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20982" w14:textId="77777777" w:rsidR="003D57C7" w:rsidRDefault="00D71A58" w:rsidP="006F79F9">
      <w:pPr>
        <w:pStyle w:val="Header"/>
        <w:jc w:val="center"/>
        <w:rPr>
          <w:rFonts w:ascii="Times New Roman" w:hAnsi="Times New Roman" w:cs="Times New Roman"/>
          <w:b/>
        </w:rPr>
      </w:pPr>
      <w:r w:rsidRPr="005A3171">
        <w:rPr>
          <w:rFonts w:ascii="Times New Roman" w:hAnsi="Times New Roman" w:cs="Times New Roman"/>
          <w:b/>
        </w:rPr>
        <w:t>STATE OF FLORIDA</w:t>
      </w:r>
    </w:p>
    <w:p w14:paraId="0843823E" w14:textId="42B4C5BE" w:rsidR="00D71A58" w:rsidRPr="00107C2C" w:rsidRDefault="003D57C7" w:rsidP="006F79F9">
      <w:pPr>
        <w:pStyle w:val="Header"/>
        <w:jc w:val="center"/>
        <w:rPr>
          <w:rFonts w:ascii="Times New Roman" w:hAnsi="Times New Roman" w:cs="Times New Roman"/>
          <w:b/>
        </w:rPr>
      </w:pPr>
      <w:r>
        <w:rPr>
          <w:rFonts w:ascii="Times New Roman" w:hAnsi="Times New Roman" w:cs="Times New Roman"/>
          <w:b/>
        </w:rPr>
        <w:t>DEPARTMENT OF EDUCATION</w:t>
      </w:r>
      <w:r w:rsidR="00D71A58" w:rsidRPr="005A3171">
        <w:rPr>
          <w:rFonts w:ascii="Times New Roman" w:hAnsi="Times New Roman" w:cs="Times New Roman"/>
          <w:b/>
        </w:rPr>
        <w:br/>
      </w:r>
      <w:r w:rsidR="00B06D61">
        <w:rPr>
          <w:rFonts w:ascii="Times New Roman" w:hAnsi="Times New Roman" w:cs="Times New Roman"/>
          <w:b/>
        </w:rPr>
        <w:t>DIVISION</w:t>
      </w:r>
      <w:r w:rsidR="00D71A58" w:rsidRPr="005A3171">
        <w:rPr>
          <w:rFonts w:ascii="Times New Roman" w:hAnsi="Times New Roman" w:cs="Times New Roman"/>
          <w:b/>
        </w:rPr>
        <w:t xml:space="preserve"> OF EARLY LEARNING </w:t>
      </w:r>
      <w:r w:rsidR="00D71A58" w:rsidRPr="005A3171">
        <w:rPr>
          <w:rFonts w:ascii="Times New Roman" w:hAnsi="Times New Roman" w:cs="Times New Roman"/>
          <w:b/>
        </w:rPr>
        <w:br/>
        <w:t xml:space="preserve">GRANT </w:t>
      </w:r>
      <w:r w:rsidR="00B91DC6">
        <w:rPr>
          <w:rFonts w:ascii="Times New Roman" w:hAnsi="Times New Roman" w:cs="Times New Roman"/>
          <w:b/>
        </w:rPr>
        <w:t>AGREEMENT</w:t>
      </w:r>
    </w:p>
    <w:p w14:paraId="20E838FA" w14:textId="3653FA96" w:rsidR="00FC5076" w:rsidRPr="00754ADE" w:rsidRDefault="00FC5076" w:rsidP="006F79F9">
      <w:pPr>
        <w:ind w:left="0"/>
      </w:pPr>
      <w:r w:rsidRPr="00754ADE">
        <w:t xml:space="preserve">THIS </w:t>
      </w:r>
      <w:r w:rsidR="00B91DC6">
        <w:t>Grant Agreement</w:t>
      </w:r>
      <w:r w:rsidR="00915632">
        <w:t xml:space="preserve"> </w:t>
      </w:r>
      <w:r w:rsidRPr="00754ADE">
        <w:t>(</w:t>
      </w:r>
      <w:r w:rsidR="00B91DC6">
        <w:t>Agreement</w:t>
      </w:r>
      <w:r w:rsidRPr="00754ADE">
        <w:t xml:space="preserve">) is between the </w:t>
      </w:r>
      <w:r w:rsidR="00E83B86">
        <w:t>S</w:t>
      </w:r>
      <w:r w:rsidRPr="00754ADE">
        <w:t xml:space="preserve">tate of Florida, </w:t>
      </w:r>
      <w:r w:rsidR="00BF1DE6" w:rsidRPr="00754ADE">
        <w:t>Department of Education</w:t>
      </w:r>
      <w:r w:rsidR="00DE2D13" w:rsidRPr="00754ADE">
        <w:t>,</w:t>
      </w:r>
      <w:r w:rsidR="00BF1DE6" w:rsidRPr="00754ADE">
        <w:t xml:space="preserve"> </w:t>
      </w:r>
      <w:r w:rsidR="00B06D61">
        <w:t>Division</w:t>
      </w:r>
      <w:r w:rsidRPr="00754ADE">
        <w:t xml:space="preserve"> of Early Learning</w:t>
      </w:r>
      <w:r w:rsidR="00A036FA" w:rsidRPr="00754ADE">
        <w:t xml:space="preserve"> (</w:t>
      </w:r>
      <w:r w:rsidR="006F79F9">
        <w:t>D</w:t>
      </w:r>
      <w:r w:rsidR="006F79F9" w:rsidRPr="00754ADE">
        <w:t xml:space="preserve">EL, </w:t>
      </w:r>
      <w:r w:rsidR="006F79F9">
        <w:t>or</w:t>
      </w:r>
      <w:r w:rsidR="00B91DC6">
        <w:t xml:space="preserve"> </w:t>
      </w:r>
      <w:r w:rsidR="007B3B2D" w:rsidRPr="00754ADE">
        <w:t xml:space="preserve">the </w:t>
      </w:r>
      <w:r w:rsidR="00B06D61">
        <w:t>Division</w:t>
      </w:r>
      <w:r w:rsidR="00B824CB" w:rsidRPr="00754ADE">
        <w:t>)</w:t>
      </w:r>
      <w:r w:rsidRPr="00754ADE">
        <w:t xml:space="preserve"> </w:t>
      </w:r>
      <w:r w:rsidR="00B824CB" w:rsidRPr="00754ADE">
        <w:t xml:space="preserve">and the </w:t>
      </w:r>
      <w:r w:rsidRPr="00754ADE">
        <w:t xml:space="preserve">Early Learning </w:t>
      </w:r>
      <w:r w:rsidR="00F76458" w:rsidRPr="00754ADE">
        <w:t>Coalition</w:t>
      </w:r>
      <w:r w:rsidR="00B824CB" w:rsidRPr="00754ADE">
        <w:t xml:space="preserve"> of</w:t>
      </w:r>
      <w:r w:rsidR="00BC4A75">
        <w:t xml:space="preserve"> Escambia </w:t>
      </w:r>
      <w:r w:rsidR="00C610E7" w:rsidRPr="00754ADE">
        <w:t>ELC</w:t>
      </w:r>
      <w:r w:rsidR="00B824CB" w:rsidRPr="00754ADE">
        <w:t>)</w:t>
      </w:r>
      <w:r w:rsidR="004241D7" w:rsidRPr="00754ADE">
        <w:t>, each individually a “Party” and collectively the “Parties</w:t>
      </w:r>
      <w:r w:rsidR="00327DAB">
        <w:t>.</w:t>
      </w:r>
      <w:r w:rsidR="004241D7" w:rsidRPr="00754ADE">
        <w:t>”</w:t>
      </w:r>
    </w:p>
    <w:p w14:paraId="07DE87FF" w14:textId="77777777" w:rsidR="00085050" w:rsidRPr="00754ADE" w:rsidRDefault="00085050" w:rsidP="006F79F9">
      <w:pPr>
        <w:ind w:left="0"/>
      </w:pPr>
    </w:p>
    <w:p w14:paraId="7F13E573" w14:textId="7D6008DB" w:rsidR="00FC5076" w:rsidRDefault="00FC5076" w:rsidP="006F79F9">
      <w:pPr>
        <w:ind w:left="0"/>
      </w:pPr>
      <w:r w:rsidRPr="00754ADE">
        <w:t xml:space="preserve">WHEREAS </w:t>
      </w:r>
      <w:r w:rsidR="00B06D61">
        <w:t>D</w:t>
      </w:r>
      <w:r w:rsidR="000C428D" w:rsidRPr="00754ADE">
        <w:t>EL</w:t>
      </w:r>
      <w:r w:rsidR="00B824CB" w:rsidRPr="00754ADE">
        <w:t xml:space="preserve"> is the designated Lead Agency for the </w:t>
      </w:r>
      <w:r w:rsidR="00E83B86">
        <w:t>S</w:t>
      </w:r>
      <w:r w:rsidR="00B824CB" w:rsidRPr="00754ADE">
        <w:t xml:space="preserve">tate of Florida, </w:t>
      </w:r>
      <w:r w:rsidR="000C428D" w:rsidRPr="00754ADE">
        <w:t xml:space="preserve">which </w:t>
      </w:r>
      <w:r w:rsidR="00B824CB" w:rsidRPr="00754ADE">
        <w:t>is the recipient of a Child Care and Develop</w:t>
      </w:r>
      <w:r w:rsidR="00B17476" w:rsidRPr="00754ADE">
        <w:t>m</w:t>
      </w:r>
      <w:r w:rsidR="00B824CB" w:rsidRPr="00754ADE">
        <w:t xml:space="preserve">ent Block Grant </w:t>
      </w:r>
      <w:r w:rsidR="00CB3540">
        <w:t xml:space="preserve">(CCDBG) </w:t>
      </w:r>
      <w:r w:rsidR="00C610E7" w:rsidRPr="00754ADE">
        <w:t xml:space="preserve">pursuant to 45 </w:t>
      </w:r>
      <w:r w:rsidR="007542F3" w:rsidRPr="00754ADE">
        <w:t>Code of Federal Regulations (</w:t>
      </w:r>
      <w:r w:rsidR="00B91DC6">
        <w:t>C.F.R.</w:t>
      </w:r>
      <w:r w:rsidR="007542F3" w:rsidRPr="00754ADE">
        <w:t>)</w:t>
      </w:r>
      <w:r w:rsidR="00C610E7" w:rsidRPr="00754ADE">
        <w:t xml:space="preserve"> part</w:t>
      </w:r>
      <w:r w:rsidR="007542F3" w:rsidRPr="00754ADE">
        <w:t>(s)</w:t>
      </w:r>
      <w:r w:rsidR="00C610E7" w:rsidRPr="00754ADE">
        <w:t xml:space="preserve"> 98 and 99, </w:t>
      </w:r>
      <w:r w:rsidR="00B824CB" w:rsidRPr="00754ADE">
        <w:t xml:space="preserve">which is a primary funding source for the </w:t>
      </w:r>
      <w:r w:rsidR="007542F3" w:rsidRPr="00754ADE">
        <w:t xml:space="preserve">School Readiness </w:t>
      </w:r>
      <w:r w:rsidR="0041531C">
        <w:t xml:space="preserve">(SR) </w:t>
      </w:r>
      <w:r w:rsidR="007542F3" w:rsidRPr="00754ADE">
        <w:t>P</w:t>
      </w:r>
      <w:r w:rsidR="00B824CB" w:rsidRPr="00754ADE">
        <w:t>rogram</w:t>
      </w:r>
      <w:r w:rsidR="005F502E">
        <w:t>;</w:t>
      </w:r>
      <w:r w:rsidRPr="00754ADE">
        <w:t xml:space="preserve"> and</w:t>
      </w:r>
      <w:r w:rsidR="00ED01C1">
        <w:t xml:space="preserve"> </w:t>
      </w:r>
    </w:p>
    <w:p w14:paraId="1AAC12A9" w14:textId="77777777" w:rsidR="005A6744" w:rsidRDefault="005A6744" w:rsidP="006F79F9">
      <w:pPr>
        <w:ind w:left="0"/>
      </w:pPr>
    </w:p>
    <w:p w14:paraId="4926963F" w14:textId="1902C437" w:rsidR="00FC5076" w:rsidRPr="00754ADE" w:rsidRDefault="00FC5076" w:rsidP="006F79F9">
      <w:pPr>
        <w:ind w:left="0"/>
      </w:pPr>
      <w:bookmarkStart w:id="0" w:name="_Hlk101181736"/>
      <w:r w:rsidRPr="00754ADE">
        <w:t xml:space="preserve">WHEREAS </w:t>
      </w:r>
      <w:r w:rsidR="00B06D61">
        <w:t>D</w:t>
      </w:r>
      <w:r w:rsidR="000C428D" w:rsidRPr="00754ADE">
        <w:t>EL</w:t>
      </w:r>
      <w:r w:rsidR="00B824CB" w:rsidRPr="00754ADE">
        <w:t xml:space="preserve"> is charged with providing overs</w:t>
      </w:r>
      <w:r w:rsidR="0057430C" w:rsidRPr="00754ADE">
        <w:t xml:space="preserve">ight and administration of the </w:t>
      </w:r>
      <w:r w:rsidR="00667E03">
        <w:t>s</w:t>
      </w:r>
      <w:r w:rsidR="00A517F9">
        <w:t xml:space="preserve">tate’s </w:t>
      </w:r>
      <w:r w:rsidR="00672B14" w:rsidRPr="00754ADE">
        <w:t>SR</w:t>
      </w:r>
      <w:r w:rsidR="00C610E7" w:rsidRPr="00754ADE">
        <w:t xml:space="preserve"> </w:t>
      </w:r>
      <w:r w:rsidR="007542F3" w:rsidRPr="00754ADE">
        <w:t>Program</w:t>
      </w:r>
      <w:r w:rsidR="0057430C" w:rsidRPr="00754ADE">
        <w:t>, including the Child Care Resource and R</w:t>
      </w:r>
      <w:r w:rsidR="00B824CB" w:rsidRPr="00754ADE">
        <w:t>eferral</w:t>
      </w:r>
      <w:r w:rsidR="007542F3" w:rsidRPr="00754ADE">
        <w:t xml:space="preserve"> </w:t>
      </w:r>
      <w:r w:rsidR="0057430C" w:rsidRPr="00754ADE">
        <w:t>(CCR&amp;R)</w:t>
      </w:r>
      <w:r w:rsidR="00B824CB" w:rsidRPr="00754ADE">
        <w:t xml:space="preserve"> </w:t>
      </w:r>
      <w:r w:rsidR="00CC21BA">
        <w:t>n</w:t>
      </w:r>
      <w:r w:rsidR="00B824CB" w:rsidRPr="00754ADE">
        <w:t>etwork</w:t>
      </w:r>
      <w:r w:rsidR="00D82BAC" w:rsidRPr="00754ADE">
        <w:t xml:space="preserve"> and the </w:t>
      </w:r>
      <w:r w:rsidR="00620C10">
        <w:t>SR</w:t>
      </w:r>
      <w:r w:rsidR="00B434BD">
        <w:t xml:space="preserve"> Match</w:t>
      </w:r>
      <w:r w:rsidR="007542F3" w:rsidRPr="00754ADE">
        <w:t xml:space="preserve"> </w:t>
      </w:r>
      <w:r w:rsidR="00D82BAC" w:rsidRPr="00754ADE">
        <w:t>Program</w:t>
      </w:r>
      <w:r w:rsidR="007542F3" w:rsidRPr="00754ADE">
        <w:t>,</w:t>
      </w:r>
      <w:r w:rsidR="00D82BAC" w:rsidRPr="00754ADE">
        <w:t xml:space="preserve"> </w:t>
      </w:r>
      <w:r w:rsidR="00B824CB" w:rsidRPr="00754ADE">
        <w:t>as well as responsibility for oversight and administration of the</w:t>
      </w:r>
      <w:r w:rsidR="00A82202">
        <w:t xml:space="preserve"> School Readiness Plus</w:t>
      </w:r>
      <w:r w:rsidR="00761A3A">
        <w:t xml:space="preserve"> (SR Plus)</w:t>
      </w:r>
      <w:r w:rsidR="00A82202">
        <w:t xml:space="preserve"> Program,</w:t>
      </w:r>
      <w:r w:rsidR="00B824CB" w:rsidRPr="00754ADE">
        <w:t xml:space="preserve"> </w:t>
      </w:r>
      <w:r w:rsidR="00B824CB" w:rsidRPr="00A517F9">
        <w:t>Voluntary Prekindergarten</w:t>
      </w:r>
      <w:r w:rsidR="00667E03">
        <w:t xml:space="preserve"> (VPK)</w:t>
      </w:r>
      <w:r w:rsidR="00B824CB" w:rsidRPr="00A517F9">
        <w:t xml:space="preserve"> </w:t>
      </w:r>
      <w:r w:rsidR="00C610E7" w:rsidRPr="00A517F9">
        <w:t>Education</w:t>
      </w:r>
      <w:r w:rsidR="00672B14" w:rsidRPr="00A517F9">
        <w:t xml:space="preserve"> Program</w:t>
      </w:r>
      <w:r w:rsidR="002F3620">
        <w:t>, the Gold Seal Quality Care Program</w:t>
      </w:r>
      <w:r w:rsidRPr="00754ADE">
        <w:t xml:space="preserve">; </w:t>
      </w:r>
      <w:r w:rsidR="00492A97" w:rsidRPr="00754ADE">
        <w:t>a</w:t>
      </w:r>
      <w:r w:rsidRPr="00754ADE">
        <w:t>nd</w:t>
      </w:r>
    </w:p>
    <w:bookmarkEnd w:id="0"/>
    <w:p w14:paraId="685ED7B6" w14:textId="77777777" w:rsidR="00FC5076" w:rsidRPr="00754ADE" w:rsidRDefault="00FC5076" w:rsidP="006F79F9">
      <w:pPr>
        <w:ind w:left="0"/>
      </w:pPr>
    </w:p>
    <w:p w14:paraId="19863F61" w14:textId="2950C9E6" w:rsidR="00FC5076" w:rsidRPr="00754ADE" w:rsidRDefault="00FC5076" w:rsidP="006F79F9">
      <w:pPr>
        <w:ind w:left="0"/>
      </w:pPr>
      <w:r w:rsidRPr="00754ADE">
        <w:t xml:space="preserve">WHEREAS </w:t>
      </w:r>
      <w:r w:rsidR="00B824CB" w:rsidRPr="00754ADE">
        <w:t xml:space="preserve">the </w:t>
      </w:r>
      <w:r w:rsidR="000C428D" w:rsidRPr="00754ADE">
        <w:t>ELC</w:t>
      </w:r>
      <w:r w:rsidR="00993D01" w:rsidRPr="00754ADE">
        <w:t xml:space="preserve"> </w:t>
      </w:r>
      <w:r w:rsidR="00B824CB" w:rsidRPr="00754ADE">
        <w:t xml:space="preserve">is a </w:t>
      </w:r>
      <w:r w:rsidR="00CB2A67" w:rsidRPr="00754ADE">
        <w:t>statutorily created</w:t>
      </w:r>
      <w:r w:rsidR="00B824CB" w:rsidRPr="00754ADE">
        <w:t xml:space="preserve"> entity designated with the responsibility of administration and implementation of a </w:t>
      </w:r>
      <w:r w:rsidR="009E7EEE" w:rsidRPr="00754ADE">
        <w:t xml:space="preserve">local comprehensive program of </w:t>
      </w:r>
      <w:r w:rsidR="009F4B6F">
        <w:t>CCR&amp;R</w:t>
      </w:r>
      <w:r w:rsidR="00907F46">
        <w:t>,</w:t>
      </w:r>
      <w:r w:rsidR="009F4B6F">
        <w:t xml:space="preserve"> </w:t>
      </w:r>
      <w:r w:rsidR="000C428D" w:rsidRPr="00754ADE">
        <w:t>SR</w:t>
      </w:r>
      <w:r w:rsidR="00040779">
        <w:t xml:space="preserve"> </w:t>
      </w:r>
      <w:r w:rsidR="009E7EEE" w:rsidRPr="00754ADE">
        <w:t>P</w:t>
      </w:r>
      <w:r w:rsidR="00B824CB" w:rsidRPr="00754ADE">
        <w:t>rogram services</w:t>
      </w:r>
      <w:r w:rsidR="00907F46">
        <w:t>,</w:t>
      </w:r>
      <w:r w:rsidR="00B824CB" w:rsidRPr="00754ADE">
        <w:t xml:space="preserve"> and the local administration of the VPK</w:t>
      </w:r>
      <w:r w:rsidR="00844804">
        <w:t xml:space="preserve"> </w:t>
      </w:r>
      <w:r w:rsidR="00B824CB" w:rsidRPr="00754ADE">
        <w:t>Program</w:t>
      </w:r>
      <w:r w:rsidRPr="00754ADE">
        <w:t>; and</w:t>
      </w:r>
    </w:p>
    <w:p w14:paraId="4E3A330C" w14:textId="77777777" w:rsidR="00FC5076" w:rsidRPr="00754ADE" w:rsidRDefault="00B074A1" w:rsidP="006F79F9">
      <w:pPr>
        <w:tabs>
          <w:tab w:val="left" w:pos="5898"/>
        </w:tabs>
        <w:ind w:left="0"/>
      </w:pPr>
      <w:r w:rsidRPr="00754ADE">
        <w:tab/>
      </w:r>
    </w:p>
    <w:p w14:paraId="29C51FCA" w14:textId="63E0CE1A" w:rsidR="00B824CB" w:rsidRPr="00754ADE" w:rsidRDefault="00B824CB" w:rsidP="006F79F9">
      <w:pPr>
        <w:ind w:left="0"/>
      </w:pPr>
      <w:r w:rsidRPr="00754ADE">
        <w:t xml:space="preserve">WHEREAS </w:t>
      </w:r>
      <w:r w:rsidR="00B06D61">
        <w:t>D</w:t>
      </w:r>
      <w:r w:rsidR="000C428D" w:rsidRPr="00754ADE">
        <w:t>EL</w:t>
      </w:r>
      <w:r w:rsidRPr="00754ADE">
        <w:t xml:space="preserve"> desires to enter into</w:t>
      </w:r>
      <w:r w:rsidR="009E7EEE" w:rsidRPr="00754ADE">
        <w:t xml:space="preserve"> an </w:t>
      </w:r>
      <w:r w:rsidR="00B91DC6">
        <w:t>Agreement</w:t>
      </w:r>
      <w:r w:rsidR="009E7EEE" w:rsidRPr="00754ADE">
        <w:t xml:space="preserve"> with each of </w:t>
      </w:r>
      <w:r w:rsidR="007542F3" w:rsidRPr="00754ADE">
        <w:t xml:space="preserve">the </w:t>
      </w:r>
      <w:r w:rsidR="00C6033A" w:rsidRPr="00754ADE">
        <w:t>ELC</w:t>
      </w:r>
      <w:r w:rsidRPr="00754ADE">
        <w:t xml:space="preserve">s individually to provide </w:t>
      </w:r>
      <w:r w:rsidR="00BD56EB">
        <w:t>early learning</w:t>
      </w:r>
      <w:r w:rsidR="00844804">
        <w:t xml:space="preserve"> </w:t>
      </w:r>
      <w:r w:rsidRPr="00754ADE">
        <w:t xml:space="preserve">services at the local </w:t>
      </w:r>
      <w:r w:rsidR="00F83D00" w:rsidRPr="00754ADE">
        <w:t>level</w:t>
      </w:r>
      <w:r w:rsidR="00F83D00">
        <w:t>.</w:t>
      </w:r>
    </w:p>
    <w:p w14:paraId="0A61465A" w14:textId="77777777" w:rsidR="007542F3" w:rsidRPr="00754ADE" w:rsidRDefault="007542F3" w:rsidP="006F79F9">
      <w:pPr>
        <w:ind w:left="0"/>
      </w:pPr>
    </w:p>
    <w:p w14:paraId="50D4A67D" w14:textId="424FB940" w:rsidR="007542F3" w:rsidRPr="00754ADE" w:rsidRDefault="00FC5076" w:rsidP="006F79F9">
      <w:pPr>
        <w:ind w:left="0"/>
      </w:pPr>
      <w:r w:rsidRPr="00754ADE">
        <w:t xml:space="preserve">NOW THEREFORE, </w:t>
      </w:r>
      <w:r w:rsidR="00B824CB" w:rsidRPr="00754ADE">
        <w:t xml:space="preserve">in consideration of the </w:t>
      </w:r>
      <w:r w:rsidR="00B91DC6">
        <w:t xml:space="preserve">mutual promises </w:t>
      </w:r>
      <w:r w:rsidR="00B824CB" w:rsidRPr="00754ADE">
        <w:t xml:space="preserve">set forth herein, </w:t>
      </w:r>
      <w:r w:rsidR="00B06D61">
        <w:t>D</w:t>
      </w:r>
      <w:r w:rsidR="000C428D" w:rsidRPr="00754ADE">
        <w:t>EL</w:t>
      </w:r>
      <w:r w:rsidR="00B824CB" w:rsidRPr="00754ADE">
        <w:t xml:space="preserve"> and the </w:t>
      </w:r>
      <w:r w:rsidR="000C428D" w:rsidRPr="00754ADE">
        <w:t>ELC</w:t>
      </w:r>
      <w:r w:rsidR="007542F3" w:rsidRPr="00754ADE">
        <w:t xml:space="preserve"> </w:t>
      </w:r>
      <w:r w:rsidR="00B824CB" w:rsidRPr="00754ADE">
        <w:t>agree as follows</w:t>
      </w:r>
      <w:r w:rsidR="00095674" w:rsidRPr="00754ADE">
        <w:t>:</w:t>
      </w:r>
    </w:p>
    <w:p w14:paraId="0903E14E" w14:textId="77777777" w:rsidR="00FC5076" w:rsidRPr="00754ADE" w:rsidRDefault="00FC5076" w:rsidP="006F79F9">
      <w:pPr>
        <w:spacing w:after="0"/>
        <w:ind w:left="0"/>
      </w:pPr>
    </w:p>
    <w:p w14:paraId="74E72348" w14:textId="77777777" w:rsidR="009C2EB6" w:rsidRPr="00754ADE" w:rsidRDefault="009C2EB6" w:rsidP="006F79F9">
      <w:pPr>
        <w:pStyle w:val="Heading2"/>
        <w:numPr>
          <w:ilvl w:val="0"/>
          <w:numId w:val="14"/>
        </w:numPr>
        <w:spacing w:before="0"/>
      </w:pPr>
      <w:bookmarkStart w:id="1" w:name="_Toc351635749"/>
      <w:bookmarkStart w:id="2" w:name="_Toc388350117"/>
      <w:r w:rsidRPr="00754ADE">
        <w:t xml:space="preserve">Subrecipient </w:t>
      </w:r>
      <w:r w:rsidR="00F32F4E">
        <w:t>d</w:t>
      </w:r>
      <w:r w:rsidRPr="00754ADE">
        <w:t>etermination</w:t>
      </w:r>
    </w:p>
    <w:p w14:paraId="5FE57437" w14:textId="5AB39886" w:rsidR="003608EF" w:rsidRDefault="009C2EB6" w:rsidP="006F79F9">
      <w:pPr>
        <w:rPr>
          <w:szCs w:val="28"/>
        </w:rPr>
      </w:pPr>
      <w:r w:rsidRPr="00754ADE">
        <w:rPr>
          <w:szCs w:val="28"/>
        </w:rPr>
        <w:t xml:space="preserve">The </w:t>
      </w:r>
      <w:r w:rsidR="00B06D61">
        <w:rPr>
          <w:szCs w:val="28"/>
        </w:rPr>
        <w:t>Division</w:t>
      </w:r>
      <w:r w:rsidRPr="00754ADE">
        <w:rPr>
          <w:szCs w:val="28"/>
        </w:rPr>
        <w:t xml:space="preserve"> has reviewed the criteria pursuant to 2 </w:t>
      </w:r>
      <w:r w:rsidR="00B91DC6">
        <w:rPr>
          <w:szCs w:val="28"/>
        </w:rPr>
        <w:t>C.F.R.</w:t>
      </w:r>
      <w:r w:rsidRPr="00754ADE">
        <w:rPr>
          <w:szCs w:val="28"/>
        </w:rPr>
        <w:t xml:space="preserve"> §</w:t>
      </w:r>
      <w:r w:rsidR="00667E03">
        <w:rPr>
          <w:szCs w:val="28"/>
        </w:rPr>
        <w:t xml:space="preserve"> </w:t>
      </w:r>
      <w:r w:rsidRPr="00754ADE">
        <w:rPr>
          <w:szCs w:val="28"/>
        </w:rPr>
        <w:t>200.33</w:t>
      </w:r>
      <w:r w:rsidR="009E0317">
        <w:rPr>
          <w:szCs w:val="28"/>
        </w:rPr>
        <w:t>1</w:t>
      </w:r>
      <w:r w:rsidRPr="00754ADE">
        <w:rPr>
          <w:szCs w:val="28"/>
        </w:rPr>
        <w:t xml:space="preserve">, </w:t>
      </w:r>
      <w:r w:rsidRPr="00754ADE">
        <w:rPr>
          <w:i/>
          <w:szCs w:val="28"/>
        </w:rPr>
        <w:t>Subrecipient and contractor determinations</w:t>
      </w:r>
      <w:r w:rsidRPr="00754ADE">
        <w:rPr>
          <w:szCs w:val="28"/>
        </w:rPr>
        <w:t xml:space="preserve">, and determined </w:t>
      </w:r>
      <w:r w:rsidR="00667E03">
        <w:rPr>
          <w:szCs w:val="28"/>
        </w:rPr>
        <w:t xml:space="preserve">that </w:t>
      </w:r>
      <w:r w:rsidRPr="00754ADE">
        <w:rPr>
          <w:szCs w:val="28"/>
        </w:rPr>
        <w:t xml:space="preserve">the ELC is a subrecipient for purposes of this </w:t>
      </w:r>
      <w:r w:rsidR="00B91DC6">
        <w:rPr>
          <w:szCs w:val="28"/>
        </w:rPr>
        <w:t>Agreement</w:t>
      </w:r>
      <w:r w:rsidRPr="00754ADE">
        <w:rPr>
          <w:szCs w:val="28"/>
        </w:rPr>
        <w:t xml:space="preserve">. The ELC acknowledges it is subject to federal audit requirements specified in </w:t>
      </w:r>
      <w:r w:rsidR="00F504E1" w:rsidRPr="00754ADE">
        <w:rPr>
          <w:szCs w:val="28"/>
        </w:rPr>
        <w:t xml:space="preserve">2 </w:t>
      </w:r>
      <w:r w:rsidR="00B91DC6">
        <w:rPr>
          <w:szCs w:val="28"/>
        </w:rPr>
        <w:t>C.F.R.</w:t>
      </w:r>
      <w:r w:rsidR="00F504E1" w:rsidRPr="00754ADE">
        <w:rPr>
          <w:szCs w:val="28"/>
        </w:rPr>
        <w:t xml:space="preserve"> </w:t>
      </w:r>
      <w:r w:rsidR="00667E03">
        <w:rPr>
          <w:szCs w:val="28"/>
        </w:rPr>
        <w:t>Part</w:t>
      </w:r>
      <w:r w:rsidR="0015074D">
        <w:rPr>
          <w:szCs w:val="28"/>
        </w:rPr>
        <w:t xml:space="preserve"> </w:t>
      </w:r>
      <w:r w:rsidR="00F504E1" w:rsidRPr="00754ADE">
        <w:rPr>
          <w:szCs w:val="28"/>
        </w:rPr>
        <w:t>200 Subpart F</w:t>
      </w:r>
      <w:r w:rsidRPr="00754ADE">
        <w:rPr>
          <w:szCs w:val="28"/>
        </w:rPr>
        <w:t xml:space="preserve">, </w:t>
      </w:r>
      <w:r w:rsidRPr="00754ADE">
        <w:rPr>
          <w:i/>
          <w:szCs w:val="28"/>
        </w:rPr>
        <w:t>Audit Requirements</w:t>
      </w:r>
      <w:r w:rsidRPr="00754ADE">
        <w:rPr>
          <w:szCs w:val="28"/>
        </w:rPr>
        <w:t xml:space="preserve">, and </w:t>
      </w:r>
      <w:r w:rsidR="00667E03">
        <w:rPr>
          <w:szCs w:val="28"/>
        </w:rPr>
        <w:t xml:space="preserve">the </w:t>
      </w:r>
      <w:r w:rsidRPr="00754ADE">
        <w:rPr>
          <w:szCs w:val="28"/>
        </w:rPr>
        <w:t xml:space="preserve">Florida Single Audit Act, </w:t>
      </w:r>
      <w:r w:rsidR="00410814" w:rsidRPr="00754ADE">
        <w:rPr>
          <w:szCs w:val="28"/>
        </w:rPr>
        <w:t>s</w:t>
      </w:r>
      <w:r w:rsidR="00667E03">
        <w:rPr>
          <w:szCs w:val="28"/>
        </w:rPr>
        <w:t>ection (s</w:t>
      </w:r>
      <w:r w:rsidR="00410814" w:rsidRPr="00754ADE">
        <w:rPr>
          <w:szCs w:val="28"/>
        </w:rPr>
        <w:t>.</w:t>
      </w:r>
      <w:r w:rsidR="00667E03">
        <w:rPr>
          <w:szCs w:val="28"/>
        </w:rPr>
        <w:t>)</w:t>
      </w:r>
      <w:r w:rsidR="00410814" w:rsidRPr="00754ADE">
        <w:rPr>
          <w:szCs w:val="28"/>
        </w:rPr>
        <w:t xml:space="preserve"> </w:t>
      </w:r>
      <w:r w:rsidR="002D6FE7" w:rsidRPr="00754ADE">
        <w:t>215.97, F</w:t>
      </w:r>
      <w:r w:rsidR="00CB3540">
        <w:t>lorida</w:t>
      </w:r>
      <w:r w:rsidR="00233543">
        <w:t xml:space="preserve"> </w:t>
      </w:r>
      <w:r w:rsidR="002D6FE7" w:rsidRPr="00754ADE">
        <w:t>S</w:t>
      </w:r>
      <w:r w:rsidR="00CB3540">
        <w:t>tatutes (F.S.)</w:t>
      </w:r>
      <w:r w:rsidR="002D6FE7" w:rsidRPr="00754ADE">
        <w:t xml:space="preserve">, </w:t>
      </w:r>
      <w:r w:rsidRPr="00754ADE">
        <w:rPr>
          <w:szCs w:val="28"/>
        </w:rPr>
        <w:t>as appropriate and shall be subject to</w:t>
      </w:r>
      <w:r w:rsidR="00F06C4A">
        <w:rPr>
          <w:szCs w:val="28"/>
        </w:rPr>
        <w:t xml:space="preserve"> the</w:t>
      </w:r>
      <w:r w:rsidRPr="00754ADE">
        <w:rPr>
          <w:szCs w:val="28"/>
        </w:rPr>
        <w:t xml:space="preserve"> monitoring and audit conditions and requirements set forth in Exhibit III.</w:t>
      </w:r>
      <w:r w:rsidR="00D01DCD">
        <w:rPr>
          <w:szCs w:val="28"/>
        </w:rPr>
        <w:t xml:space="preserve"> </w:t>
      </w:r>
      <w:r w:rsidR="000D6527">
        <w:rPr>
          <w:szCs w:val="28"/>
        </w:rPr>
        <w:t xml:space="preserve"> </w:t>
      </w:r>
    </w:p>
    <w:p w14:paraId="69DEA1F3" w14:textId="77777777" w:rsidR="003608EF" w:rsidRDefault="003608EF" w:rsidP="006F79F9">
      <w:pPr>
        <w:rPr>
          <w:szCs w:val="28"/>
        </w:rPr>
      </w:pPr>
    </w:p>
    <w:p w14:paraId="04CA86A8" w14:textId="36EF2E3D" w:rsidR="00FC5076" w:rsidRPr="00754ADE" w:rsidRDefault="00B91DC6" w:rsidP="006F79F9">
      <w:r>
        <w:t>Agreement</w:t>
      </w:r>
      <w:r w:rsidR="00FC5076" w:rsidRPr="00754ADE">
        <w:t xml:space="preserve"> </w:t>
      </w:r>
      <w:r w:rsidR="0073531E" w:rsidRPr="00754ADE">
        <w:t>d</w:t>
      </w:r>
      <w:r w:rsidR="00FC5076" w:rsidRPr="00754ADE">
        <w:t>ocuments</w:t>
      </w:r>
      <w:bookmarkEnd w:id="1"/>
      <w:bookmarkEnd w:id="2"/>
    </w:p>
    <w:p w14:paraId="689C9639" w14:textId="6D97357F" w:rsidR="004F44BF" w:rsidRPr="00754ADE" w:rsidRDefault="00FF13F2" w:rsidP="006F79F9">
      <w:pPr>
        <w:ind w:firstLine="360"/>
      </w:pPr>
      <w:r w:rsidRPr="00754ADE">
        <w:t xml:space="preserve">The </w:t>
      </w:r>
      <w:r w:rsidR="00B91DC6">
        <w:t>Agreement</w:t>
      </w:r>
      <w:r w:rsidRPr="00754ADE">
        <w:t xml:space="preserve"> consists of the following documents</w:t>
      </w:r>
      <w:r w:rsidR="0015765D" w:rsidRPr="00754ADE">
        <w:t>:</w:t>
      </w:r>
    </w:p>
    <w:p w14:paraId="5A3BF594" w14:textId="0C27B03A" w:rsidR="004F44BF" w:rsidRPr="00754ADE" w:rsidRDefault="00CB5CD7" w:rsidP="006F79F9">
      <w:pPr>
        <w:pStyle w:val="Heading3"/>
        <w:numPr>
          <w:ilvl w:val="0"/>
          <w:numId w:val="23"/>
        </w:numPr>
      </w:pPr>
      <w:bookmarkStart w:id="3" w:name="_Toc388350118"/>
      <w:r w:rsidRPr="00754ADE">
        <w:t xml:space="preserve">Exhibit I </w:t>
      </w:r>
      <w:r w:rsidR="00F06C4A">
        <w:t>–</w:t>
      </w:r>
      <w:r w:rsidRPr="00754ADE">
        <w:t xml:space="preserve"> </w:t>
      </w:r>
      <w:r w:rsidR="00FC5076" w:rsidRPr="00754ADE">
        <w:t>Special Conditions</w:t>
      </w:r>
      <w:r w:rsidR="007542F3" w:rsidRPr="00754ADE">
        <w:t>.</w:t>
      </w:r>
      <w:bookmarkEnd w:id="3"/>
    </w:p>
    <w:p w14:paraId="494905AF" w14:textId="7A5D8D35" w:rsidR="00FC5076" w:rsidRPr="00000AFF" w:rsidRDefault="004F44BF" w:rsidP="006F79F9">
      <w:pPr>
        <w:pStyle w:val="Heading3"/>
        <w:numPr>
          <w:ilvl w:val="0"/>
          <w:numId w:val="23"/>
        </w:numPr>
      </w:pPr>
      <w:bookmarkStart w:id="4" w:name="_Toc388350119"/>
      <w:r w:rsidRPr="00754ADE">
        <w:t xml:space="preserve">Exhibit II </w:t>
      </w:r>
      <w:r w:rsidR="00F06C4A">
        <w:t>–</w:t>
      </w:r>
      <w:r w:rsidR="00413DBD">
        <w:t xml:space="preserve"> </w:t>
      </w:r>
      <w:r w:rsidR="00FC5076" w:rsidRPr="00C34624">
        <w:t>Scope of Work</w:t>
      </w:r>
      <w:r w:rsidR="007542F3" w:rsidRPr="00000AFF">
        <w:t>.</w:t>
      </w:r>
      <w:bookmarkEnd w:id="4"/>
    </w:p>
    <w:p w14:paraId="116BD907" w14:textId="45B8DD77" w:rsidR="00FC5076" w:rsidRPr="00000AFF" w:rsidRDefault="00F27899" w:rsidP="006F79F9">
      <w:pPr>
        <w:pStyle w:val="Heading3"/>
        <w:numPr>
          <w:ilvl w:val="0"/>
          <w:numId w:val="23"/>
        </w:numPr>
      </w:pPr>
      <w:bookmarkStart w:id="5" w:name="_Toc388350120"/>
      <w:r w:rsidRPr="00000AFF">
        <w:t xml:space="preserve">Exhibit III </w:t>
      </w:r>
      <w:r w:rsidR="00F06C4A">
        <w:t>–</w:t>
      </w:r>
      <w:r w:rsidRPr="00000AFF">
        <w:t xml:space="preserve"> </w:t>
      </w:r>
      <w:r w:rsidR="00FC5076" w:rsidRPr="00000AFF">
        <w:t>Audit Requirements</w:t>
      </w:r>
      <w:r w:rsidR="007542F3" w:rsidRPr="00000AFF">
        <w:t>.</w:t>
      </w:r>
      <w:bookmarkEnd w:id="5"/>
    </w:p>
    <w:p w14:paraId="71719BD6" w14:textId="6014EDBA" w:rsidR="00D32FF3" w:rsidRPr="00DE0E05" w:rsidRDefault="00F27899" w:rsidP="006F79F9">
      <w:pPr>
        <w:pStyle w:val="Heading3"/>
        <w:numPr>
          <w:ilvl w:val="0"/>
          <w:numId w:val="23"/>
        </w:numPr>
      </w:pPr>
      <w:bookmarkStart w:id="6" w:name="_Toc388350122"/>
      <w:r w:rsidRPr="00000AFF">
        <w:t xml:space="preserve">Exhibit </w:t>
      </w:r>
      <w:r w:rsidR="00DC7564" w:rsidRPr="00000AFF">
        <w:t>I</w:t>
      </w:r>
      <w:r w:rsidRPr="00DE0E05">
        <w:t xml:space="preserve">V </w:t>
      </w:r>
      <w:r w:rsidR="00F06C4A">
        <w:t>–</w:t>
      </w:r>
      <w:r w:rsidRPr="00DE0E05">
        <w:t xml:space="preserve"> </w:t>
      </w:r>
      <w:r w:rsidR="00D32FF3" w:rsidRPr="00DE0E05">
        <w:t>Assurance</w:t>
      </w:r>
      <w:r w:rsidR="00492A97" w:rsidRPr="00DE0E05">
        <w:t>s</w:t>
      </w:r>
      <w:r w:rsidR="00D32FF3" w:rsidRPr="00DE0E05">
        <w:t xml:space="preserve"> and </w:t>
      </w:r>
      <w:r w:rsidR="000840F5" w:rsidRPr="00DE0E05">
        <w:t>Certifications.</w:t>
      </w:r>
      <w:bookmarkEnd w:id="6"/>
    </w:p>
    <w:p w14:paraId="2E7446B9" w14:textId="1DF0EE0F" w:rsidR="00D32FF3" w:rsidRPr="00DE0E05" w:rsidRDefault="00F27899" w:rsidP="006F79F9">
      <w:pPr>
        <w:pStyle w:val="Heading3"/>
        <w:numPr>
          <w:ilvl w:val="0"/>
          <w:numId w:val="23"/>
        </w:numPr>
        <w:spacing w:after="0"/>
      </w:pPr>
      <w:bookmarkStart w:id="7" w:name="_Toc388350123"/>
      <w:r w:rsidRPr="00DE0E05">
        <w:t xml:space="preserve">Exhibit V </w:t>
      </w:r>
      <w:r w:rsidR="00F06C4A">
        <w:t>–</w:t>
      </w:r>
      <w:r w:rsidR="00957AC5" w:rsidRPr="00DE0E05">
        <w:t xml:space="preserve"> </w:t>
      </w:r>
      <w:r w:rsidR="00492A97" w:rsidRPr="00DE0E05">
        <w:t xml:space="preserve">ELC </w:t>
      </w:r>
      <w:r w:rsidR="0073331E">
        <w:t xml:space="preserve">Administrative and </w:t>
      </w:r>
      <w:r w:rsidR="00D32FF3" w:rsidRPr="00DE0E05">
        <w:t xml:space="preserve">CCR&amp;R Office </w:t>
      </w:r>
      <w:r w:rsidR="006277C0">
        <w:t>Information</w:t>
      </w:r>
      <w:r w:rsidR="000840F5" w:rsidRPr="00DE0E05">
        <w:t>.</w:t>
      </w:r>
      <w:bookmarkEnd w:id="7"/>
    </w:p>
    <w:p w14:paraId="3DC9E2ED" w14:textId="3EE98818" w:rsidR="003333E5" w:rsidRDefault="00E259F3" w:rsidP="006F79F9">
      <w:pPr>
        <w:numPr>
          <w:ilvl w:val="0"/>
          <w:numId w:val="23"/>
        </w:numPr>
        <w:spacing w:before="0"/>
      </w:pPr>
      <w:r w:rsidRPr="00671044">
        <w:t xml:space="preserve">Exhibit VI </w:t>
      </w:r>
      <w:r w:rsidR="00F06C4A">
        <w:t>–</w:t>
      </w:r>
      <w:r w:rsidRPr="00662D7D">
        <w:t xml:space="preserve"> Lis</w:t>
      </w:r>
      <w:r w:rsidR="00BF2977">
        <w:t>t</w:t>
      </w:r>
      <w:r w:rsidRPr="00662D7D">
        <w:t xml:space="preserve"> of Reports</w:t>
      </w:r>
      <w:r w:rsidR="00FD0F60" w:rsidRPr="00662D7D">
        <w:t>.</w:t>
      </w:r>
    </w:p>
    <w:p w14:paraId="5596F340" w14:textId="61AB7BF3" w:rsidR="00116044" w:rsidRPr="00C34624" w:rsidRDefault="00C95F50" w:rsidP="006F79F9">
      <w:pPr>
        <w:numPr>
          <w:ilvl w:val="0"/>
          <w:numId w:val="23"/>
        </w:numPr>
        <w:spacing w:before="0"/>
      </w:pPr>
      <w:r>
        <w:t>Exhibit VII – Service Provision.</w:t>
      </w:r>
    </w:p>
    <w:p w14:paraId="1AFEAF53" w14:textId="77777777" w:rsidR="00FC5076" w:rsidRPr="00000AFF" w:rsidRDefault="00645B0C" w:rsidP="006F79F9">
      <w:pPr>
        <w:pStyle w:val="Heading2"/>
        <w:keepNext/>
        <w:numPr>
          <w:ilvl w:val="0"/>
          <w:numId w:val="14"/>
        </w:numPr>
      </w:pPr>
      <w:bookmarkStart w:id="8" w:name="_Toc388350124"/>
      <w:r w:rsidRPr="00000AFF">
        <w:lastRenderedPageBreak/>
        <w:t>Compliance</w:t>
      </w:r>
      <w:r w:rsidR="00CF3687" w:rsidRPr="00000AFF">
        <w:t xml:space="preserve"> with </w:t>
      </w:r>
      <w:r w:rsidR="0073531E" w:rsidRPr="00000AFF">
        <w:t>a</w:t>
      </w:r>
      <w:r w:rsidR="00CF3687" w:rsidRPr="00000AFF">
        <w:t xml:space="preserve">pplicable </w:t>
      </w:r>
      <w:r w:rsidR="0073531E" w:rsidRPr="00000AFF">
        <w:t>l</w:t>
      </w:r>
      <w:r w:rsidR="00CF3687" w:rsidRPr="00000AFF">
        <w:t>aws</w:t>
      </w:r>
      <w:r w:rsidR="00DF349D" w:rsidRPr="00000AFF">
        <w:t xml:space="preserve"> and regulations</w:t>
      </w:r>
      <w:bookmarkEnd w:id="8"/>
    </w:p>
    <w:p w14:paraId="3798CB29" w14:textId="435DE957" w:rsidR="00F44770" w:rsidRDefault="00F44770" w:rsidP="006F79F9">
      <w:r w:rsidRPr="00000AFF">
        <w:t xml:space="preserve">The ELC shall comply with the following </w:t>
      </w:r>
      <w:r w:rsidRPr="00DE0E05">
        <w:t>laws</w:t>
      </w:r>
      <w:r w:rsidR="00AF63B8">
        <w:t>, rules</w:t>
      </w:r>
      <w:r w:rsidR="00667E03">
        <w:t>,</w:t>
      </w:r>
      <w:r w:rsidRPr="00DE0E05">
        <w:t xml:space="preserve"> and regulations</w:t>
      </w:r>
      <w:r w:rsidR="00D831F0" w:rsidRPr="00DE0E05">
        <w:t xml:space="preserve">, including any revision to those laws and regulations </w:t>
      </w:r>
      <w:r w:rsidR="0056145D">
        <w:t xml:space="preserve">enacted or adopted </w:t>
      </w:r>
      <w:r w:rsidR="00D831F0" w:rsidRPr="00DE0E05">
        <w:t xml:space="preserve">after the execution of this </w:t>
      </w:r>
      <w:r w:rsidR="00B91DC6">
        <w:t>Agreement</w:t>
      </w:r>
      <w:r w:rsidR="00BB654D">
        <w:t xml:space="preserve"> (</w:t>
      </w:r>
      <w:r w:rsidR="00B91DC6">
        <w:t xml:space="preserve">timely </w:t>
      </w:r>
      <w:r w:rsidR="00BB654D">
        <w:t>notification will be provided in writing to the ELC</w:t>
      </w:r>
      <w:r w:rsidR="00D831F0" w:rsidRPr="00DE0E05">
        <w:t>,</w:t>
      </w:r>
      <w:r w:rsidR="006E4388" w:rsidRPr="00DE0E05">
        <w:t xml:space="preserve"> </w:t>
      </w:r>
      <w:r w:rsidR="00F83D00" w:rsidRPr="00C34624">
        <w:t>while</w:t>
      </w:r>
      <w:r w:rsidR="006E4388" w:rsidRPr="00C34624">
        <w:t xml:space="preserve"> performing services </w:t>
      </w:r>
      <w:r w:rsidR="00AF63B8">
        <w:t xml:space="preserve">and expending funds it receives or earns </w:t>
      </w:r>
      <w:r w:rsidR="006E4388" w:rsidRPr="00C34624">
        <w:t xml:space="preserve">under this </w:t>
      </w:r>
      <w:r w:rsidR="00B91DC6">
        <w:t>Agreement</w:t>
      </w:r>
      <w:r w:rsidR="000E516D" w:rsidRPr="00C34624">
        <w:t>:</w:t>
      </w:r>
    </w:p>
    <w:p w14:paraId="7BB6ACB9" w14:textId="77777777" w:rsidR="00CE3C5C" w:rsidRPr="00CE3C5C" w:rsidRDefault="00CE3C5C" w:rsidP="006F79F9">
      <w:pPr>
        <w:numPr>
          <w:ilvl w:val="0"/>
          <w:numId w:val="39"/>
        </w:numPr>
        <w:rPr>
          <w:u w:val="single"/>
        </w:rPr>
      </w:pPr>
      <w:r w:rsidRPr="00CE3C5C">
        <w:rPr>
          <w:u w:val="single"/>
        </w:rPr>
        <w:t>Federal Laws and Regulations</w:t>
      </w:r>
    </w:p>
    <w:p w14:paraId="2A0D2454" w14:textId="7B541180" w:rsidR="00276D68" w:rsidRPr="00000AFF" w:rsidRDefault="00276D68" w:rsidP="006F79F9">
      <w:pPr>
        <w:numPr>
          <w:ilvl w:val="1"/>
          <w:numId w:val="39"/>
        </w:numPr>
        <w:ind w:left="1260" w:hanging="540"/>
      </w:pPr>
      <w:r w:rsidRPr="00000AFF">
        <w:t xml:space="preserve">2 </w:t>
      </w:r>
      <w:r w:rsidR="00B91DC6">
        <w:t>C.F.R.</w:t>
      </w:r>
      <w:r w:rsidRPr="00000AFF">
        <w:t xml:space="preserve"> </w:t>
      </w:r>
      <w:r w:rsidR="00667E03">
        <w:t xml:space="preserve">Part </w:t>
      </w:r>
      <w:r w:rsidRPr="00000AFF">
        <w:t xml:space="preserve">200 </w:t>
      </w:r>
      <w:r w:rsidR="006C5A9F">
        <w:t xml:space="preserve">- </w:t>
      </w:r>
      <w:r w:rsidRPr="00000AFF">
        <w:t>Uniform Administrative Requirements, Cost Principles, and Audit Requirements for Federal Awards</w:t>
      </w:r>
      <w:r w:rsidR="00F17A88" w:rsidRPr="00000AFF">
        <w:t>.</w:t>
      </w:r>
    </w:p>
    <w:p w14:paraId="55376C60" w14:textId="633048BE" w:rsidR="00873B21" w:rsidRDefault="00873B21" w:rsidP="006F79F9">
      <w:pPr>
        <w:numPr>
          <w:ilvl w:val="1"/>
          <w:numId w:val="39"/>
        </w:numPr>
        <w:ind w:left="1260" w:hanging="540"/>
      </w:pPr>
      <w:r w:rsidRPr="00DE0E05">
        <w:t xml:space="preserve">2 </w:t>
      </w:r>
      <w:r w:rsidR="00B91DC6">
        <w:t>C.F.R.</w:t>
      </w:r>
      <w:r w:rsidRPr="00DE0E05">
        <w:t xml:space="preserve"> </w:t>
      </w:r>
      <w:r w:rsidR="009E0317">
        <w:t xml:space="preserve">Part </w:t>
      </w:r>
      <w:r w:rsidRPr="00DE0E05">
        <w:t xml:space="preserve">25 – </w:t>
      </w:r>
      <w:r w:rsidR="00ED20E3">
        <w:t>Universal Identifier and System for Award Management</w:t>
      </w:r>
      <w:r w:rsidRPr="00DE0E05">
        <w:t>.</w:t>
      </w:r>
    </w:p>
    <w:p w14:paraId="4A45921D" w14:textId="5E3B8A9B" w:rsidR="004C5F74" w:rsidRPr="00DE0E05" w:rsidRDefault="00276D68" w:rsidP="006F79F9">
      <w:pPr>
        <w:numPr>
          <w:ilvl w:val="1"/>
          <w:numId w:val="39"/>
        </w:numPr>
        <w:ind w:left="1260" w:hanging="540"/>
      </w:pPr>
      <w:r w:rsidRPr="00DE0E05">
        <w:t xml:space="preserve">45 </w:t>
      </w:r>
      <w:r w:rsidR="00B91DC6">
        <w:t>C.F.R.</w:t>
      </w:r>
      <w:r w:rsidRPr="00DE0E05">
        <w:t xml:space="preserve"> Part 75</w:t>
      </w:r>
      <w:r w:rsidR="00873B21" w:rsidRPr="00DE0E05">
        <w:t xml:space="preserve">, </w:t>
      </w:r>
      <w:r w:rsidR="00F90351">
        <w:t xml:space="preserve">United States </w:t>
      </w:r>
      <w:r w:rsidR="00873B21" w:rsidRPr="00DE0E05">
        <w:t>Department of Health and Human Services</w:t>
      </w:r>
      <w:r w:rsidR="00233543">
        <w:t xml:space="preserve"> (HHS)</w:t>
      </w:r>
      <w:r w:rsidR="00873B21" w:rsidRPr="00DE0E05">
        <w:t xml:space="preserve"> Implementation of </w:t>
      </w:r>
      <w:r w:rsidR="00233543">
        <w:t>the Office of Management and Budget’s (OMB)</w:t>
      </w:r>
      <w:r w:rsidRPr="00DE0E05">
        <w:t xml:space="preserve"> Uniform Administrative Requirements, Cost Principles, and Audit Requirements for HHS Awards</w:t>
      </w:r>
      <w:r w:rsidR="00873B21" w:rsidRPr="00DE0E05">
        <w:t xml:space="preserve"> (2 </w:t>
      </w:r>
      <w:r w:rsidR="00B91DC6">
        <w:t>C.F.R.</w:t>
      </w:r>
      <w:r w:rsidR="00667E03">
        <w:t xml:space="preserve"> Part</w:t>
      </w:r>
      <w:r w:rsidR="006C5A9F">
        <w:t xml:space="preserve"> </w:t>
      </w:r>
      <w:r w:rsidR="00980E12" w:rsidRPr="00DE0E05">
        <w:t>2</w:t>
      </w:r>
      <w:r w:rsidR="00873B21" w:rsidRPr="00DE0E05">
        <w:t xml:space="preserve">00). </w:t>
      </w:r>
    </w:p>
    <w:p w14:paraId="6A034A4F" w14:textId="2D413699" w:rsidR="004C5F74" w:rsidRPr="00B11E90" w:rsidRDefault="004C5F74" w:rsidP="006F79F9">
      <w:pPr>
        <w:numPr>
          <w:ilvl w:val="1"/>
          <w:numId w:val="39"/>
        </w:numPr>
        <w:ind w:left="1260" w:hanging="540"/>
      </w:pPr>
      <w:r w:rsidRPr="00671044">
        <w:t xml:space="preserve">45 </w:t>
      </w:r>
      <w:r w:rsidR="00B91DC6">
        <w:t>C.F.R.</w:t>
      </w:r>
      <w:r w:rsidRPr="00671044">
        <w:t xml:space="preserve"> </w:t>
      </w:r>
      <w:r w:rsidR="00D63AD6">
        <w:t>P</w:t>
      </w:r>
      <w:r w:rsidRPr="00BC4FCC">
        <w:t>art</w:t>
      </w:r>
      <w:r w:rsidR="00353908" w:rsidRPr="00662D7D">
        <w:t>(</w:t>
      </w:r>
      <w:r w:rsidRPr="00662D7D">
        <w:t>s</w:t>
      </w:r>
      <w:r w:rsidR="00353908" w:rsidRPr="00662D7D">
        <w:t>)</w:t>
      </w:r>
      <w:r w:rsidRPr="00B11E90">
        <w:t xml:space="preserve"> 260</w:t>
      </w:r>
      <w:r w:rsidR="00353908" w:rsidRPr="00B11E90">
        <w:t>-</w:t>
      </w:r>
      <w:r w:rsidRPr="00B11E90">
        <w:t>265</w:t>
      </w:r>
      <w:r w:rsidR="00353908" w:rsidRPr="00B11E90">
        <w:t xml:space="preserve"> –</w:t>
      </w:r>
      <w:r w:rsidR="00233543">
        <w:t xml:space="preserve"> Temporary Assistance for Needy Families (</w:t>
      </w:r>
      <w:r w:rsidRPr="00B11E90">
        <w:t>TANF</w:t>
      </w:r>
      <w:r w:rsidR="00233543">
        <w:t>)</w:t>
      </w:r>
      <w:r w:rsidRPr="00B11E90">
        <w:t xml:space="preserve"> regulations</w:t>
      </w:r>
      <w:r w:rsidR="00425AF3" w:rsidRPr="00B11E90">
        <w:t xml:space="preserve"> (related to 2.3)</w:t>
      </w:r>
      <w:r w:rsidR="00353908" w:rsidRPr="00B11E90">
        <w:t>.</w:t>
      </w:r>
    </w:p>
    <w:p w14:paraId="1B46A87F" w14:textId="77777777" w:rsidR="0001492D" w:rsidRDefault="0001492D" w:rsidP="006F79F9">
      <w:pPr>
        <w:numPr>
          <w:ilvl w:val="1"/>
          <w:numId w:val="39"/>
        </w:numPr>
        <w:ind w:left="1260" w:hanging="540"/>
      </w:pPr>
      <w:r w:rsidRPr="00B11E90">
        <w:t>CCDBG Act of 2014 (</w:t>
      </w:r>
      <w:r w:rsidR="003B02F6">
        <w:t>P</w:t>
      </w:r>
      <w:r w:rsidR="00B81BB8">
        <w:t>.</w:t>
      </w:r>
      <w:r w:rsidRPr="00B11E90">
        <w:t>L</w:t>
      </w:r>
      <w:r w:rsidR="003B02F6">
        <w:t>.</w:t>
      </w:r>
      <w:r w:rsidRPr="00B11E90">
        <w:t xml:space="preserve"> 113-186)</w:t>
      </w:r>
      <w:r w:rsidR="00F32F4E">
        <w:t>.</w:t>
      </w:r>
    </w:p>
    <w:p w14:paraId="00BAC3EB" w14:textId="756B6309" w:rsidR="004C5F74" w:rsidRPr="00B11E90" w:rsidRDefault="0001492D" w:rsidP="006F79F9">
      <w:pPr>
        <w:numPr>
          <w:ilvl w:val="1"/>
          <w:numId w:val="39"/>
        </w:numPr>
        <w:ind w:left="1260" w:hanging="540"/>
      </w:pPr>
      <w:r w:rsidRPr="00B11E90">
        <w:t xml:space="preserve">CCDBG Act of 1990, as </w:t>
      </w:r>
      <w:r w:rsidR="008F6AFC" w:rsidRPr="00B11E90">
        <w:t>amended 42</w:t>
      </w:r>
      <w:r w:rsidR="00873B21" w:rsidRPr="00B11E90">
        <w:t xml:space="preserve"> U.S.C. </w:t>
      </w:r>
      <w:r w:rsidR="00667E03" w:rsidRPr="00667E03">
        <w:rPr>
          <w:rFonts w:ascii="Arial" w:hAnsi="Arial" w:cs="Arial"/>
          <w:color w:val="4D5156"/>
          <w:sz w:val="21"/>
          <w:szCs w:val="21"/>
          <w:shd w:val="clear" w:color="auto" w:fill="FFFFFF"/>
        </w:rPr>
        <w:t xml:space="preserve"> </w:t>
      </w:r>
      <w:r w:rsidR="00667E03" w:rsidRPr="00667E03">
        <w:t>§</w:t>
      </w:r>
      <w:r w:rsidR="00873B21" w:rsidRPr="00B11E90">
        <w:t xml:space="preserve"> 9858 et.</w:t>
      </w:r>
      <w:r w:rsidR="00937B28">
        <w:t xml:space="preserve"> </w:t>
      </w:r>
      <w:r w:rsidR="00667E03">
        <w:t>s</w:t>
      </w:r>
      <w:r w:rsidR="00873B21" w:rsidRPr="00B11E90">
        <w:t>eq</w:t>
      </w:r>
      <w:r w:rsidR="00F32F4E">
        <w:t>.</w:t>
      </w:r>
    </w:p>
    <w:p w14:paraId="17FAAF31" w14:textId="39D860B4" w:rsidR="004C5F74" w:rsidRPr="00B11E90" w:rsidRDefault="004C5F74" w:rsidP="006F79F9">
      <w:pPr>
        <w:numPr>
          <w:ilvl w:val="1"/>
          <w:numId w:val="39"/>
        </w:numPr>
        <w:ind w:left="1260" w:hanging="540"/>
      </w:pPr>
      <w:r w:rsidRPr="00B11E90">
        <w:t xml:space="preserve">45 </w:t>
      </w:r>
      <w:r w:rsidR="00B91DC6">
        <w:t>C.F.R.</w:t>
      </w:r>
      <w:r w:rsidRPr="00B11E90">
        <w:t xml:space="preserve"> </w:t>
      </w:r>
      <w:r w:rsidR="00016ECF">
        <w:t>P</w:t>
      </w:r>
      <w:r w:rsidRPr="00B11E90">
        <w:t>art 98</w:t>
      </w:r>
      <w:r w:rsidR="00353908" w:rsidRPr="00B11E90">
        <w:t xml:space="preserve"> – </w:t>
      </w:r>
      <w:r w:rsidR="00233543">
        <w:t>Child Care and Development Fund (</w:t>
      </w:r>
      <w:r w:rsidR="0003093C" w:rsidRPr="00B11E90">
        <w:t>CCDF</w:t>
      </w:r>
      <w:r w:rsidR="00233543">
        <w:t>)</w:t>
      </w:r>
      <w:r w:rsidRPr="00B11E90">
        <w:t xml:space="preserve"> – Final Rule</w:t>
      </w:r>
      <w:r w:rsidR="00FD0F60" w:rsidRPr="00B11E90">
        <w:t>.</w:t>
      </w:r>
    </w:p>
    <w:p w14:paraId="071FB3B6" w14:textId="3D029A0E" w:rsidR="004C5F74" w:rsidRPr="00B11E90" w:rsidRDefault="004C5F74" w:rsidP="006F79F9">
      <w:pPr>
        <w:numPr>
          <w:ilvl w:val="1"/>
          <w:numId w:val="39"/>
        </w:numPr>
        <w:ind w:left="1260" w:hanging="540"/>
      </w:pPr>
      <w:r w:rsidRPr="00B11E90">
        <w:t xml:space="preserve">45 </w:t>
      </w:r>
      <w:r w:rsidR="00B91DC6">
        <w:t>C.F.R.</w:t>
      </w:r>
      <w:r w:rsidRPr="00B11E90">
        <w:t xml:space="preserve"> </w:t>
      </w:r>
      <w:r w:rsidR="00016ECF">
        <w:t>P</w:t>
      </w:r>
      <w:r w:rsidRPr="00B11E90">
        <w:t>art 99</w:t>
      </w:r>
      <w:r w:rsidR="00353908" w:rsidRPr="00B11E90">
        <w:t xml:space="preserve"> – </w:t>
      </w:r>
      <w:r w:rsidRPr="00B11E90">
        <w:t xml:space="preserve">Procedures for Hearings for the </w:t>
      </w:r>
      <w:r w:rsidR="0003093C" w:rsidRPr="00B11E90">
        <w:t>CCDF</w:t>
      </w:r>
      <w:r w:rsidR="00353908" w:rsidRPr="00B11E90">
        <w:t>.</w:t>
      </w:r>
    </w:p>
    <w:p w14:paraId="663E01FA" w14:textId="33C33DE4" w:rsidR="004C5F74" w:rsidRPr="00B11E90" w:rsidRDefault="004C5F74" w:rsidP="006F79F9">
      <w:pPr>
        <w:numPr>
          <w:ilvl w:val="1"/>
          <w:numId w:val="39"/>
        </w:numPr>
        <w:ind w:left="1260" w:hanging="540"/>
      </w:pPr>
      <w:r w:rsidRPr="00B11E90">
        <w:t>CCDF Discretionary Fund governing requirements</w:t>
      </w:r>
      <w:r w:rsidR="00353908" w:rsidRPr="00B11E90">
        <w:t xml:space="preserve"> – </w:t>
      </w:r>
      <w:r w:rsidRPr="00B11E90">
        <w:t>Title VI</w:t>
      </w:r>
      <w:r w:rsidR="00DD6A51">
        <w:t xml:space="preserve"> of the</w:t>
      </w:r>
      <w:r w:rsidRPr="00B11E90">
        <w:t xml:space="preserve"> Personal Responsibility and Work Opportunity Reconciliation Act (PRWORA) of 1996 and subsequent amendments, codified at 42 </w:t>
      </w:r>
      <w:r w:rsidR="00357CCB">
        <w:t>U.S.C.</w:t>
      </w:r>
      <w:r w:rsidRPr="00B11E90">
        <w:t xml:space="preserve"> </w:t>
      </w:r>
      <w:r w:rsidR="00667E03" w:rsidRPr="00D517C2">
        <w:rPr>
          <w:i/>
          <w:iCs/>
        </w:rPr>
        <w:t xml:space="preserve">§ </w:t>
      </w:r>
      <w:r w:rsidRPr="00D517C2">
        <w:rPr>
          <w:i/>
          <w:iCs/>
        </w:rPr>
        <w:t>9858</w:t>
      </w:r>
      <w:r w:rsidR="00353908" w:rsidRPr="00D517C2">
        <w:rPr>
          <w:i/>
          <w:iCs/>
        </w:rPr>
        <w:t xml:space="preserve"> et seq.</w:t>
      </w:r>
    </w:p>
    <w:p w14:paraId="73DEC67F" w14:textId="34389383" w:rsidR="004C5F74" w:rsidRPr="00B11E90" w:rsidRDefault="004C5F74" w:rsidP="006F79F9">
      <w:pPr>
        <w:numPr>
          <w:ilvl w:val="1"/>
          <w:numId w:val="39"/>
        </w:numPr>
        <w:ind w:left="1260" w:hanging="540"/>
      </w:pPr>
      <w:r w:rsidRPr="00B11E90">
        <w:t>CCDF Mandatory and Matching Funds</w:t>
      </w:r>
      <w:r w:rsidR="00353908" w:rsidRPr="00B11E90">
        <w:t xml:space="preserve"> –</w:t>
      </w:r>
      <w:r w:rsidR="00DA2267">
        <w:t xml:space="preserve"> </w:t>
      </w:r>
      <w:r w:rsidR="00136A47" w:rsidRPr="00B11E90">
        <w:t xml:space="preserve">Section </w:t>
      </w:r>
      <w:r w:rsidRPr="00B11E90">
        <w:t xml:space="preserve">418 of Title IV-A of the Social Security Act as amended by PRWORA, codified at 42 </w:t>
      </w:r>
      <w:r w:rsidR="00357CCB">
        <w:t>U.S.C.</w:t>
      </w:r>
      <w:r w:rsidRPr="00B11E90">
        <w:t xml:space="preserve"> </w:t>
      </w:r>
      <w:r w:rsidR="00667E03" w:rsidRPr="00667E03">
        <w:t>§</w:t>
      </w:r>
      <w:r w:rsidR="00667E03">
        <w:t xml:space="preserve"> </w:t>
      </w:r>
      <w:r w:rsidRPr="00B11E90">
        <w:t>618</w:t>
      </w:r>
      <w:r w:rsidR="00353908" w:rsidRPr="00B11E90">
        <w:t xml:space="preserve">. </w:t>
      </w:r>
    </w:p>
    <w:p w14:paraId="4471E33B" w14:textId="77777777" w:rsidR="004C5F74" w:rsidRPr="00B11E90" w:rsidRDefault="004C5F74" w:rsidP="006F79F9">
      <w:pPr>
        <w:numPr>
          <w:ilvl w:val="1"/>
          <w:numId w:val="39"/>
        </w:numPr>
        <w:ind w:left="1260" w:hanging="540"/>
      </w:pPr>
      <w:r w:rsidRPr="00B11E90">
        <w:t>Other applicable requirements from the Code of Federal Regulations</w:t>
      </w:r>
      <w:r w:rsidR="00F90351">
        <w:t xml:space="preserve"> </w:t>
      </w:r>
      <w:r w:rsidR="00353908" w:rsidRPr="00B11E90">
        <w:t>–</w:t>
      </w:r>
    </w:p>
    <w:p w14:paraId="60273A41" w14:textId="27DCDB90" w:rsidR="004C5F74" w:rsidRDefault="00016ECF" w:rsidP="006F79F9">
      <w:pPr>
        <w:numPr>
          <w:ilvl w:val="2"/>
          <w:numId w:val="39"/>
        </w:numPr>
        <w:ind w:left="2070" w:hanging="810"/>
      </w:pPr>
      <w:r>
        <w:t>2</w:t>
      </w:r>
      <w:r w:rsidR="004C5F74" w:rsidRPr="00B11E90">
        <w:t xml:space="preserve"> </w:t>
      </w:r>
      <w:r w:rsidR="00B91DC6">
        <w:t>C.F.R.</w:t>
      </w:r>
      <w:r w:rsidR="004C5F74" w:rsidRPr="00B11E90">
        <w:t xml:space="preserve"> </w:t>
      </w:r>
      <w:r w:rsidR="00667E03">
        <w:t>P</w:t>
      </w:r>
      <w:r w:rsidR="004C5F74" w:rsidRPr="00B11E90">
        <w:t xml:space="preserve">art </w:t>
      </w:r>
      <w:r>
        <w:t>1</w:t>
      </w:r>
      <w:r w:rsidR="004C5F74" w:rsidRPr="00B11E90">
        <w:t>82</w:t>
      </w:r>
      <w:r w:rsidR="00353908" w:rsidRPr="00B11E90">
        <w:t xml:space="preserve"> – </w:t>
      </w:r>
      <w:r w:rsidR="00AF1E9C">
        <w:t xml:space="preserve">Governmentwide Requirements for </w:t>
      </w:r>
      <w:r w:rsidR="004C5F74" w:rsidRPr="00B11E90">
        <w:t>Drug-Free Workplace</w:t>
      </w:r>
      <w:r w:rsidR="00667E03">
        <w:t xml:space="preserve"> (Financial Assistance)</w:t>
      </w:r>
      <w:r w:rsidR="00353908" w:rsidRPr="00B11E90">
        <w:t>.</w:t>
      </w:r>
    </w:p>
    <w:p w14:paraId="5BF2B810" w14:textId="5EDFD9EF" w:rsidR="00016ECF" w:rsidRDefault="00016ECF" w:rsidP="006F79F9">
      <w:pPr>
        <w:numPr>
          <w:ilvl w:val="2"/>
          <w:numId w:val="39"/>
        </w:numPr>
        <w:ind w:left="2070" w:hanging="810"/>
      </w:pPr>
      <w:r>
        <w:t xml:space="preserve">2 </w:t>
      </w:r>
      <w:r w:rsidR="00B91DC6">
        <w:t>C.F.R.</w:t>
      </w:r>
      <w:r>
        <w:t xml:space="preserve"> Part 376 – Nonprocurement Debarment and Suspension</w:t>
      </w:r>
      <w:r w:rsidR="001A3A6C">
        <w:t>.</w:t>
      </w:r>
    </w:p>
    <w:p w14:paraId="098C1F99" w14:textId="4CB88F9F" w:rsidR="00016ECF" w:rsidRDefault="00016ECF" w:rsidP="006F79F9">
      <w:pPr>
        <w:numPr>
          <w:ilvl w:val="2"/>
          <w:numId w:val="39"/>
        </w:numPr>
        <w:ind w:left="2070" w:hanging="810"/>
      </w:pPr>
      <w:r>
        <w:t xml:space="preserve">2 </w:t>
      </w:r>
      <w:r w:rsidR="00B91DC6">
        <w:t>C.F.R.</w:t>
      </w:r>
      <w:r>
        <w:t xml:space="preserve"> Part 382 – Requirements for Drug-Free Workplace (Financial Assistance)</w:t>
      </w:r>
      <w:r w:rsidR="001A3A6C">
        <w:t>.</w:t>
      </w:r>
    </w:p>
    <w:p w14:paraId="5FA4E5A1" w14:textId="5F6AB2E2" w:rsidR="00016ECF" w:rsidRDefault="00016ECF" w:rsidP="006F79F9">
      <w:pPr>
        <w:numPr>
          <w:ilvl w:val="2"/>
          <w:numId w:val="39"/>
        </w:numPr>
        <w:ind w:left="2070" w:hanging="810"/>
      </w:pPr>
      <w:r>
        <w:t xml:space="preserve">45 </w:t>
      </w:r>
      <w:r w:rsidR="00B91DC6">
        <w:t>C.F.R.</w:t>
      </w:r>
      <w:r>
        <w:t xml:space="preserve"> Part 80 – Nondiscrimination Under Programs Receiving Federal Assistance through the Department of Health and Human Services Effectuation of Title VI of the Civil Rights Act of 1964</w:t>
      </w:r>
      <w:r w:rsidR="001A3A6C">
        <w:t>.</w:t>
      </w:r>
    </w:p>
    <w:p w14:paraId="540A4268" w14:textId="1B5D6610" w:rsidR="00F35D4B" w:rsidRDefault="004F699A" w:rsidP="006F79F9">
      <w:pPr>
        <w:numPr>
          <w:ilvl w:val="2"/>
          <w:numId w:val="39"/>
        </w:numPr>
        <w:ind w:left="2070" w:hanging="810"/>
      </w:pPr>
      <w:r w:rsidRPr="00B11E90">
        <w:t xml:space="preserve">45 </w:t>
      </w:r>
      <w:r w:rsidR="00B91DC6">
        <w:t>C.F.R.</w:t>
      </w:r>
      <w:r w:rsidRPr="00B11E90">
        <w:t xml:space="preserve"> </w:t>
      </w:r>
      <w:r w:rsidR="00016ECF">
        <w:t>P</w:t>
      </w:r>
      <w:r w:rsidRPr="00B11E90">
        <w:t xml:space="preserve">art 84 – </w:t>
      </w:r>
      <w:r w:rsidR="008F7646" w:rsidRPr="00B11E90">
        <w:t>Nondiscrimination on the Basis of Handicap in P</w:t>
      </w:r>
      <w:r w:rsidRPr="00B11E90">
        <w:t>rogram</w:t>
      </w:r>
      <w:r w:rsidR="008F7646" w:rsidRPr="00B11E90">
        <w:t>s or Activities Receiving Federal Financial A</w:t>
      </w:r>
      <w:r w:rsidRPr="00B11E90">
        <w:t>ssistance</w:t>
      </w:r>
      <w:r w:rsidR="001A3A6C">
        <w:t>.</w:t>
      </w:r>
      <w:r w:rsidRPr="00B11E90">
        <w:t xml:space="preserve"> </w:t>
      </w:r>
    </w:p>
    <w:p w14:paraId="28A25F5B" w14:textId="6921451C" w:rsidR="00016ECF" w:rsidRPr="00016ECF" w:rsidRDefault="00016ECF" w:rsidP="006F79F9">
      <w:pPr>
        <w:pStyle w:val="ListParagraph"/>
        <w:numPr>
          <w:ilvl w:val="2"/>
          <w:numId w:val="39"/>
        </w:numPr>
        <w:ind w:left="2070" w:hanging="810"/>
      </w:pPr>
      <w:r w:rsidRPr="00016ECF">
        <w:t xml:space="preserve">45 </w:t>
      </w:r>
      <w:r w:rsidR="00B91DC6">
        <w:t>C.F.R.</w:t>
      </w:r>
      <w:r w:rsidRPr="00016ECF">
        <w:t xml:space="preserve"> Part 86 – Nondiscrimination on the Basis of Sex in Education Programs </w:t>
      </w:r>
      <w:r w:rsidR="00F22656">
        <w:t>or</w:t>
      </w:r>
      <w:r w:rsidRPr="00016ECF">
        <w:t xml:space="preserve"> Activities Receiving Federal Financial Assistance</w:t>
      </w:r>
      <w:r w:rsidR="001A3A6C">
        <w:t>.</w:t>
      </w:r>
    </w:p>
    <w:p w14:paraId="7830FC26" w14:textId="3C652015" w:rsidR="00016ECF" w:rsidRPr="00B11E90" w:rsidRDefault="00016ECF" w:rsidP="006F79F9">
      <w:pPr>
        <w:numPr>
          <w:ilvl w:val="2"/>
          <w:numId w:val="39"/>
        </w:numPr>
        <w:ind w:left="2070" w:hanging="810"/>
      </w:pPr>
      <w:r w:rsidRPr="00016ECF">
        <w:t xml:space="preserve">45 </w:t>
      </w:r>
      <w:r w:rsidR="00B91DC6">
        <w:t>C.F.R.</w:t>
      </w:r>
      <w:r w:rsidRPr="00016ECF">
        <w:t xml:space="preserve"> Part 91 – Nondiscrimination on the Basis of Age in Programs or Activities Receiving Federal Financial Assistance</w:t>
      </w:r>
      <w:r w:rsidR="00FE387E">
        <w:t xml:space="preserve"> from HHS</w:t>
      </w:r>
      <w:r w:rsidR="001A3A6C">
        <w:t>.</w:t>
      </w:r>
    </w:p>
    <w:p w14:paraId="0A4632B2" w14:textId="0E8CA876" w:rsidR="00016ECF" w:rsidRDefault="004C5F74" w:rsidP="006F79F9">
      <w:pPr>
        <w:numPr>
          <w:ilvl w:val="2"/>
          <w:numId w:val="39"/>
        </w:numPr>
        <w:ind w:left="2070" w:hanging="810"/>
      </w:pPr>
      <w:r w:rsidRPr="00B11E90">
        <w:t xml:space="preserve">45 </w:t>
      </w:r>
      <w:r w:rsidR="00B91DC6">
        <w:t>C.F.R.</w:t>
      </w:r>
      <w:r w:rsidRPr="00B11E90">
        <w:t xml:space="preserve"> </w:t>
      </w:r>
      <w:r w:rsidR="00016ECF">
        <w:t>P</w:t>
      </w:r>
      <w:r w:rsidRPr="00B11E90">
        <w:t>art 93</w:t>
      </w:r>
      <w:r w:rsidR="00353908" w:rsidRPr="00B11E90">
        <w:t xml:space="preserve"> – </w:t>
      </w:r>
      <w:r w:rsidR="00016ECF">
        <w:t>New Restrictions on Lobbying</w:t>
      </w:r>
      <w:r w:rsidR="00F32F4E">
        <w:t>.</w:t>
      </w:r>
    </w:p>
    <w:p w14:paraId="421397ED" w14:textId="77777777" w:rsidR="00106ACF" w:rsidRPr="00B11E90" w:rsidRDefault="00106ACF" w:rsidP="006F79F9">
      <w:pPr>
        <w:numPr>
          <w:ilvl w:val="1"/>
          <w:numId w:val="39"/>
        </w:numPr>
        <w:ind w:left="1260" w:hanging="540"/>
      </w:pPr>
      <w:r w:rsidRPr="00B11E90">
        <w:t>American Competitiveness and Corporate Accountability Act of 2002, aka the Sarbanes-Oxley Act (SOX)</w:t>
      </w:r>
      <w:r w:rsidR="00BB2441">
        <w:t xml:space="preserve"> – </w:t>
      </w:r>
    </w:p>
    <w:p w14:paraId="04B840F5" w14:textId="77777777" w:rsidR="00106ACF" w:rsidRPr="00B11E90" w:rsidRDefault="00106ACF" w:rsidP="006F79F9">
      <w:pPr>
        <w:numPr>
          <w:ilvl w:val="2"/>
          <w:numId w:val="39"/>
        </w:numPr>
        <w:ind w:left="2070" w:hanging="810"/>
      </w:pPr>
      <w:r w:rsidRPr="00B11E90">
        <w:t>Sections 802 and 1102, Prohibited from destroying documents while official proceedings are underway</w:t>
      </w:r>
      <w:r w:rsidR="009C2EB6" w:rsidRPr="00B11E90">
        <w:t>.</w:t>
      </w:r>
    </w:p>
    <w:p w14:paraId="2BA0B306" w14:textId="77777777" w:rsidR="00106ACF" w:rsidRPr="00D63EC1" w:rsidRDefault="00106ACF" w:rsidP="006F79F9">
      <w:pPr>
        <w:numPr>
          <w:ilvl w:val="2"/>
          <w:numId w:val="39"/>
        </w:numPr>
        <w:ind w:left="2070" w:hanging="810"/>
      </w:pPr>
      <w:r w:rsidRPr="00D63EC1">
        <w:t>Section</w:t>
      </w:r>
      <w:r w:rsidR="008C7248" w:rsidRPr="00D63EC1">
        <w:t xml:space="preserve"> </w:t>
      </w:r>
      <w:r w:rsidRPr="00D63EC1">
        <w:t>1107, Protection for whistleblowers (employees and other individuals)</w:t>
      </w:r>
      <w:r w:rsidR="009C2EB6" w:rsidRPr="00D63EC1">
        <w:t>.</w:t>
      </w:r>
    </w:p>
    <w:p w14:paraId="166FE84A" w14:textId="77777777" w:rsidR="00CE3C5C" w:rsidRPr="00D63EC1" w:rsidRDefault="00CE3C5C" w:rsidP="006F79F9">
      <w:pPr>
        <w:pStyle w:val="ListParagraph"/>
        <w:numPr>
          <w:ilvl w:val="0"/>
          <w:numId w:val="40"/>
        </w:numPr>
        <w:rPr>
          <w:u w:val="single"/>
        </w:rPr>
      </w:pPr>
      <w:r w:rsidRPr="00D63EC1">
        <w:rPr>
          <w:u w:val="single"/>
        </w:rPr>
        <w:t xml:space="preserve">State </w:t>
      </w:r>
      <w:r w:rsidR="00717E6A" w:rsidRPr="00D63EC1">
        <w:rPr>
          <w:u w:val="single"/>
        </w:rPr>
        <w:t>Statutes</w:t>
      </w:r>
      <w:r w:rsidRPr="00D63EC1">
        <w:rPr>
          <w:u w:val="single"/>
        </w:rPr>
        <w:t xml:space="preserve"> and </w:t>
      </w:r>
      <w:r w:rsidR="00717E6A" w:rsidRPr="00D63EC1">
        <w:rPr>
          <w:u w:val="single"/>
        </w:rPr>
        <w:t>Rules</w:t>
      </w:r>
    </w:p>
    <w:p w14:paraId="5E2F0FCF" w14:textId="0714579A" w:rsidR="004C5F74" w:rsidRPr="00D63EC1" w:rsidRDefault="004C5F74" w:rsidP="006F79F9">
      <w:pPr>
        <w:numPr>
          <w:ilvl w:val="1"/>
          <w:numId w:val="40"/>
        </w:numPr>
        <w:ind w:left="1260" w:hanging="540"/>
      </w:pPr>
      <w:r w:rsidRPr="00D63EC1">
        <w:t xml:space="preserve">Chapter 1002, </w:t>
      </w:r>
      <w:r w:rsidR="00667E03">
        <w:t>P</w:t>
      </w:r>
      <w:r w:rsidRPr="00D63EC1">
        <w:t>art V, F.S.</w:t>
      </w:r>
      <w:r w:rsidR="00353908" w:rsidRPr="00D63EC1">
        <w:t xml:space="preserve"> –</w:t>
      </w:r>
      <w:r w:rsidR="00946410">
        <w:t xml:space="preserve"> </w:t>
      </w:r>
      <w:r w:rsidR="00106ACF" w:rsidRPr="00D63EC1">
        <w:t>V</w:t>
      </w:r>
      <w:r w:rsidR="004819E5" w:rsidRPr="00D63EC1">
        <w:t>oluntary Prekindergarten Education Program</w:t>
      </w:r>
      <w:r w:rsidR="00353908" w:rsidRPr="00D63EC1">
        <w:t>.</w:t>
      </w:r>
    </w:p>
    <w:p w14:paraId="4E7E697E" w14:textId="327150AA" w:rsidR="004C5F74" w:rsidRDefault="004C5F74" w:rsidP="006F79F9">
      <w:pPr>
        <w:numPr>
          <w:ilvl w:val="1"/>
          <w:numId w:val="40"/>
        </w:numPr>
        <w:ind w:left="1260" w:hanging="540"/>
      </w:pPr>
      <w:r w:rsidRPr="00D63EC1">
        <w:t xml:space="preserve">Chapter 1002, </w:t>
      </w:r>
      <w:r w:rsidR="00667E03">
        <w:t>P</w:t>
      </w:r>
      <w:r w:rsidRPr="00D63EC1">
        <w:t xml:space="preserve">art VI, F.S. </w:t>
      </w:r>
      <w:r w:rsidR="00353908" w:rsidRPr="00D63EC1">
        <w:t>– S</w:t>
      </w:r>
      <w:r w:rsidR="00106ACF" w:rsidRPr="00D63EC1">
        <w:t xml:space="preserve">chool </w:t>
      </w:r>
      <w:r w:rsidR="00353908" w:rsidRPr="00D63EC1">
        <w:t>R</w:t>
      </w:r>
      <w:r w:rsidR="00106ACF" w:rsidRPr="00D63EC1">
        <w:t xml:space="preserve">eadiness </w:t>
      </w:r>
      <w:r w:rsidRPr="00D63EC1">
        <w:t>Program</w:t>
      </w:r>
      <w:r w:rsidR="00353908" w:rsidRPr="00D63EC1">
        <w:t>.</w:t>
      </w:r>
    </w:p>
    <w:p w14:paraId="4DAB75D5" w14:textId="2E6E8AAD" w:rsidR="00A82202" w:rsidRPr="00D63EC1" w:rsidRDefault="00A82202" w:rsidP="006F79F9">
      <w:pPr>
        <w:numPr>
          <w:ilvl w:val="1"/>
          <w:numId w:val="40"/>
        </w:numPr>
        <w:ind w:left="1260" w:hanging="540"/>
      </w:pPr>
      <w:r>
        <w:t>Section 1002.935, F.S. – School Readiness Plus Program.</w:t>
      </w:r>
    </w:p>
    <w:p w14:paraId="62A1D2D3" w14:textId="208005A8" w:rsidR="004C5F74" w:rsidRPr="00D63EC1" w:rsidRDefault="004C5F74" w:rsidP="006F79F9">
      <w:pPr>
        <w:numPr>
          <w:ilvl w:val="1"/>
          <w:numId w:val="40"/>
        </w:numPr>
        <w:ind w:left="1260" w:hanging="540"/>
      </w:pPr>
      <w:r w:rsidRPr="00D63EC1">
        <w:lastRenderedPageBreak/>
        <w:t xml:space="preserve">Provisions </w:t>
      </w:r>
      <w:r w:rsidR="00425AF3" w:rsidRPr="00D63EC1">
        <w:t xml:space="preserve">related to SR </w:t>
      </w:r>
      <w:r w:rsidRPr="00D63EC1">
        <w:t xml:space="preserve">of the current </w:t>
      </w:r>
      <w:r w:rsidR="00106ACF" w:rsidRPr="00D63EC1">
        <w:t>HHS-</w:t>
      </w:r>
      <w:r w:rsidRPr="00D63EC1">
        <w:t>approved TANF State Plan</w:t>
      </w:r>
      <w:r w:rsidR="00667E03">
        <w:t>,</w:t>
      </w:r>
      <w:r w:rsidR="00106ACF" w:rsidRPr="00D63EC1">
        <w:t xml:space="preserve"> including all approved amendments or revisions</w:t>
      </w:r>
      <w:r w:rsidRPr="00D63EC1">
        <w:t xml:space="preserve">, as administered by </w:t>
      </w:r>
      <w:r w:rsidR="00492A97" w:rsidRPr="00D63EC1">
        <w:t xml:space="preserve">the </w:t>
      </w:r>
      <w:r w:rsidRPr="00D63EC1">
        <w:t>D</w:t>
      </w:r>
      <w:r w:rsidR="00492A97" w:rsidRPr="00D63EC1">
        <w:t xml:space="preserve">epartment of </w:t>
      </w:r>
      <w:r w:rsidRPr="00D63EC1">
        <w:t>C</w:t>
      </w:r>
      <w:r w:rsidR="00492A97" w:rsidRPr="00D63EC1">
        <w:t xml:space="preserve">hildren and </w:t>
      </w:r>
      <w:r w:rsidRPr="00D63EC1">
        <w:t>F</w:t>
      </w:r>
      <w:r w:rsidR="00492A97" w:rsidRPr="00D63EC1">
        <w:t>amilies (DCF)</w:t>
      </w:r>
      <w:r w:rsidR="003E658C" w:rsidRPr="00D63EC1">
        <w:t>.</w:t>
      </w:r>
    </w:p>
    <w:p w14:paraId="7521D080" w14:textId="0B8D09AE" w:rsidR="004C5F74" w:rsidRPr="00D63EC1" w:rsidRDefault="004C5F74" w:rsidP="006F79F9">
      <w:pPr>
        <w:numPr>
          <w:ilvl w:val="1"/>
          <w:numId w:val="40"/>
        </w:numPr>
        <w:ind w:left="1260" w:hanging="540"/>
      </w:pPr>
      <w:r w:rsidRPr="00D63EC1">
        <w:t xml:space="preserve">Provisions of the current </w:t>
      </w:r>
      <w:r w:rsidR="003D512E" w:rsidRPr="00D63EC1">
        <w:t>HHS</w:t>
      </w:r>
      <w:r w:rsidR="00B1661D" w:rsidRPr="00D63EC1">
        <w:t>-</w:t>
      </w:r>
      <w:r w:rsidRPr="00D63EC1">
        <w:t>approved CCDF State Plan</w:t>
      </w:r>
      <w:r w:rsidR="00667E03">
        <w:t>,</w:t>
      </w:r>
      <w:r w:rsidR="00106ACF" w:rsidRPr="00D63EC1">
        <w:t xml:space="preserve"> including all approved amendments or revisions</w:t>
      </w:r>
      <w:r w:rsidR="00B06D61">
        <w:t>, as administered by D</w:t>
      </w:r>
      <w:r w:rsidRPr="00D63EC1">
        <w:t>EL</w:t>
      </w:r>
      <w:r w:rsidR="003E658C" w:rsidRPr="00D63EC1">
        <w:t>.</w:t>
      </w:r>
    </w:p>
    <w:p w14:paraId="595EA16E" w14:textId="77777777" w:rsidR="004B3D9B" w:rsidRPr="00D63EC1" w:rsidRDefault="00A82553" w:rsidP="006F79F9">
      <w:pPr>
        <w:numPr>
          <w:ilvl w:val="1"/>
          <w:numId w:val="40"/>
        </w:numPr>
        <w:ind w:left="1260" w:hanging="540"/>
      </w:pPr>
      <w:r w:rsidRPr="00D63EC1">
        <w:t xml:space="preserve">Rule </w:t>
      </w:r>
      <w:r w:rsidR="004B3D9B" w:rsidRPr="00D63EC1">
        <w:t>6A-6.03033</w:t>
      </w:r>
      <w:r w:rsidR="00E54701" w:rsidRPr="00D63EC1">
        <w:t>, F.A.C.</w:t>
      </w:r>
      <w:r w:rsidR="004B3D9B" w:rsidRPr="00D63EC1">
        <w:t xml:space="preserve"> – </w:t>
      </w:r>
      <w:r w:rsidR="002148E4" w:rsidRPr="00D63EC1">
        <w:t>Specialized Instructional Services (SIS) for Voluntary Prekindergarten Children (VPK) with Disabilities</w:t>
      </w:r>
      <w:r w:rsidR="001A3A6C" w:rsidRPr="00D63EC1">
        <w:t>.</w:t>
      </w:r>
    </w:p>
    <w:p w14:paraId="1E63EDDA" w14:textId="2FFCF830" w:rsidR="00DF5DA9" w:rsidRPr="00D63EC1" w:rsidRDefault="00A82553" w:rsidP="006F79F9">
      <w:pPr>
        <w:numPr>
          <w:ilvl w:val="1"/>
          <w:numId w:val="40"/>
        </w:numPr>
        <w:ind w:left="1260" w:hanging="540"/>
      </w:pPr>
      <w:r w:rsidRPr="00D63EC1">
        <w:t xml:space="preserve">Chapter </w:t>
      </w:r>
      <w:r w:rsidR="00DF5DA9" w:rsidRPr="00D63EC1">
        <w:t>6M-4</w:t>
      </w:r>
      <w:r w:rsidR="00D4059C" w:rsidRPr="00D63EC1">
        <w:t xml:space="preserve">, </w:t>
      </w:r>
      <w:r w:rsidR="00B17A2A" w:rsidRPr="00D63EC1">
        <w:t>F.A.C.</w:t>
      </w:r>
      <w:r w:rsidR="00D01DCD" w:rsidRPr="00D63EC1">
        <w:t xml:space="preserve"> </w:t>
      </w:r>
      <w:r w:rsidR="00E54701" w:rsidRPr="00D63EC1">
        <w:t xml:space="preserve">– </w:t>
      </w:r>
      <w:r w:rsidR="00DF5DA9" w:rsidRPr="00D63EC1">
        <w:t xml:space="preserve">School Readiness </w:t>
      </w:r>
      <w:r w:rsidR="000840F5" w:rsidRPr="00D63EC1">
        <w:t>Program</w:t>
      </w:r>
      <w:r w:rsidR="00FD0F60" w:rsidRPr="00D63EC1">
        <w:t>.</w:t>
      </w:r>
    </w:p>
    <w:p w14:paraId="7AA88574" w14:textId="27FBFE44" w:rsidR="004910E5" w:rsidRPr="00D63EC1" w:rsidRDefault="00A82553" w:rsidP="006F79F9">
      <w:pPr>
        <w:numPr>
          <w:ilvl w:val="1"/>
          <w:numId w:val="40"/>
        </w:numPr>
        <w:ind w:left="1260" w:hanging="540"/>
      </w:pPr>
      <w:r w:rsidRPr="00D63EC1">
        <w:t xml:space="preserve">Chapter </w:t>
      </w:r>
      <w:r w:rsidR="006E0F2E" w:rsidRPr="00D63EC1">
        <w:t>6M-8, F.A.C.</w:t>
      </w:r>
      <w:r w:rsidR="00D01DCD" w:rsidRPr="00D63EC1">
        <w:t xml:space="preserve"> </w:t>
      </w:r>
      <w:r w:rsidR="00E54701" w:rsidRPr="00D63EC1">
        <w:t xml:space="preserve">– </w:t>
      </w:r>
      <w:r w:rsidR="006E0F2E" w:rsidRPr="00D63EC1">
        <w:t>Voluntary Prekindergarten Program.</w:t>
      </w:r>
    </w:p>
    <w:p w14:paraId="2E14BB5D" w14:textId="4A2F5179" w:rsidR="00264160" w:rsidRDefault="004910E5" w:rsidP="006F79F9">
      <w:pPr>
        <w:numPr>
          <w:ilvl w:val="1"/>
          <w:numId w:val="40"/>
        </w:numPr>
        <w:ind w:left="1260" w:hanging="540"/>
      </w:pPr>
      <w:r w:rsidRPr="00D63EC1">
        <w:t>Chapter 6M-9, F.A.C. – Early Learning Coalition</w:t>
      </w:r>
      <w:r w:rsidR="004846A9" w:rsidRPr="00D63EC1">
        <w:t>s</w:t>
      </w:r>
      <w:r w:rsidRPr="00D63EC1">
        <w:t>.</w:t>
      </w:r>
    </w:p>
    <w:p w14:paraId="14555EC2" w14:textId="62A15C53" w:rsidR="003F4A83" w:rsidRPr="00D63EC1" w:rsidRDefault="003F4A83" w:rsidP="006F79F9">
      <w:pPr>
        <w:numPr>
          <w:ilvl w:val="1"/>
          <w:numId w:val="40"/>
        </w:numPr>
        <w:ind w:left="1260" w:hanging="540"/>
      </w:pPr>
      <w:r>
        <w:t xml:space="preserve">Chapter 6M-10, F.A.C. </w:t>
      </w:r>
      <w:r w:rsidRPr="00D63EC1">
        <w:t>–</w:t>
      </w:r>
      <w:r>
        <w:t xml:space="preserve"> Gold Seal Quality Care Program.</w:t>
      </w:r>
    </w:p>
    <w:p w14:paraId="6C649AF3" w14:textId="5AB4D540" w:rsidR="00F02B55" w:rsidRPr="00D63EC1" w:rsidRDefault="00F02B55" w:rsidP="006F79F9">
      <w:pPr>
        <w:numPr>
          <w:ilvl w:val="1"/>
          <w:numId w:val="40"/>
        </w:numPr>
        <w:ind w:left="1260" w:hanging="540"/>
      </w:pPr>
      <w:r w:rsidRPr="00D63EC1">
        <w:t>Chapter 69I-5, F.A.C. –</w:t>
      </w:r>
      <w:r w:rsidR="00F22656">
        <w:t xml:space="preserve"> </w:t>
      </w:r>
      <w:r w:rsidRPr="00D63EC1">
        <w:t>State Financial Assistance</w:t>
      </w:r>
      <w:r w:rsidR="001A3A6C" w:rsidRPr="00D63EC1">
        <w:t>.</w:t>
      </w:r>
    </w:p>
    <w:p w14:paraId="6A995702" w14:textId="0B5B1CD0" w:rsidR="00F02B55" w:rsidRDefault="00EA4B2A" w:rsidP="006F79F9">
      <w:pPr>
        <w:numPr>
          <w:ilvl w:val="1"/>
          <w:numId w:val="40"/>
        </w:numPr>
        <w:ind w:left="1260" w:hanging="540"/>
      </w:pPr>
      <w:r>
        <w:t xml:space="preserve">Chapter 10.650 </w:t>
      </w:r>
      <w:r w:rsidR="00F02B55">
        <w:t>–</w:t>
      </w:r>
      <w:r>
        <w:t xml:space="preserve"> Florida </w:t>
      </w:r>
      <w:r w:rsidR="00F02B55">
        <w:t>Single Audit Act Audits</w:t>
      </w:r>
      <w:r>
        <w:t xml:space="preserve"> Non-profit and For-profit Organizations</w:t>
      </w:r>
      <w:r w:rsidR="001A3A6C">
        <w:t>.</w:t>
      </w:r>
    </w:p>
    <w:p w14:paraId="17ABD5F3" w14:textId="08A647A8" w:rsidR="007F0203" w:rsidRPr="004020EA" w:rsidRDefault="007D56E4" w:rsidP="006F79F9">
      <w:pPr>
        <w:numPr>
          <w:ilvl w:val="1"/>
          <w:numId w:val="40"/>
        </w:numPr>
        <w:ind w:left="1260" w:hanging="540"/>
      </w:pPr>
      <w:r w:rsidRPr="00CB2A67">
        <w:t>Chapter 60GG-2 - State of Florida Cybersecurity Standards</w:t>
      </w:r>
      <w:r w:rsidR="00F85B62">
        <w:t>.</w:t>
      </w:r>
    </w:p>
    <w:p w14:paraId="363B862C" w14:textId="6E17BA6A" w:rsidR="004C5F74" w:rsidRPr="00000AFF" w:rsidRDefault="004C5F74" w:rsidP="006F79F9">
      <w:pPr>
        <w:numPr>
          <w:ilvl w:val="1"/>
          <w:numId w:val="40"/>
        </w:numPr>
        <w:ind w:left="1260" w:hanging="540"/>
      </w:pPr>
      <w:r w:rsidRPr="00C34624">
        <w:t>Chapter 112</w:t>
      </w:r>
      <w:r w:rsidR="003E658C" w:rsidRPr="00000AFF">
        <w:t>,</w:t>
      </w:r>
      <w:r w:rsidRPr="00000AFF">
        <w:t xml:space="preserve"> F.S.</w:t>
      </w:r>
      <w:r w:rsidR="00BD490F">
        <w:t>-</w:t>
      </w:r>
      <w:r w:rsidRPr="00000AFF">
        <w:t xml:space="preserve"> Public Officers and Employees</w:t>
      </w:r>
      <w:r w:rsidR="00B67777">
        <w:t>: General Provisions</w:t>
      </w:r>
      <w:r w:rsidR="001A3A6C">
        <w:t>.</w:t>
      </w:r>
    </w:p>
    <w:p w14:paraId="249716FC" w14:textId="10066AF0" w:rsidR="004C5F74" w:rsidRPr="00DE0E05" w:rsidRDefault="004C5F74" w:rsidP="006F79F9">
      <w:pPr>
        <w:numPr>
          <w:ilvl w:val="2"/>
          <w:numId w:val="40"/>
        </w:numPr>
        <w:ind w:left="1980"/>
      </w:pPr>
      <w:r w:rsidRPr="00000AFF">
        <w:t>Section</w:t>
      </w:r>
      <w:r w:rsidRPr="00DE0E05">
        <w:t xml:space="preserve"> 112.061, F.S.</w:t>
      </w:r>
      <w:r w:rsidR="003E658C" w:rsidRPr="00DE0E05">
        <w:t xml:space="preserve"> – </w:t>
      </w:r>
      <w:r w:rsidRPr="00DE0E05">
        <w:t xml:space="preserve">Per </w:t>
      </w:r>
      <w:r w:rsidR="00F22656">
        <w:t>d</w:t>
      </w:r>
      <w:r w:rsidR="00A91CB0" w:rsidRPr="00DE0E05">
        <w:t>iem</w:t>
      </w:r>
      <w:r w:rsidRPr="00DE0E05">
        <w:t xml:space="preserve"> and travel expenses of public officers, employees</w:t>
      </w:r>
      <w:r w:rsidR="00BD490F">
        <w:t>,</w:t>
      </w:r>
      <w:r w:rsidRPr="00DE0E05">
        <w:t xml:space="preserve"> and authorized persons</w:t>
      </w:r>
      <w:r w:rsidR="00B67777">
        <w:t>; statewide travel management system</w:t>
      </w:r>
      <w:r w:rsidR="003E658C" w:rsidRPr="00DE0E05">
        <w:t>.</w:t>
      </w:r>
    </w:p>
    <w:p w14:paraId="53598295" w14:textId="2F09A209" w:rsidR="004C5F74" w:rsidRPr="00662D7D" w:rsidRDefault="004C5F74" w:rsidP="006F79F9">
      <w:pPr>
        <w:numPr>
          <w:ilvl w:val="2"/>
          <w:numId w:val="40"/>
        </w:numPr>
        <w:ind w:left="1980"/>
      </w:pPr>
      <w:r w:rsidRPr="00671044">
        <w:t>Section 112.313, F.S.</w:t>
      </w:r>
      <w:r w:rsidR="003E658C" w:rsidRPr="00671044">
        <w:t xml:space="preserve"> – </w:t>
      </w:r>
      <w:r w:rsidRPr="00671044">
        <w:t>Standards of conduct for public officers, employees o</w:t>
      </w:r>
      <w:r w:rsidR="00B67777">
        <w:t>f</w:t>
      </w:r>
      <w:r w:rsidRPr="00671044">
        <w:t xml:space="preserve"> agencies</w:t>
      </w:r>
      <w:r w:rsidR="00BD490F">
        <w:t>,</w:t>
      </w:r>
      <w:r w:rsidRPr="00671044">
        <w:t xml:space="preserve"> and local government attorneys</w:t>
      </w:r>
      <w:r w:rsidR="003E658C" w:rsidRPr="00BC4FCC">
        <w:t>.</w:t>
      </w:r>
    </w:p>
    <w:p w14:paraId="2BF38172" w14:textId="77777777" w:rsidR="004C5F74" w:rsidRPr="00B11E90" w:rsidRDefault="004C5F74" w:rsidP="006F79F9">
      <w:pPr>
        <w:numPr>
          <w:ilvl w:val="2"/>
          <w:numId w:val="40"/>
        </w:numPr>
        <w:ind w:left="1980"/>
      </w:pPr>
      <w:r w:rsidRPr="00B11E90">
        <w:t>Section 112.3135, F.S.</w:t>
      </w:r>
      <w:r w:rsidR="003E658C" w:rsidRPr="00B11E90">
        <w:t xml:space="preserve"> – </w:t>
      </w:r>
      <w:r w:rsidRPr="00B11E90">
        <w:t>Restriction on employment of relatives</w:t>
      </w:r>
      <w:r w:rsidR="003E658C" w:rsidRPr="00B11E90">
        <w:t>.</w:t>
      </w:r>
    </w:p>
    <w:p w14:paraId="37B9BACC" w14:textId="77777777" w:rsidR="004C5F74" w:rsidRPr="00B11E90" w:rsidRDefault="004C5F74" w:rsidP="006F79F9">
      <w:pPr>
        <w:numPr>
          <w:ilvl w:val="2"/>
          <w:numId w:val="40"/>
        </w:numPr>
        <w:ind w:left="1980"/>
      </w:pPr>
      <w:r w:rsidRPr="00B11E90">
        <w:t>Section 112.3143</w:t>
      </w:r>
      <w:r w:rsidR="00DB1391">
        <w:t xml:space="preserve"> </w:t>
      </w:r>
      <w:r w:rsidRPr="00B11E90">
        <w:t>F.S.</w:t>
      </w:r>
      <w:r w:rsidR="003E658C" w:rsidRPr="00B11E90">
        <w:t xml:space="preserve"> – </w:t>
      </w:r>
      <w:r w:rsidRPr="00B11E90">
        <w:t>Voting conflicts</w:t>
      </w:r>
      <w:r w:rsidR="003E658C" w:rsidRPr="00B11E90">
        <w:t>.</w:t>
      </w:r>
    </w:p>
    <w:p w14:paraId="6B3FE96A" w14:textId="77777777" w:rsidR="004C5F74" w:rsidRPr="00B11E90" w:rsidRDefault="004C5F74" w:rsidP="006F79F9">
      <w:pPr>
        <w:numPr>
          <w:ilvl w:val="1"/>
          <w:numId w:val="40"/>
        </w:numPr>
        <w:ind w:left="1260" w:hanging="540"/>
      </w:pPr>
      <w:r w:rsidRPr="00B11E90">
        <w:t>Procurements</w:t>
      </w:r>
      <w:r w:rsidR="0015765D" w:rsidRPr="00B11E90">
        <w:t>:</w:t>
      </w:r>
    </w:p>
    <w:p w14:paraId="0DEA8863" w14:textId="416D1514" w:rsidR="004C5F74" w:rsidRPr="00B11E90" w:rsidRDefault="004C5F74" w:rsidP="006F79F9">
      <w:pPr>
        <w:numPr>
          <w:ilvl w:val="2"/>
          <w:numId w:val="40"/>
        </w:numPr>
        <w:ind w:left="2070" w:hanging="810"/>
      </w:pPr>
      <w:r w:rsidRPr="00B11E90">
        <w:t>Section 215.971, F.S.</w:t>
      </w:r>
      <w:r w:rsidR="003E658C" w:rsidRPr="00B11E90">
        <w:t xml:space="preserve"> – </w:t>
      </w:r>
      <w:r w:rsidR="00B91DC6">
        <w:t>Agreement</w:t>
      </w:r>
      <w:r w:rsidRPr="00B11E90">
        <w:t>s funded with federal or state assistance</w:t>
      </w:r>
      <w:r w:rsidR="003E658C" w:rsidRPr="00B11E90">
        <w:t>.</w:t>
      </w:r>
    </w:p>
    <w:p w14:paraId="797F019F" w14:textId="77777777" w:rsidR="004C5F74" w:rsidRPr="00B11E90" w:rsidRDefault="004C5F74" w:rsidP="006F79F9">
      <w:pPr>
        <w:numPr>
          <w:ilvl w:val="2"/>
          <w:numId w:val="40"/>
        </w:numPr>
        <w:ind w:left="2070" w:hanging="810"/>
      </w:pPr>
      <w:r w:rsidRPr="00B11E90">
        <w:t>Section 287.057, F.S.</w:t>
      </w:r>
      <w:r w:rsidR="003E658C" w:rsidRPr="00B11E90">
        <w:t xml:space="preserve"> – </w:t>
      </w:r>
      <w:r w:rsidRPr="00B11E90">
        <w:t>Procurement of commodities or contractual services</w:t>
      </w:r>
      <w:r w:rsidR="003E658C" w:rsidRPr="00B11E90">
        <w:t>.</w:t>
      </w:r>
    </w:p>
    <w:p w14:paraId="186E31CA" w14:textId="77777777" w:rsidR="004C5F74" w:rsidRPr="00B11E90" w:rsidRDefault="004C5F74" w:rsidP="006F79F9">
      <w:pPr>
        <w:numPr>
          <w:ilvl w:val="2"/>
          <w:numId w:val="40"/>
        </w:numPr>
        <w:ind w:left="2070" w:hanging="810"/>
      </w:pPr>
      <w:r w:rsidRPr="00B11E90">
        <w:t>Section 287.058, F.S.</w:t>
      </w:r>
      <w:r w:rsidR="003E658C" w:rsidRPr="00B11E90">
        <w:t xml:space="preserve"> – </w:t>
      </w:r>
      <w:r w:rsidRPr="00B11E90">
        <w:t>Contract document</w:t>
      </w:r>
      <w:r w:rsidR="003E658C" w:rsidRPr="00B11E90">
        <w:t>.</w:t>
      </w:r>
    </w:p>
    <w:p w14:paraId="5678E421" w14:textId="1F57722A" w:rsidR="00106ACF" w:rsidRPr="00B11E90" w:rsidRDefault="00106ACF" w:rsidP="006F79F9">
      <w:pPr>
        <w:numPr>
          <w:ilvl w:val="1"/>
          <w:numId w:val="40"/>
        </w:numPr>
        <w:ind w:left="1260" w:hanging="540"/>
      </w:pPr>
      <w:r w:rsidRPr="00B11E90">
        <w:t>Chapter 119, F.S.</w:t>
      </w:r>
      <w:r w:rsidR="00BD490F">
        <w:t>-</w:t>
      </w:r>
      <w:r w:rsidRPr="00B11E90">
        <w:t xml:space="preserve"> Public Records.</w:t>
      </w:r>
    </w:p>
    <w:p w14:paraId="76D4A658" w14:textId="77777777" w:rsidR="00CF6A5E" w:rsidRPr="00B11E90" w:rsidRDefault="002D4C93" w:rsidP="006F79F9">
      <w:pPr>
        <w:numPr>
          <w:ilvl w:val="2"/>
          <w:numId w:val="40"/>
        </w:numPr>
        <w:ind w:left="2070" w:hanging="810"/>
      </w:pPr>
      <w:r w:rsidRPr="00B11E90">
        <w:t xml:space="preserve">Section </w:t>
      </w:r>
      <w:r w:rsidR="00CF6A5E" w:rsidRPr="00B11E90">
        <w:t>119.01, F.S. – General state policy on public records.</w:t>
      </w:r>
    </w:p>
    <w:p w14:paraId="56FE6E6F" w14:textId="77777777" w:rsidR="004C5F74" w:rsidRPr="00DE0E05" w:rsidRDefault="004C5F74" w:rsidP="006F79F9">
      <w:pPr>
        <w:numPr>
          <w:ilvl w:val="2"/>
          <w:numId w:val="40"/>
        </w:numPr>
        <w:ind w:left="2070" w:hanging="810"/>
      </w:pPr>
      <w:r w:rsidRPr="00B11E90">
        <w:t>Section 119.07, F.S.</w:t>
      </w:r>
      <w:r w:rsidR="003E658C" w:rsidRPr="00B11E90">
        <w:t xml:space="preserve"> </w:t>
      </w:r>
      <w:r w:rsidR="003E658C" w:rsidRPr="00DE0E05">
        <w:t xml:space="preserve">– </w:t>
      </w:r>
      <w:r w:rsidR="00B67777">
        <w:t>Inspection and copying of records; photographing p</w:t>
      </w:r>
      <w:r w:rsidRPr="00DE0E05">
        <w:t xml:space="preserve">ublic </w:t>
      </w:r>
      <w:r w:rsidR="00B67777">
        <w:t>r</w:t>
      </w:r>
      <w:r w:rsidRPr="00DE0E05">
        <w:t>ecords</w:t>
      </w:r>
      <w:r w:rsidR="00B67777">
        <w:t>; fees; exemptions</w:t>
      </w:r>
      <w:r w:rsidR="003E658C" w:rsidRPr="00DE0E05">
        <w:t>.</w:t>
      </w:r>
    </w:p>
    <w:p w14:paraId="79DF8AE3" w14:textId="77777777" w:rsidR="00FD3FBA" w:rsidRPr="00662D7D" w:rsidRDefault="00B51715" w:rsidP="006F79F9">
      <w:pPr>
        <w:numPr>
          <w:ilvl w:val="2"/>
          <w:numId w:val="40"/>
        </w:numPr>
        <w:ind w:left="2070" w:hanging="810"/>
      </w:pPr>
      <w:r w:rsidRPr="00671044">
        <w:t>Section 119.0701</w:t>
      </w:r>
      <w:r w:rsidR="00233543">
        <w:t>, F.S.</w:t>
      </w:r>
      <w:r w:rsidRPr="00671044">
        <w:t xml:space="preserve"> – </w:t>
      </w:r>
      <w:r w:rsidR="00E30F39" w:rsidRPr="00671044">
        <w:t xml:space="preserve">Contracts; </w:t>
      </w:r>
      <w:r w:rsidR="00B67777">
        <w:t>p</w:t>
      </w:r>
      <w:r w:rsidR="00E30F39" w:rsidRPr="00671044">
        <w:t xml:space="preserve">ublic </w:t>
      </w:r>
      <w:r w:rsidR="00B67777">
        <w:t>r</w:t>
      </w:r>
      <w:r w:rsidR="00F03E3B" w:rsidRPr="00BC4FCC">
        <w:t>ecords</w:t>
      </w:r>
      <w:r w:rsidR="00B67777">
        <w:t>; request for contractor records; civil action</w:t>
      </w:r>
      <w:r w:rsidR="001A3A6C">
        <w:t>.</w:t>
      </w:r>
    </w:p>
    <w:p w14:paraId="0FE01C41" w14:textId="7F1C5D5B" w:rsidR="00740172" w:rsidRDefault="00740172" w:rsidP="006F79F9">
      <w:pPr>
        <w:numPr>
          <w:ilvl w:val="1"/>
          <w:numId w:val="40"/>
        </w:numPr>
        <w:ind w:left="1260" w:hanging="540"/>
      </w:pPr>
      <w:r>
        <w:t>Chapter 286, F.S.</w:t>
      </w:r>
      <w:r w:rsidR="00BD490F">
        <w:t>-</w:t>
      </w:r>
      <w:r>
        <w:t xml:space="preserve"> Public Business</w:t>
      </w:r>
      <w:r w:rsidR="00BD490F">
        <w:t>:</w:t>
      </w:r>
      <w:r>
        <w:t xml:space="preserve"> Miscellaneous Provisions</w:t>
      </w:r>
      <w:r w:rsidR="001A3A6C">
        <w:t>.</w:t>
      </w:r>
    </w:p>
    <w:p w14:paraId="23A8B1C5" w14:textId="77777777" w:rsidR="00740172" w:rsidDel="00B67777" w:rsidRDefault="00740172" w:rsidP="006F79F9">
      <w:pPr>
        <w:numPr>
          <w:ilvl w:val="2"/>
          <w:numId w:val="40"/>
        </w:numPr>
        <w:ind w:left="1987"/>
      </w:pPr>
      <w:r w:rsidDel="00B67777">
        <w:t>Section 286.011, F.S. – Public meetings and records; public inspection; criminal and civil penalties.</w:t>
      </w:r>
    </w:p>
    <w:p w14:paraId="19B8A956" w14:textId="77777777" w:rsidR="00740172" w:rsidRDefault="00740172" w:rsidP="006F79F9">
      <w:pPr>
        <w:numPr>
          <w:ilvl w:val="2"/>
          <w:numId w:val="40"/>
        </w:numPr>
        <w:ind w:left="1987"/>
      </w:pPr>
      <w:r>
        <w:t>Section 286.0105 – Notices of meetings and hearings must advise that a record is required to appeal.</w:t>
      </w:r>
    </w:p>
    <w:p w14:paraId="5C4508C1" w14:textId="77777777" w:rsidR="00740172" w:rsidRDefault="00740172" w:rsidP="006F79F9">
      <w:pPr>
        <w:numPr>
          <w:ilvl w:val="2"/>
          <w:numId w:val="40"/>
        </w:numPr>
        <w:ind w:left="1987"/>
      </w:pPr>
      <w:r>
        <w:t>Section 286.0114 – Public meetings; reasonable opportunity to be heard; attorney fees.</w:t>
      </w:r>
    </w:p>
    <w:p w14:paraId="5F6DBD03" w14:textId="77777777" w:rsidR="004C5F74" w:rsidRPr="00B11E90" w:rsidRDefault="004C5F74" w:rsidP="006F79F9">
      <w:pPr>
        <w:numPr>
          <w:ilvl w:val="1"/>
          <w:numId w:val="40"/>
        </w:numPr>
        <w:ind w:left="1260" w:hanging="540"/>
      </w:pPr>
      <w:r w:rsidRPr="00B11E90">
        <w:t>Other state laws and regulations</w:t>
      </w:r>
      <w:r w:rsidR="0015765D" w:rsidRPr="00B11E90">
        <w:t>:</w:t>
      </w:r>
    </w:p>
    <w:p w14:paraId="0FF90152" w14:textId="33E8AC84" w:rsidR="001C0E76" w:rsidRPr="00B11E90" w:rsidRDefault="008A3A81" w:rsidP="006F79F9">
      <w:pPr>
        <w:numPr>
          <w:ilvl w:val="2"/>
          <w:numId w:val="40"/>
        </w:numPr>
        <w:ind w:left="2070" w:hanging="810"/>
      </w:pPr>
      <w:r w:rsidRPr="00B11E90">
        <w:t xml:space="preserve">Section 11.062, F.S. – Use of state funds for lobbying </w:t>
      </w:r>
      <w:r w:rsidR="00CB2A67" w:rsidRPr="00B11E90">
        <w:t>prohibited,</w:t>
      </w:r>
      <w:r w:rsidRPr="00B11E90">
        <w:t xml:space="preserve"> penalty.</w:t>
      </w:r>
    </w:p>
    <w:p w14:paraId="5EB46979" w14:textId="77777777" w:rsidR="00CF6A5E" w:rsidRPr="00B11E90" w:rsidRDefault="00CF6A5E" w:rsidP="006F79F9">
      <w:pPr>
        <w:numPr>
          <w:ilvl w:val="2"/>
          <w:numId w:val="40"/>
        </w:numPr>
        <w:ind w:left="2070" w:hanging="810"/>
      </w:pPr>
      <w:r w:rsidRPr="00B11E90">
        <w:t>Section 17.04, F.S. – To audit and adjust accounts of officers and those indebted to the state.</w:t>
      </w:r>
    </w:p>
    <w:p w14:paraId="4A3F3A1F" w14:textId="77777777" w:rsidR="004C5F74" w:rsidRPr="00B11E90" w:rsidRDefault="004C5F74" w:rsidP="006F79F9">
      <w:pPr>
        <w:numPr>
          <w:ilvl w:val="2"/>
          <w:numId w:val="40"/>
        </w:numPr>
        <w:ind w:left="2070" w:hanging="810"/>
      </w:pPr>
      <w:r w:rsidRPr="00B11E90">
        <w:t>Section 20.052, F.S.</w:t>
      </w:r>
      <w:r w:rsidR="003E658C" w:rsidRPr="00B11E90">
        <w:t xml:space="preserve"> – </w:t>
      </w:r>
      <w:r w:rsidRPr="00B11E90">
        <w:t>Advisory bodies, commissions, boards</w:t>
      </w:r>
      <w:r w:rsidR="0041531C">
        <w:t>; establishment</w:t>
      </w:r>
      <w:r w:rsidR="003E658C" w:rsidRPr="00B11E90">
        <w:t>.</w:t>
      </w:r>
    </w:p>
    <w:p w14:paraId="76A59811" w14:textId="7E367626" w:rsidR="00CF6A5E" w:rsidRPr="00B11E90" w:rsidRDefault="00CF6A5E" w:rsidP="006F79F9">
      <w:pPr>
        <w:numPr>
          <w:ilvl w:val="2"/>
          <w:numId w:val="40"/>
        </w:numPr>
        <w:ind w:left="2070" w:hanging="810"/>
      </w:pPr>
      <w:r w:rsidRPr="00B11E90">
        <w:t xml:space="preserve">Section 39.201, F.S. – </w:t>
      </w:r>
      <w:r w:rsidR="0078762C">
        <w:rPr>
          <w:color w:val="000000"/>
          <w:shd w:val="clear" w:color="auto" w:fill="FFFFFF"/>
        </w:rPr>
        <w:t>Required</w:t>
      </w:r>
      <w:r w:rsidR="0078762C" w:rsidRPr="0041531C">
        <w:rPr>
          <w:color w:val="000000"/>
          <w:shd w:val="clear" w:color="auto" w:fill="FFFFFF"/>
        </w:rPr>
        <w:t xml:space="preserve"> </w:t>
      </w:r>
      <w:r w:rsidR="0041531C" w:rsidRPr="0041531C">
        <w:rPr>
          <w:color w:val="000000"/>
          <w:shd w:val="clear" w:color="auto" w:fill="FFFFFF"/>
        </w:rPr>
        <w:t>reports of child abuse, abandonment, or neglect</w:t>
      </w:r>
      <w:r w:rsidR="00BD490F">
        <w:rPr>
          <w:color w:val="000000"/>
          <w:shd w:val="clear" w:color="auto" w:fill="FFFFFF"/>
        </w:rPr>
        <w:t>,</w:t>
      </w:r>
      <w:r w:rsidR="0041531C" w:rsidRPr="0041531C">
        <w:rPr>
          <w:color w:val="000000"/>
          <w:shd w:val="clear" w:color="auto" w:fill="FFFFFF"/>
        </w:rPr>
        <w:t xml:space="preserve"> </w:t>
      </w:r>
      <w:r w:rsidR="0078762C">
        <w:rPr>
          <w:color w:val="000000"/>
          <w:shd w:val="clear" w:color="auto" w:fill="FFFFFF"/>
        </w:rPr>
        <w:t>sexual abuse of a child, and juvenile sexual abuse; required</w:t>
      </w:r>
      <w:r w:rsidR="0041531C" w:rsidRPr="0041531C">
        <w:rPr>
          <w:color w:val="000000"/>
          <w:shd w:val="clear" w:color="auto" w:fill="FFFFFF"/>
        </w:rPr>
        <w:t xml:space="preserve"> reports of death;</w:t>
      </w:r>
      <w:r w:rsidR="0078762C">
        <w:rPr>
          <w:color w:val="000000"/>
          <w:shd w:val="clear" w:color="auto" w:fill="FFFFFF"/>
        </w:rPr>
        <w:t xml:space="preserve"> reports involving a child who has exhibited inappropriate sexual behavior</w:t>
      </w:r>
      <w:r w:rsidRPr="00B11E90">
        <w:t>.</w:t>
      </w:r>
    </w:p>
    <w:p w14:paraId="49C7B817" w14:textId="77777777" w:rsidR="004C5F74" w:rsidRPr="00B11E90" w:rsidRDefault="004C5F74" w:rsidP="006F79F9">
      <w:pPr>
        <w:numPr>
          <w:ilvl w:val="2"/>
          <w:numId w:val="40"/>
        </w:numPr>
        <w:ind w:left="2070" w:hanging="810"/>
      </w:pPr>
      <w:r w:rsidRPr="00B11E90">
        <w:t>Section 39.604, F.S.</w:t>
      </w:r>
      <w:r w:rsidR="003E658C" w:rsidRPr="00B11E90">
        <w:t xml:space="preserve"> – </w:t>
      </w:r>
      <w:r w:rsidRPr="00B11E90">
        <w:t>Rilya Wilson Act</w:t>
      </w:r>
      <w:r w:rsidR="0041531C">
        <w:t>; short title; legislative intent; child care; early education; preschool</w:t>
      </w:r>
      <w:r w:rsidR="003E658C" w:rsidRPr="00B11E90">
        <w:t>.</w:t>
      </w:r>
    </w:p>
    <w:p w14:paraId="0DEE2433" w14:textId="77777777" w:rsidR="00CF6A5E" w:rsidRPr="00B11E90" w:rsidRDefault="00CF6A5E" w:rsidP="006F79F9">
      <w:pPr>
        <w:numPr>
          <w:ilvl w:val="2"/>
          <w:numId w:val="40"/>
        </w:numPr>
        <w:ind w:left="2070" w:hanging="810"/>
      </w:pPr>
      <w:r w:rsidRPr="00B11E90">
        <w:t>Section 215.42, F.S. – Purchases from appropriations, proof of delivery.</w:t>
      </w:r>
    </w:p>
    <w:p w14:paraId="03EF63D7" w14:textId="77777777" w:rsidR="00CF6A5E" w:rsidRPr="0041531C" w:rsidRDefault="00CF6A5E" w:rsidP="006F79F9">
      <w:pPr>
        <w:numPr>
          <w:ilvl w:val="2"/>
          <w:numId w:val="40"/>
        </w:numPr>
        <w:ind w:left="2070" w:hanging="810"/>
      </w:pPr>
      <w:r w:rsidRPr="00B11E90">
        <w:lastRenderedPageBreak/>
        <w:t>Section 215.</w:t>
      </w:r>
      <w:r w:rsidR="002D4C93" w:rsidRPr="00B11E90">
        <w:t>422</w:t>
      </w:r>
      <w:r w:rsidRPr="00B11E90">
        <w:t xml:space="preserve">, F.S. – </w:t>
      </w:r>
      <w:r w:rsidR="002D4C93" w:rsidRPr="00B11E90">
        <w:t>Payments, warrants and invoices; processing time limits; dispute resolution</w:t>
      </w:r>
      <w:r w:rsidR="0041531C">
        <w:t xml:space="preserve">; </w:t>
      </w:r>
      <w:r w:rsidR="0041531C" w:rsidRPr="0041531C">
        <w:rPr>
          <w:color w:val="000000"/>
          <w:shd w:val="clear" w:color="auto" w:fill="FFFFFF"/>
        </w:rPr>
        <w:t>agency or judicial branch compliance</w:t>
      </w:r>
      <w:r w:rsidR="002D4C93" w:rsidRPr="0041531C">
        <w:t>.</w:t>
      </w:r>
    </w:p>
    <w:p w14:paraId="11D5E223" w14:textId="77777777" w:rsidR="004C5F74" w:rsidRPr="00B11E90" w:rsidRDefault="004C5F74" w:rsidP="006F79F9">
      <w:pPr>
        <w:numPr>
          <w:ilvl w:val="2"/>
          <w:numId w:val="40"/>
        </w:numPr>
        <w:ind w:left="2070" w:hanging="810"/>
      </w:pPr>
      <w:r w:rsidRPr="00B11E90">
        <w:t>Section 215.97, F.S.</w:t>
      </w:r>
      <w:r w:rsidR="003E658C" w:rsidRPr="00B11E90">
        <w:t xml:space="preserve"> – </w:t>
      </w:r>
      <w:r w:rsidRPr="00B11E90">
        <w:t>Florida Single Audit Act</w:t>
      </w:r>
      <w:r w:rsidR="003E658C" w:rsidRPr="00B11E90">
        <w:t>.</w:t>
      </w:r>
    </w:p>
    <w:p w14:paraId="55510093" w14:textId="77777777" w:rsidR="007A59A2" w:rsidRPr="00B11E90" w:rsidRDefault="00CF6A5E" w:rsidP="006F79F9">
      <w:pPr>
        <w:numPr>
          <w:ilvl w:val="2"/>
          <w:numId w:val="40"/>
        </w:numPr>
        <w:ind w:left="2070" w:hanging="810"/>
      </w:pPr>
      <w:r w:rsidRPr="00B11E90">
        <w:t>Section 216.181, F.S. – Approved budgets for operations and fixed capital outlay.</w:t>
      </w:r>
    </w:p>
    <w:p w14:paraId="1F8FF985" w14:textId="77777777" w:rsidR="007A59A2" w:rsidRPr="00B11E90" w:rsidRDefault="007A59A2" w:rsidP="006F79F9">
      <w:pPr>
        <w:numPr>
          <w:ilvl w:val="2"/>
          <w:numId w:val="40"/>
        </w:numPr>
        <w:ind w:left="2070" w:hanging="810"/>
      </w:pPr>
      <w:r w:rsidRPr="00B11E90">
        <w:t>Section 216.301, F.S. – Appropriations; undisbursed balances.</w:t>
      </w:r>
    </w:p>
    <w:p w14:paraId="71642F4A" w14:textId="77777777" w:rsidR="00CF6A5E" w:rsidRPr="00B11E90" w:rsidRDefault="00CF6A5E" w:rsidP="006F79F9">
      <w:pPr>
        <w:numPr>
          <w:ilvl w:val="2"/>
          <w:numId w:val="40"/>
        </w:numPr>
        <w:ind w:left="2070" w:hanging="810"/>
      </w:pPr>
      <w:r w:rsidRPr="00B11E90">
        <w:t>Section 216.345, F.S. – Professional or other organization membership dues; payment.</w:t>
      </w:r>
    </w:p>
    <w:p w14:paraId="2B773121" w14:textId="77777777" w:rsidR="00CF6A5E" w:rsidRPr="00B11E90" w:rsidRDefault="00CF6A5E" w:rsidP="006F79F9">
      <w:pPr>
        <w:numPr>
          <w:ilvl w:val="2"/>
          <w:numId w:val="40"/>
        </w:numPr>
        <w:ind w:left="2070" w:hanging="810"/>
      </w:pPr>
      <w:r w:rsidRPr="00B11E90">
        <w:t>Section 216.347, F.S. – Disbursement of grants and aids appropriations for lobbying prohibited.</w:t>
      </w:r>
    </w:p>
    <w:p w14:paraId="16A49396" w14:textId="77777777" w:rsidR="00CF6A5E" w:rsidRPr="00B11E90" w:rsidRDefault="00CF6A5E" w:rsidP="006F79F9">
      <w:pPr>
        <w:numPr>
          <w:ilvl w:val="2"/>
          <w:numId w:val="40"/>
        </w:numPr>
        <w:ind w:left="2070" w:hanging="810"/>
      </w:pPr>
      <w:r w:rsidRPr="00B11E90">
        <w:t>Section 252.365, F.S. – Emergency coordination officers; disaster-preparedness plans.</w:t>
      </w:r>
    </w:p>
    <w:p w14:paraId="42BE97BE" w14:textId="77777777" w:rsidR="008D776D" w:rsidRPr="00B11E90" w:rsidRDefault="008D776D" w:rsidP="006F79F9">
      <w:pPr>
        <w:numPr>
          <w:ilvl w:val="2"/>
          <w:numId w:val="40"/>
        </w:numPr>
        <w:ind w:left="2070" w:hanging="810"/>
      </w:pPr>
      <w:r w:rsidRPr="00B11E90">
        <w:t>Chapter 27</w:t>
      </w:r>
      <w:r w:rsidR="003D3CA5">
        <w:t>3</w:t>
      </w:r>
      <w:r w:rsidRPr="00B11E90">
        <w:t xml:space="preserve">, F.S. – </w:t>
      </w:r>
      <w:r w:rsidR="003D3CA5">
        <w:t xml:space="preserve">State-Owned </w:t>
      </w:r>
      <w:r w:rsidRPr="00B11E90">
        <w:t>Tangible Personal Property</w:t>
      </w:r>
      <w:r w:rsidR="00045EBF" w:rsidRPr="00B11E90">
        <w:t>.</w:t>
      </w:r>
    </w:p>
    <w:p w14:paraId="24D01AFC" w14:textId="77777777" w:rsidR="00CF6A5E" w:rsidRPr="00B11E90" w:rsidRDefault="00CF6A5E" w:rsidP="006F79F9">
      <w:pPr>
        <w:numPr>
          <w:ilvl w:val="2"/>
          <w:numId w:val="40"/>
        </w:numPr>
        <w:ind w:left="2070" w:hanging="810"/>
      </w:pPr>
      <w:r w:rsidRPr="00B11E90">
        <w:t>Section 286.25, F.S. – Publication or statement of state sponsorship.</w:t>
      </w:r>
    </w:p>
    <w:p w14:paraId="5EA7E98C" w14:textId="77777777" w:rsidR="00CF6A5E" w:rsidRPr="00B11E90" w:rsidRDefault="00CF6A5E" w:rsidP="006F79F9">
      <w:pPr>
        <w:numPr>
          <w:ilvl w:val="2"/>
          <w:numId w:val="40"/>
        </w:numPr>
        <w:ind w:left="2070" w:hanging="810"/>
      </w:pPr>
      <w:r w:rsidRPr="00B11E90">
        <w:t>Section 287.</w:t>
      </w:r>
      <w:r w:rsidR="009B0BA8" w:rsidRPr="00B11E90">
        <w:t>017</w:t>
      </w:r>
      <w:r w:rsidRPr="00B11E90">
        <w:t>, F.S. – Purchasing categories, threshold amounts.</w:t>
      </w:r>
    </w:p>
    <w:p w14:paraId="6AB77BF2" w14:textId="1C24A59E" w:rsidR="00CF6A5E" w:rsidRPr="00B11E90" w:rsidRDefault="00CF6A5E" w:rsidP="006F79F9">
      <w:pPr>
        <w:numPr>
          <w:ilvl w:val="2"/>
          <w:numId w:val="40"/>
        </w:numPr>
        <w:ind w:left="2070" w:hanging="810"/>
      </w:pPr>
      <w:r w:rsidRPr="00B11E90">
        <w:t>Section 287.0943, F.S. – Certification of minority business enterprises.</w:t>
      </w:r>
    </w:p>
    <w:p w14:paraId="1C1AD5D2" w14:textId="77777777" w:rsidR="00CF6A5E" w:rsidRPr="00B11E90" w:rsidRDefault="00CF6A5E" w:rsidP="006F79F9">
      <w:pPr>
        <w:numPr>
          <w:ilvl w:val="2"/>
          <w:numId w:val="40"/>
        </w:numPr>
        <w:ind w:left="2070" w:hanging="810"/>
      </w:pPr>
      <w:r w:rsidRPr="00B11E90">
        <w:t>Section 287.133, F.S. – Public entity crime; denial or revocation of the right to transact business with public entities.</w:t>
      </w:r>
    </w:p>
    <w:p w14:paraId="4C89AA23" w14:textId="77777777" w:rsidR="00CF6A5E" w:rsidRPr="00B11E90" w:rsidRDefault="00CF6A5E" w:rsidP="006F79F9">
      <w:pPr>
        <w:numPr>
          <w:ilvl w:val="2"/>
          <w:numId w:val="40"/>
        </w:numPr>
        <w:ind w:left="2070" w:hanging="810"/>
      </w:pPr>
      <w:r w:rsidRPr="00B11E90">
        <w:t>Section 287.134, F.S. – Discrimination; denial or revocation of the right to transact business with public entities.</w:t>
      </w:r>
    </w:p>
    <w:p w14:paraId="5850DA2E" w14:textId="77777777" w:rsidR="00CF6A5E" w:rsidRPr="00B11E90" w:rsidRDefault="00CF6A5E" w:rsidP="006F79F9">
      <w:pPr>
        <w:numPr>
          <w:ilvl w:val="2"/>
          <w:numId w:val="40"/>
        </w:numPr>
        <w:ind w:left="2070" w:hanging="810"/>
      </w:pPr>
      <w:r w:rsidRPr="00B11E90">
        <w:t>Section 287.135, F.S. – Prohibition against contracting with scrutinized companies.</w:t>
      </w:r>
    </w:p>
    <w:p w14:paraId="0D3CEAEB" w14:textId="0A5F8705" w:rsidR="004C5F74" w:rsidRPr="00B11E90" w:rsidRDefault="004C5F74" w:rsidP="006F79F9">
      <w:pPr>
        <w:numPr>
          <w:ilvl w:val="2"/>
          <w:numId w:val="40"/>
        </w:numPr>
        <w:ind w:left="2070" w:hanging="810"/>
      </w:pPr>
      <w:r w:rsidRPr="00B11E90">
        <w:t>Section</w:t>
      </w:r>
      <w:r w:rsidR="003E658C" w:rsidRPr="00B11E90">
        <w:t>(s)</w:t>
      </w:r>
      <w:r w:rsidRPr="00B11E90">
        <w:t xml:space="preserve"> 402.301</w:t>
      </w:r>
      <w:r w:rsidR="003E1202">
        <w:t xml:space="preserve"> </w:t>
      </w:r>
      <w:r w:rsidR="00F06C4A">
        <w:t>–</w:t>
      </w:r>
      <w:r w:rsidRPr="00B11E90">
        <w:t xml:space="preserve"> 402.319, F.S.</w:t>
      </w:r>
      <w:r w:rsidR="003E658C" w:rsidRPr="00B11E90">
        <w:t xml:space="preserve"> – </w:t>
      </w:r>
      <w:r w:rsidR="008D776D" w:rsidRPr="00B11E90">
        <w:t xml:space="preserve">Child </w:t>
      </w:r>
      <w:r w:rsidR="00BD490F">
        <w:t>c</w:t>
      </w:r>
      <w:r w:rsidR="008D776D" w:rsidRPr="00B11E90">
        <w:t>are facilities provisions</w:t>
      </w:r>
      <w:r w:rsidR="003E658C" w:rsidRPr="00B11E90">
        <w:t>.</w:t>
      </w:r>
    </w:p>
    <w:p w14:paraId="750CDF5B" w14:textId="0DCB7DFF" w:rsidR="004C5F74" w:rsidRPr="00B11E90" w:rsidRDefault="0078762C" w:rsidP="006F79F9">
      <w:pPr>
        <w:numPr>
          <w:ilvl w:val="2"/>
          <w:numId w:val="40"/>
        </w:numPr>
        <w:ind w:left="2070" w:hanging="810"/>
      </w:pPr>
      <w:r>
        <w:t>Chapter</w:t>
      </w:r>
      <w:r w:rsidRPr="00B11E90">
        <w:t xml:space="preserve"> </w:t>
      </w:r>
      <w:r w:rsidR="004C5F74" w:rsidRPr="00B11E90">
        <w:t xml:space="preserve">411, </w:t>
      </w:r>
      <w:r w:rsidR="00BD490F">
        <w:t>P</w:t>
      </w:r>
      <w:r>
        <w:t xml:space="preserve">art II, </w:t>
      </w:r>
      <w:r w:rsidR="004C5F74" w:rsidRPr="00B11E90">
        <w:t>F.S.</w:t>
      </w:r>
      <w:r w:rsidR="003E658C" w:rsidRPr="00B11E90">
        <w:t xml:space="preserve"> –</w:t>
      </w:r>
      <w:r w:rsidR="004C5F74" w:rsidRPr="00B11E90">
        <w:t xml:space="preserve"> Prevention and Early Assistance</w:t>
      </w:r>
      <w:r w:rsidR="003E658C" w:rsidRPr="00B11E90">
        <w:t>.</w:t>
      </w:r>
    </w:p>
    <w:p w14:paraId="1753D2B5" w14:textId="5F5E60A8" w:rsidR="004D72AB" w:rsidRDefault="004C5F74" w:rsidP="006F79F9">
      <w:pPr>
        <w:numPr>
          <w:ilvl w:val="2"/>
          <w:numId w:val="40"/>
        </w:numPr>
        <w:ind w:left="2070" w:hanging="810"/>
      </w:pPr>
      <w:r w:rsidRPr="00B11E90">
        <w:t>Section 414.39, F.S</w:t>
      </w:r>
      <w:r w:rsidR="003E658C" w:rsidRPr="00B11E90">
        <w:t xml:space="preserve">. – </w:t>
      </w:r>
      <w:r w:rsidRPr="00B11E90">
        <w:t>Fraud</w:t>
      </w:r>
      <w:r w:rsidR="003E658C" w:rsidRPr="00B11E90">
        <w:t>.</w:t>
      </w:r>
    </w:p>
    <w:p w14:paraId="313B4416" w14:textId="5EB36D32" w:rsidR="004C5F74" w:rsidRPr="00B11E90" w:rsidRDefault="004C5F74" w:rsidP="006F79F9">
      <w:pPr>
        <w:numPr>
          <w:ilvl w:val="2"/>
          <w:numId w:val="40"/>
        </w:numPr>
        <w:ind w:left="2070" w:hanging="810"/>
      </w:pPr>
      <w:r w:rsidRPr="00B11E90">
        <w:t>Section 414.411, F.S.</w:t>
      </w:r>
      <w:r w:rsidR="003E658C" w:rsidRPr="00B11E90">
        <w:t xml:space="preserve"> – </w:t>
      </w:r>
      <w:r w:rsidRPr="00B11E90">
        <w:t xml:space="preserve">Public </w:t>
      </w:r>
      <w:r w:rsidR="00BD490F">
        <w:t>a</w:t>
      </w:r>
      <w:r w:rsidRPr="00B11E90">
        <w:t xml:space="preserve">ssistance </w:t>
      </w:r>
      <w:r w:rsidR="00BD490F">
        <w:t>f</w:t>
      </w:r>
      <w:r w:rsidRPr="00B11E90">
        <w:t>raud</w:t>
      </w:r>
      <w:r w:rsidR="003E658C" w:rsidRPr="00B11E90">
        <w:t>.</w:t>
      </w:r>
    </w:p>
    <w:p w14:paraId="49AFBF15" w14:textId="77777777" w:rsidR="00CF6A5E" w:rsidRPr="00B11E90" w:rsidRDefault="00CF6A5E" w:rsidP="006F79F9">
      <w:pPr>
        <w:numPr>
          <w:ilvl w:val="2"/>
          <w:numId w:val="40"/>
        </w:numPr>
        <w:ind w:left="2070" w:hanging="810"/>
      </w:pPr>
      <w:r w:rsidRPr="00B11E90">
        <w:t>Section 415.1034, F.S. – Mandatory reporting of abuse, neglect, or exploitation of vulnerable adults; mandatory reports of death.</w:t>
      </w:r>
    </w:p>
    <w:p w14:paraId="76426038" w14:textId="60379477" w:rsidR="00CF6A5E" w:rsidRPr="00B11E90" w:rsidRDefault="00CF6A5E" w:rsidP="006F79F9">
      <w:pPr>
        <w:numPr>
          <w:ilvl w:val="2"/>
          <w:numId w:val="40"/>
        </w:numPr>
        <w:ind w:left="2070" w:hanging="810"/>
      </w:pPr>
      <w:r w:rsidRPr="00B11E90">
        <w:t>Chapter 427, F.S. – Special Transportation and Communication</w:t>
      </w:r>
      <w:r w:rsidR="00BD490F">
        <w:t>s</w:t>
      </w:r>
      <w:r w:rsidRPr="00B11E90">
        <w:t xml:space="preserve"> Services.</w:t>
      </w:r>
    </w:p>
    <w:p w14:paraId="6B722B25" w14:textId="77777777" w:rsidR="00CF6A5E" w:rsidRPr="00B11E90" w:rsidRDefault="00CF6A5E" w:rsidP="006F79F9">
      <w:pPr>
        <w:numPr>
          <w:ilvl w:val="2"/>
          <w:numId w:val="40"/>
        </w:numPr>
        <w:ind w:left="2070" w:hanging="810"/>
      </w:pPr>
      <w:r w:rsidRPr="00B11E90">
        <w:t>Section 435.03, F.S. – Level 1 screening standards.</w:t>
      </w:r>
    </w:p>
    <w:p w14:paraId="15EE0C60" w14:textId="77777777" w:rsidR="00CF6A5E" w:rsidRPr="00B11E90" w:rsidRDefault="00CF6A5E" w:rsidP="006F79F9">
      <w:pPr>
        <w:numPr>
          <w:ilvl w:val="2"/>
          <w:numId w:val="40"/>
        </w:numPr>
        <w:ind w:left="2070" w:hanging="810"/>
      </w:pPr>
      <w:r w:rsidRPr="00B11E90">
        <w:t>Section 435.04, F.S. – Level 2 screening standards.</w:t>
      </w:r>
    </w:p>
    <w:p w14:paraId="685D81EF" w14:textId="790217E4" w:rsidR="004C5F74" w:rsidRPr="00B11E90" w:rsidRDefault="004C5F74" w:rsidP="006F79F9">
      <w:pPr>
        <w:numPr>
          <w:ilvl w:val="2"/>
          <w:numId w:val="40"/>
        </w:numPr>
        <w:ind w:left="2070" w:hanging="810"/>
      </w:pPr>
      <w:r w:rsidRPr="00B11E90">
        <w:t>Section 445.032, F.S.</w:t>
      </w:r>
      <w:r w:rsidR="003E658C" w:rsidRPr="00B11E90">
        <w:t xml:space="preserve"> –</w:t>
      </w:r>
      <w:r w:rsidR="0078762C">
        <w:t xml:space="preserve"> </w:t>
      </w:r>
      <w:r w:rsidRPr="00B11E90">
        <w:t>Transitional child</w:t>
      </w:r>
      <w:r w:rsidR="004D7C87">
        <w:t xml:space="preserve"> </w:t>
      </w:r>
      <w:r w:rsidRPr="00B11E90">
        <w:t>care</w:t>
      </w:r>
      <w:r w:rsidR="003E658C" w:rsidRPr="00B11E90">
        <w:t>.</w:t>
      </w:r>
    </w:p>
    <w:p w14:paraId="664E9D77" w14:textId="24710A42" w:rsidR="00111B3F" w:rsidRDefault="00111B3F" w:rsidP="006F79F9">
      <w:pPr>
        <w:numPr>
          <w:ilvl w:val="2"/>
          <w:numId w:val="40"/>
        </w:numPr>
        <w:ind w:left="2070" w:hanging="810"/>
      </w:pPr>
      <w:r>
        <w:t xml:space="preserve">Chapter 815, F.S. – </w:t>
      </w:r>
      <w:r w:rsidR="00BD490F">
        <w:t>Computer-Related Crimes</w:t>
      </w:r>
    </w:p>
    <w:p w14:paraId="70FBD0CB" w14:textId="77777777" w:rsidR="00CF6A5E" w:rsidRPr="00DE0E05" w:rsidRDefault="00CF6A5E" w:rsidP="006F79F9">
      <w:pPr>
        <w:numPr>
          <w:ilvl w:val="2"/>
          <w:numId w:val="40"/>
        </w:numPr>
        <w:ind w:left="2070" w:hanging="810"/>
      </w:pPr>
      <w:r w:rsidRPr="00B11E90">
        <w:t>Section</w:t>
      </w:r>
      <w:r w:rsidRPr="00DE0E05">
        <w:t xml:space="preserve"> 943.0542, F.S. – Access to criminal history information provided by the department to qualified entities.</w:t>
      </w:r>
    </w:p>
    <w:p w14:paraId="0785F18A" w14:textId="1FA33974" w:rsidR="002D4C93" w:rsidRPr="00DE0E05" w:rsidRDefault="000D19C4" w:rsidP="006F79F9">
      <w:pPr>
        <w:numPr>
          <w:ilvl w:val="2"/>
          <w:numId w:val="40"/>
        </w:numPr>
        <w:ind w:left="2070" w:hanging="810"/>
      </w:pPr>
      <w:r w:rsidRPr="00CB2A67">
        <w:t>Florida Department of Education (FDOE) Travel Policy Manual</w:t>
      </w:r>
      <w:r w:rsidR="00DD1008" w:rsidRPr="00DE0E05">
        <w:t xml:space="preserve"> </w:t>
      </w:r>
    </w:p>
    <w:p w14:paraId="5A84C681" w14:textId="5CEA0713" w:rsidR="000D19C4" w:rsidRDefault="000D19C4" w:rsidP="006F79F9">
      <w:pPr>
        <w:numPr>
          <w:ilvl w:val="2"/>
          <w:numId w:val="40"/>
        </w:numPr>
        <w:ind w:left="2070" w:hanging="810"/>
      </w:pPr>
      <w:bookmarkStart w:id="9" w:name="_Toc351635753"/>
      <w:bookmarkStart w:id="10" w:name="_Toc388350125"/>
      <w:r>
        <w:t>Florida Department of Financial Services (</w:t>
      </w:r>
      <w:r w:rsidRPr="00DE0E05">
        <w:t>DFS</w:t>
      </w:r>
      <w:r>
        <w:t>)</w:t>
      </w:r>
      <w:r w:rsidRPr="00CB2A67">
        <w:t xml:space="preserve"> Reference Guide for State Expenditures.</w:t>
      </w:r>
    </w:p>
    <w:p w14:paraId="2E359033" w14:textId="29B9B5C4" w:rsidR="00D43AAD" w:rsidRPr="00CB2A67" w:rsidRDefault="00D43AAD" w:rsidP="006F79F9">
      <w:pPr>
        <w:numPr>
          <w:ilvl w:val="2"/>
          <w:numId w:val="40"/>
        </w:numPr>
        <w:ind w:left="2070" w:hanging="810"/>
      </w:pPr>
      <w:r>
        <w:t>6M-9.120 Early Learning Coalition Performance Standards and Evaluations</w:t>
      </w:r>
    </w:p>
    <w:p w14:paraId="021B46DE" w14:textId="32C0228C" w:rsidR="00FC5076" w:rsidRPr="00DE0E05" w:rsidRDefault="00FC5076" w:rsidP="006F79F9">
      <w:pPr>
        <w:pStyle w:val="Heading2"/>
        <w:keepNext/>
        <w:numPr>
          <w:ilvl w:val="0"/>
          <w:numId w:val="14"/>
        </w:numPr>
        <w:spacing w:before="120" w:after="0"/>
        <w:contextualSpacing w:val="0"/>
      </w:pPr>
      <w:r w:rsidRPr="00DE0E05">
        <w:t xml:space="preserve">Effective </w:t>
      </w:r>
      <w:r w:rsidR="0073531E" w:rsidRPr="00DE0E05">
        <w:t>d</w:t>
      </w:r>
      <w:r w:rsidRPr="00DE0E05">
        <w:t>ate</w:t>
      </w:r>
      <w:bookmarkEnd w:id="9"/>
      <w:bookmarkEnd w:id="10"/>
    </w:p>
    <w:p w14:paraId="6B7A7329" w14:textId="6FF436F6" w:rsidR="00672B14" w:rsidRPr="00DE0E05" w:rsidRDefault="00F809EF" w:rsidP="006F79F9">
      <w:pPr>
        <w:spacing w:before="0" w:after="0"/>
      </w:pPr>
      <w:r w:rsidRPr="00DE0E05">
        <w:t xml:space="preserve">The </w:t>
      </w:r>
      <w:r w:rsidR="00B91DC6">
        <w:t>Agreement</w:t>
      </w:r>
      <w:r w:rsidR="00FC5076" w:rsidRPr="00DE0E05">
        <w:t xml:space="preserve"> shall be effective </w:t>
      </w:r>
      <w:r w:rsidR="008D776D" w:rsidRPr="00DE0E05">
        <w:t xml:space="preserve">July 1, </w:t>
      </w:r>
      <w:r w:rsidR="00CD53FA">
        <w:t>202</w:t>
      </w:r>
      <w:r w:rsidR="0000324C">
        <w:t>4</w:t>
      </w:r>
      <w:r w:rsidR="00080863" w:rsidRPr="00DE0E05">
        <w:t xml:space="preserve">, </w:t>
      </w:r>
      <w:r w:rsidR="00FD0F60" w:rsidRPr="00DE0E05">
        <w:t>or the</w:t>
      </w:r>
      <w:r w:rsidR="00FC5076" w:rsidRPr="00DE0E05">
        <w:t xml:space="preserve"> </w:t>
      </w:r>
      <w:r w:rsidR="00DF1967" w:rsidRPr="00671044">
        <w:t>date</w:t>
      </w:r>
      <w:r w:rsidR="00FC5076" w:rsidRPr="00671044">
        <w:t xml:space="preserve"> the last </w:t>
      </w:r>
      <w:r w:rsidR="006B48EA">
        <w:t>P</w:t>
      </w:r>
      <w:r w:rsidR="00FC5076" w:rsidRPr="00BC4FCC">
        <w:t xml:space="preserve">arty </w:t>
      </w:r>
      <w:r w:rsidR="00F83D00" w:rsidRPr="00BC4FCC">
        <w:t>signed</w:t>
      </w:r>
      <w:r w:rsidR="00FC5076" w:rsidRPr="00BC4FCC">
        <w:t xml:space="preserve"> th</w:t>
      </w:r>
      <w:r w:rsidR="007A75C0" w:rsidRPr="00662D7D">
        <w:t xml:space="preserve">e </w:t>
      </w:r>
      <w:r w:rsidR="00B91DC6">
        <w:t>Agreement</w:t>
      </w:r>
      <w:r w:rsidR="007A75C0" w:rsidRPr="00662D7D">
        <w:t>, whichever is later.</w:t>
      </w:r>
      <w:r w:rsidR="004E14DE" w:rsidRPr="00B11E90">
        <w:t xml:space="preserve"> </w:t>
      </w:r>
    </w:p>
    <w:p w14:paraId="53A0D4CC" w14:textId="77777777" w:rsidR="00FC5076" w:rsidRPr="00DE0E05" w:rsidRDefault="00FC5076" w:rsidP="006F79F9">
      <w:pPr>
        <w:pStyle w:val="Heading2"/>
        <w:keepNext/>
        <w:numPr>
          <w:ilvl w:val="0"/>
          <w:numId w:val="14"/>
        </w:numPr>
        <w:spacing w:before="120" w:after="0"/>
      </w:pPr>
      <w:bookmarkStart w:id="11" w:name="_Toc351635754"/>
      <w:bookmarkStart w:id="12" w:name="_Toc388350126"/>
      <w:r w:rsidRPr="00DE0E05">
        <w:t xml:space="preserve">Ending </w:t>
      </w:r>
      <w:r w:rsidR="0073531E" w:rsidRPr="00DE0E05">
        <w:t>d</w:t>
      </w:r>
      <w:r w:rsidRPr="00DE0E05">
        <w:t>ate</w:t>
      </w:r>
      <w:bookmarkEnd w:id="11"/>
      <w:bookmarkEnd w:id="12"/>
    </w:p>
    <w:p w14:paraId="5C106C0D" w14:textId="6D9DC493" w:rsidR="00FC5076" w:rsidRPr="00B11E90" w:rsidRDefault="00F809EF" w:rsidP="006F79F9">
      <w:pPr>
        <w:spacing w:before="0" w:after="0"/>
      </w:pPr>
      <w:r w:rsidRPr="00DE0E05">
        <w:t xml:space="preserve">The </w:t>
      </w:r>
      <w:r w:rsidR="00B91DC6">
        <w:t>Agreement</w:t>
      </w:r>
      <w:r w:rsidR="00F17D23" w:rsidRPr="00DE0E05">
        <w:t xml:space="preserve"> </w:t>
      </w:r>
      <w:r w:rsidR="00FC5076" w:rsidRPr="00DE0E05">
        <w:t xml:space="preserve">shall </w:t>
      </w:r>
      <w:r w:rsidR="00B91DC6">
        <w:t xml:space="preserve">automatically </w:t>
      </w:r>
      <w:r w:rsidR="00FC5076" w:rsidRPr="00DE0E05">
        <w:t>end</w:t>
      </w:r>
      <w:r w:rsidR="00B91DC6">
        <w:t xml:space="preserve"> at midnight</w:t>
      </w:r>
      <w:r w:rsidR="00FC5076" w:rsidRPr="00DE0E05">
        <w:t xml:space="preserve"> </w:t>
      </w:r>
      <w:r w:rsidR="0001492D" w:rsidRPr="00DE0E05">
        <w:t>Ju</w:t>
      </w:r>
      <w:r w:rsidR="004806A2">
        <w:t>ne</w:t>
      </w:r>
      <w:r w:rsidR="0001492D" w:rsidRPr="00DE0E05">
        <w:t xml:space="preserve"> </w:t>
      </w:r>
      <w:r w:rsidR="00672B14" w:rsidRPr="00DE0E05">
        <w:t>3</w:t>
      </w:r>
      <w:r w:rsidR="004806A2">
        <w:t>0</w:t>
      </w:r>
      <w:r w:rsidR="00672B14" w:rsidRPr="00671044">
        <w:t xml:space="preserve">, </w:t>
      </w:r>
      <w:r w:rsidR="00CD53FA" w:rsidRPr="00671044">
        <w:t>20</w:t>
      </w:r>
      <w:r w:rsidR="00CD53FA">
        <w:t>2</w:t>
      </w:r>
      <w:r w:rsidR="0000324C">
        <w:t>5</w:t>
      </w:r>
      <w:r w:rsidR="003417B4" w:rsidRPr="00BC4FCC">
        <w:t>,</w:t>
      </w:r>
      <w:r w:rsidR="005176B6" w:rsidRPr="00662D7D">
        <w:t xml:space="preserve"> </w:t>
      </w:r>
      <w:r w:rsidR="00FC5076" w:rsidRPr="00662D7D">
        <w:t xml:space="preserve">unless </w:t>
      </w:r>
      <w:r w:rsidR="00F17D23" w:rsidRPr="00B11E90">
        <w:t>terminated earlier,</w:t>
      </w:r>
      <w:r w:rsidR="00FC5076" w:rsidRPr="00B11E90">
        <w:t xml:space="preserve"> extended</w:t>
      </w:r>
      <w:r w:rsidR="00937B28">
        <w:t>,</w:t>
      </w:r>
      <w:r w:rsidR="007A75C0" w:rsidRPr="00B11E90">
        <w:t xml:space="preserve"> or renewed as provided herein.</w:t>
      </w:r>
      <w:r w:rsidR="004E14DE" w:rsidRPr="00B11E90">
        <w:t xml:space="preserve"> All award notifications reflect the beginning and ending dates of the award period</w:t>
      </w:r>
      <w:r w:rsidR="002715EE">
        <w:t>.</w:t>
      </w:r>
      <w:r w:rsidR="004E14DE" w:rsidRPr="00B11E90">
        <w:t xml:space="preserve"> All conditions stated in the grant award, exhibits</w:t>
      </w:r>
      <w:r w:rsidR="003E1202">
        <w:t>,</w:t>
      </w:r>
      <w:r w:rsidR="004E14DE" w:rsidRPr="00B11E90">
        <w:t xml:space="preserve"> and attachments are binding on the </w:t>
      </w:r>
      <w:r w:rsidR="00AB5ADC" w:rsidRPr="00B11E90">
        <w:t>ELC</w:t>
      </w:r>
      <w:r w:rsidR="004E14DE" w:rsidRPr="00B11E90">
        <w:t>.</w:t>
      </w:r>
    </w:p>
    <w:p w14:paraId="40CDEED3" w14:textId="77777777" w:rsidR="006F79F9" w:rsidRDefault="006C3D5D" w:rsidP="006F79F9">
      <w:pPr>
        <w:pStyle w:val="Heading2"/>
        <w:keepNext/>
        <w:numPr>
          <w:ilvl w:val="0"/>
          <w:numId w:val="14"/>
        </w:numPr>
        <w:spacing w:before="120" w:after="0"/>
      </w:pPr>
      <w:bookmarkStart w:id="13" w:name="_Toc351635755"/>
      <w:bookmarkStart w:id="14" w:name="_Toc388350127"/>
      <w:r>
        <w:lastRenderedPageBreak/>
        <w:t>Funding</w:t>
      </w:r>
    </w:p>
    <w:p w14:paraId="2062575B" w14:textId="3AFE173A" w:rsidR="006C3D5D" w:rsidRPr="00077C15" w:rsidRDefault="0015074D" w:rsidP="00E44ED8">
      <w:r>
        <w:t xml:space="preserve">The </w:t>
      </w:r>
      <w:r w:rsidR="000F64B7" w:rsidRPr="00352B1F">
        <w:t xml:space="preserve">Fiscal Year </w:t>
      </w:r>
      <w:r>
        <w:t>20</w:t>
      </w:r>
      <w:r w:rsidR="000F64B7" w:rsidRPr="00352B1F">
        <w:t>2</w:t>
      </w:r>
      <w:r w:rsidR="0000324C">
        <w:t>4</w:t>
      </w:r>
      <w:r w:rsidR="000F64B7" w:rsidRPr="00352B1F">
        <w:t>-2</w:t>
      </w:r>
      <w:r w:rsidR="0000324C">
        <w:t>5</w:t>
      </w:r>
      <w:r w:rsidR="000F64B7" w:rsidRPr="00352B1F">
        <w:t xml:space="preserve"> General Appropriations Act </w:t>
      </w:r>
      <w:r w:rsidR="006B43B9">
        <w:t>(</w:t>
      </w:r>
      <w:r w:rsidR="000F64B7" w:rsidRPr="00352B1F">
        <w:t>GAA</w:t>
      </w:r>
      <w:r w:rsidR="006B43B9">
        <w:t>)</w:t>
      </w:r>
      <w:r w:rsidR="00670AFF" w:rsidRPr="00352B1F">
        <w:t xml:space="preserve"> </w:t>
      </w:r>
      <w:r w:rsidR="00BC1C8F" w:rsidRPr="00352B1F">
        <w:t>provides</w:t>
      </w:r>
      <w:r w:rsidR="00BC1C8F" w:rsidRPr="00107C2C">
        <w:t xml:space="preserve"> funds from the Child Care and Development Block Grant Trust Fund, General Revenue</w:t>
      </w:r>
      <w:r w:rsidR="006B43B9">
        <w:t xml:space="preserve"> Fund</w:t>
      </w:r>
      <w:r w:rsidR="00BC1C8F" w:rsidRPr="00107C2C">
        <w:t xml:space="preserve">, Welfare Transition Trust Fund, </w:t>
      </w:r>
      <w:r w:rsidR="00A9400B">
        <w:t xml:space="preserve">and </w:t>
      </w:r>
      <w:r w:rsidR="00C2592B">
        <w:t>Social Services Block Grant</w:t>
      </w:r>
      <w:r w:rsidR="00BE4259">
        <w:t xml:space="preserve">, </w:t>
      </w:r>
      <w:r w:rsidR="00BC1C8F" w:rsidRPr="00107C2C">
        <w:t xml:space="preserve">for the programs described in this </w:t>
      </w:r>
      <w:r w:rsidR="00B91DC6">
        <w:t>Agreement</w:t>
      </w:r>
      <w:r w:rsidR="00BC1C8F" w:rsidRPr="00107C2C">
        <w:t xml:space="preserve">. </w:t>
      </w:r>
    </w:p>
    <w:p w14:paraId="4E0199C4" w14:textId="11F5FE03" w:rsidR="00FC5076" w:rsidRPr="00DE0E05" w:rsidRDefault="00FC5076" w:rsidP="00E44ED8">
      <w:r w:rsidRPr="00B11E90">
        <w:t xml:space="preserve">No </w:t>
      </w:r>
      <w:r w:rsidR="0073531E" w:rsidRPr="00B11E90">
        <w:t>s</w:t>
      </w:r>
      <w:r w:rsidRPr="00B11E90">
        <w:t xml:space="preserve">tate </w:t>
      </w:r>
      <w:r w:rsidR="003E658C" w:rsidRPr="00B11E90">
        <w:t>o</w:t>
      </w:r>
      <w:r w:rsidRPr="00B11E90">
        <w:t xml:space="preserve">bligation before </w:t>
      </w:r>
      <w:r w:rsidR="0073531E" w:rsidRPr="00B11E90">
        <w:t>s</w:t>
      </w:r>
      <w:r w:rsidRPr="00B11E90">
        <w:t xml:space="preserve">tarting </w:t>
      </w:r>
      <w:r w:rsidR="0073531E" w:rsidRPr="00B11E90">
        <w:t>d</w:t>
      </w:r>
      <w:r w:rsidRPr="00B11E90">
        <w:t xml:space="preserve">ate or </w:t>
      </w:r>
      <w:r w:rsidR="0073531E" w:rsidRPr="00B11E90">
        <w:t>a</w:t>
      </w:r>
      <w:r w:rsidRPr="00B11E90">
        <w:t xml:space="preserve">fter </w:t>
      </w:r>
      <w:r w:rsidR="0073531E" w:rsidRPr="00B11E90">
        <w:t>e</w:t>
      </w:r>
      <w:r w:rsidRPr="00B11E90">
        <w:t xml:space="preserve">nding </w:t>
      </w:r>
      <w:r w:rsidR="0073531E" w:rsidRPr="00B11E90">
        <w:t>d</w:t>
      </w:r>
      <w:r w:rsidRPr="00B11E90">
        <w:t>ate</w:t>
      </w:r>
      <w:bookmarkEnd w:id="13"/>
      <w:bookmarkEnd w:id="14"/>
      <w:r w:rsidR="00E44ED8">
        <w:t xml:space="preserve"> </w:t>
      </w:r>
      <w:r w:rsidR="00B06D61">
        <w:t>D</w:t>
      </w:r>
      <w:r w:rsidR="00AB11E5" w:rsidRPr="00B11E90">
        <w:t>EL</w:t>
      </w:r>
      <w:r w:rsidRPr="00B11E90">
        <w:t xml:space="preserve"> shall not be obligated to pay for costs incurred related to the </w:t>
      </w:r>
      <w:r w:rsidR="00B91DC6">
        <w:t>Agreement, either</w:t>
      </w:r>
      <w:r w:rsidRPr="00B11E90">
        <w:t xml:space="preserve"> prior to its effective date or after </w:t>
      </w:r>
      <w:r w:rsidR="00FD0F60" w:rsidRPr="00B11E90">
        <w:t>its</w:t>
      </w:r>
      <w:r w:rsidR="00AB11E5" w:rsidRPr="00B11E90">
        <w:t xml:space="preserve"> </w:t>
      </w:r>
      <w:r w:rsidR="007A75C0" w:rsidRPr="00B11E90">
        <w:t xml:space="preserve">ending date. </w:t>
      </w:r>
    </w:p>
    <w:p w14:paraId="2E74DFBA" w14:textId="77777777" w:rsidR="00FC5076" w:rsidRPr="00DE0E05" w:rsidRDefault="00FC5076" w:rsidP="006F79F9">
      <w:pPr>
        <w:pStyle w:val="Heading2"/>
        <w:keepNext/>
        <w:numPr>
          <w:ilvl w:val="0"/>
          <w:numId w:val="14"/>
        </w:numPr>
        <w:spacing w:before="120" w:after="0"/>
      </w:pPr>
      <w:bookmarkStart w:id="15" w:name="_Toc351635757"/>
      <w:bookmarkStart w:id="16" w:name="_Toc388350128"/>
      <w:r w:rsidRPr="00DE0E05">
        <w:t>Extension</w:t>
      </w:r>
      <w:bookmarkEnd w:id="15"/>
      <w:bookmarkEnd w:id="16"/>
    </w:p>
    <w:p w14:paraId="54B7AF25" w14:textId="261FCA79" w:rsidR="00FC5076" w:rsidRPr="00B11E90" w:rsidRDefault="00FC5076" w:rsidP="006F79F9">
      <w:pPr>
        <w:spacing w:before="0" w:after="0"/>
      </w:pPr>
      <w:r w:rsidRPr="00671044">
        <w:t xml:space="preserve">Subject to </w:t>
      </w:r>
      <w:r w:rsidR="00CB0AAD" w:rsidRPr="00671044">
        <w:t xml:space="preserve">the </w:t>
      </w:r>
      <w:r w:rsidR="00B91DC6">
        <w:t>Agreement</w:t>
      </w:r>
      <w:r w:rsidRPr="00671044">
        <w:t xml:space="preserve"> by the </w:t>
      </w:r>
      <w:r w:rsidR="00283276">
        <w:t>P</w:t>
      </w:r>
      <w:r w:rsidRPr="00671044">
        <w:t xml:space="preserve">arties, extension of </w:t>
      </w:r>
      <w:r w:rsidR="00F17D23" w:rsidRPr="00671044">
        <w:t xml:space="preserve">the </w:t>
      </w:r>
      <w:r w:rsidR="00B91DC6">
        <w:t>Agreement</w:t>
      </w:r>
      <w:r w:rsidRPr="00662D7D">
        <w:t xml:space="preserve"> for services shall be in writing for a period not to exceed six months and shall be subject to the same terms and conditions set </w:t>
      </w:r>
      <w:r w:rsidR="00F76458" w:rsidRPr="00B11E90">
        <w:t xml:space="preserve">forth in the initial </w:t>
      </w:r>
      <w:r w:rsidR="00B91DC6">
        <w:t>Agreement</w:t>
      </w:r>
      <w:r w:rsidR="00F76458" w:rsidRPr="00B11E90">
        <w:t xml:space="preserve">. </w:t>
      </w:r>
      <w:r w:rsidRPr="00B11E90">
        <w:t xml:space="preserve">There shall be only one extension of </w:t>
      </w:r>
      <w:r w:rsidR="00F17D23" w:rsidRPr="00B11E90">
        <w:t xml:space="preserve">the </w:t>
      </w:r>
      <w:r w:rsidR="00B91DC6">
        <w:t>Agreement</w:t>
      </w:r>
      <w:r w:rsidRPr="00B11E90">
        <w:t xml:space="preserve"> unless the failure to meet the criteria set forth in the </w:t>
      </w:r>
      <w:r w:rsidR="00B91DC6">
        <w:t>Agreement</w:t>
      </w:r>
      <w:r w:rsidR="00F17D23" w:rsidRPr="00B11E90">
        <w:t xml:space="preserve"> </w:t>
      </w:r>
      <w:r w:rsidRPr="00B11E90">
        <w:t xml:space="preserve">for completion of the </w:t>
      </w:r>
      <w:r w:rsidR="00B91DC6">
        <w:t>Agreement</w:t>
      </w:r>
      <w:r w:rsidRPr="00B11E90">
        <w:t xml:space="preserve"> is due to events beyond </w:t>
      </w:r>
      <w:r w:rsidR="007A75C0" w:rsidRPr="00B11E90">
        <w:t xml:space="preserve">the control of the </w:t>
      </w:r>
      <w:r w:rsidR="00923A11" w:rsidRPr="00B11E90">
        <w:t>ELC</w:t>
      </w:r>
      <w:r w:rsidR="007A75C0" w:rsidRPr="00B11E90">
        <w:t xml:space="preserve">. </w:t>
      </w:r>
    </w:p>
    <w:p w14:paraId="25C710B5" w14:textId="77777777" w:rsidR="00BE1FAF" w:rsidRPr="00B11E90" w:rsidRDefault="00BE1FAF" w:rsidP="006F79F9">
      <w:pPr>
        <w:pStyle w:val="Heading2"/>
        <w:keepNext/>
        <w:numPr>
          <w:ilvl w:val="0"/>
          <w:numId w:val="14"/>
        </w:numPr>
        <w:spacing w:before="120" w:after="0"/>
      </w:pPr>
      <w:bookmarkStart w:id="17" w:name="_Toc388350129"/>
      <w:r w:rsidRPr="00B11E90">
        <w:t>Renewal</w:t>
      </w:r>
      <w:bookmarkEnd w:id="17"/>
      <w:r w:rsidRPr="00B11E90">
        <w:t xml:space="preserve"> </w:t>
      </w:r>
    </w:p>
    <w:p w14:paraId="60D8C9AB" w14:textId="0AE40721" w:rsidR="00FC5076" w:rsidRDefault="00BE1FAF" w:rsidP="006F79F9">
      <w:pPr>
        <w:spacing w:before="0" w:after="0"/>
      </w:pPr>
      <w:r w:rsidRPr="00B11E90">
        <w:t xml:space="preserve">Upon mutual </w:t>
      </w:r>
      <w:r w:rsidR="00B91DC6">
        <w:t>Agreement</w:t>
      </w:r>
      <w:r w:rsidRPr="00B11E90">
        <w:t xml:space="preserve">, </w:t>
      </w:r>
      <w:r w:rsidR="00B06D61">
        <w:t>D</w:t>
      </w:r>
      <w:r w:rsidR="00AB11E5" w:rsidRPr="00B11E90">
        <w:t>EL</w:t>
      </w:r>
      <w:r w:rsidR="00F56364" w:rsidRPr="00B11E90">
        <w:t xml:space="preserve"> and the </w:t>
      </w:r>
      <w:r w:rsidR="0041577B" w:rsidRPr="00B11E90">
        <w:t xml:space="preserve">ELC </w:t>
      </w:r>
      <w:r w:rsidRPr="00B11E90">
        <w:t>may renew the</w:t>
      </w:r>
      <w:r w:rsidR="00672B14" w:rsidRPr="00B11E90">
        <w:t xml:space="preserve"> </w:t>
      </w:r>
      <w:r w:rsidR="00B91DC6">
        <w:t>Agreement</w:t>
      </w:r>
      <w:r w:rsidRPr="00B11E90">
        <w:t xml:space="preserve">, in whole or in part, for a period that may not exceed </w:t>
      </w:r>
      <w:r w:rsidR="00AB11E5" w:rsidRPr="00B11E90">
        <w:t>three</w:t>
      </w:r>
      <w:r w:rsidR="00377B2C">
        <w:t xml:space="preserve"> (3)</w:t>
      </w:r>
      <w:r w:rsidR="00377B2C" w:rsidRPr="00B11E90">
        <w:t xml:space="preserve"> </w:t>
      </w:r>
      <w:r w:rsidRPr="00B11E90">
        <w:t>years</w:t>
      </w:r>
      <w:r w:rsidR="00B91DC6">
        <w:t xml:space="preserve"> </w:t>
      </w:r>
      <w:r w:rsidRPr="00B11E90">
        <w:t xml:space="preserve">or the term of the </w:t>
      </w:r>
      <w:r w:rsidR="00B91DC6">
        <w:t>Agreement</w:t>
      </w:r>
      <w:r w:rsidR="00176B09" w:rsidRPr="00B11E90">
        <w:t>, whichever period is longer</w:t>
      </w:r>
      <w:r w:rsidRPr="00B11E90">
        <w:t xml:space="preserve">. The renewal must be in writing and signed by both </w:t>
      </w:r>
      <w:r w:rsidR="00283276">
        <w:t>P</w:t>
      </w:r>
      <w:r w:rsidRPr="00B11E90">
        <w:t>arties and subject to availability of funds.</w:t>
      </w:r>
    </w:p>
    <w:p w14:paraId="52741B3B" w14:textId="77777777" w:rsidR="005176B6" w:rsidRPr="00662D7D" w:rsidRDefault="005176B6" w:rsidP="006F79F9">
      <w:pPr>
        <w:pStyle w:val="Heading2"/>
        <w:keepNext/>
        <w:numPr>
          <w:ilvl w:val="0"/>
          <w:numId w:val="14"/>
        </w:numPr>
        <w:spacing w:before="120" w:after="120"/>
        <w:contextualSpacing w:val="0"/>
      </w:pPr>
      <w:bookmarkStart w:id="18" w:name="_Toc360197014"/>
      <w:bookmarkStart w:id="19" w:name="_Toc388350130"/>
      <w:r w:rsidRPr="00000AFF">
        <w:t xml:space="preserve">Grant Manager for </w:t>
      </w:r>
      <w:r w:rsidR="002A195F" w:rsidRPr="00000AFF">
        <w:t xml:space="preserve">the </w:t>
      </w:r>
      <w:r w:rsidR="00CD04C0" w:rsidRPr="00000AFF">
        <w:t xml:space="preserve">ELC </w:t>
      </w:r>
      <w:r w:rsidRPr="00000AFF">
        <w:t xml:space="preserve">and </w:t>
      </w:r>
      <w:bookmarkEnd w:id="18"/>
      <w:r w:rsidR="00B06D61">
        <w:t>D</w:t>
      </w:r>
      <w:r w:rsidR="002A195F" w:rsidRPr="00DE0E05">
        <w:t>EL</w:t>
      </w:r>
      <w:bookmarkEnd w:id="19"/>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652"/>
      </w:tblGrid>
      <w:tr w:rsidR="005176B6" w:rsidRPr="00B11E90" w14:paraId="471FAF07" w14:textId="77777777" w:rsidTr="00716BFC">
        <w:trPr>
          <w:tblHeader/>
        </w:trPr>
        <w:tc>
          <w:tcPr>
            <w:tcW w:w="9000" w:type="dxa"/>
            <w:gridSpan w:val="2"/>
            <w:shd w:val="clear" w:color="auto" w:fill="auto"/>
            <w:vAlign w:val="center"/>
          </w:tcPr>
          <w:p w14:paraId="4B4592DB" w14:textId="77777777" w:rsidR="005176B6" w:rsidRPr="00000AFF" w:rsidRDefault="0041577B" w:rsidP="006F79F9">
            <w:pPr>
              <w:keepNext/>
            </w:pPr>
            <w:bookmarkStart w:id="20" w:name="_Toc355942543"/>
            <w:r w:rsidRPr="00AD3E1C">
              <w:t>ELC</w:t>
            </w:r>
            <w:r w:rsidR="001943D0" w:rsidRPr="00C34624">
              <w:t>’s Grant</w:t>
            </w:r>
            <w:r w:rsidR="005176B6" w:rsidRPr="00000AFF">
              <w:t xml:space="preserve"> Manager</w:t>
            </w:r>
            <w:bookmarkEnd w:id="20"/>
          </w:p>
        </w:tc>
      </w:tr>
      <w:tr w:rsidR="005176B6" w:rsidRPr="00B11E90" w14:paraId="323ED55C" w14:textId="77777777" w:rsidTr="00716BFC">
        <w:tc>
          <w:tcPr>
            <w:tcW w:w="3348" w:type="dxa"/>
            <w:shd w:val="clear" w:color="auto" w:fill="auto"/>
          </w:tcPr>
          <w:p w14:paraId="258A86B9" w14:textId="77777777" w:rsidR="005176B6" w:rsidRPr="00DE0E05" w:rsidRDefault="005176B6" w:rsidP="006F79F9">
            <w:pPr>
              <w:keepNext/>
            </w:pPr>
            <w:r w:rsidRPr="00DE0E05">
              <w:t>Name:</w:t>
            </w:r>
          </w:p>
        </w:tc>
        <w:sdt>
          <w:sdtPr>
            <w:id w:val="-2061243053"/>
            <w:placeholder>
              <w:docPart w:val="DefaultPlaceholder_-1854013440"/>
            </w:placeholder>
          </w:sdtPr>
          <w:sdtContent>
            <w:tc>
              <w:tcPr>
                <w:tcW w:w="5652" w:type="dxa"/>
                <w:shd w:val="clear" w:color="auto" w:fill="auto"/>
              </w:tcPr>
              <w:p w14:paraId="4E5F1F41" w14:textId="320CEDA8" w:rsidR="005176B6" w:rsidRPr="002A5134" w:rsidRDefault="00FF2953" w:rsidP="006F79F9">
                <w:r>
                  <w:t>Walter B. Watson, Jr.</w:t>
                </w:r>
              </w:p>
            </w:tc>
          </w:sdtContent>
        </w:sdt>
      </w:tr>
      <w:tr w:rsidR="005176B6" w:rsidRPr="00B11E90" w14:paraId="0968D215" w14:textId="77777777" w:rsidTr="00716BFC">
        <w:trPr>
          <w:trHeight w:val="215"/>
        </w:trPr>
        <w:tc>
          <w:tcPr>
            <w:tcW w:w="3348" w:type="dxa"/>
            <w:shd w:val="clear" w:color="auto" w:fill="auto"/>
          </w:tcPr>
          <w:p w14:paraId="2F8BEE9C" w14:textId="77777777" w:rsidR="005176B6" w:rsidRPr="00B11E90" w:rsidRDefault="005176B6" w:rsidP="006F79F9">
            <w:pPr>
              <w:keepNext/>
            </w:pPr>
            <w:r w:rsidRPr="00B11E90">
              <w:t>Title:</w:t>
            </w:r>
          </w:p>
        </w:tc>
        <w:sdt>
          <w:sdtPr>
            <w:id w:val="732123043"/>
            <w:placeholder>
              <w:docPart w:val="DefaultPlaceholder_-1854013440"/>
            </w:placeholder>
          </w:sdtPr>
          <w:sdtContent>
            <w:tc>
              <w:tcPr>
                <w:tcW w:w="5652" w:type="dxa"/>
                <w:shd w:val="clear" w:color="auto" w:fill="auto"/>
              </w:tcPr>
              <w:p w14:paraId="264D9564" w14:textId="52718839" w:rsidR="005176B6" w:rsidRPr="002A5134" w:rsidRDefault="00FF2953" w:rsidP="006F79F9">
                <w:r>
                  <w:t>Executive Director</w:t>
                </w:r>
              </w:p>
            </w:tc>
          </w:sdtContent>
        </w:sdt>
      </w:tr>
      <w:tr w:rsidR="005176B6" w:rsidRPr="00B11E90" w14:paraId="62359312" w14:textId="77777777" w:rsidTr="00716BFC">
        <w:tc>
          <w:tcPr>
            <w:tcW w:w="3348" w:type="dxa"/>
            <w:shd w:val="clear" w:color="auto" w:fill="auto"/>
          </w:tcPr>
          <w:p w14:paraId="15501E50" w14:textId="77777777" w:rsidR="005176B6" w:rsidRPr="00B11E90" w:rsidRDefault="005176B6" w:rsidP="006F79F9">
            <w:pPr>
              <w:keepNext/>
            </w:pPr>
            <w:r w:rsidRPr="00B11E90">
              <w:t>Address:</w:t>
            </w:r>
          </w:p>
        </w:tc>
        <w:sdt>
          <w:sdtPr>
            <w:id w:val="-109208029"/>
            <w:placeholder>
              <w:docPart w:val="DefaultPlaceholder_-1854013440"/>
            </w:placeholder>
          </w:sdtPr>
          <w:sdtContent>
            <w:tc>
              <w:tcPr>
                <w:tcW w:w="5652" w:type="dxa"/>
                <w:shd w:val="clear" w:color="auto" w:fill="auto"/>
              </w:tcPr>
              <w:p w14:paraId="3DA79CC2" w14:textId="172B2335" w:rsidR="005176B6" w:rsidRPr="002A5134" w:rsidRDefault="00FF2953" w:rsidP="006F79F9">
                <w:r>
                  <w:t>1720 W. Fairfield Dr., Suite 100-400, Pensacola FL</w:t>
                </w:r>
              </w:p>
            </w:tc>
          </w:sdtContent>
        </w:sdt>
      </w:tr>
      <w:tr w:rsidR="005176B6" w:rsidRPr="00B11E90" w14:paraId="101D8EFE" w14:textId="77777777" w:rsidTr="00716BFC">
        <w:tc>
          <w:tcPr>
            <w:tcW w:w="3348" w:type="dxa"/>
            <w:shd w:val="clear" w:color="auto" w:fill="auto"/>
          </w:tcPr>
          <w:p w14:paraId="3C57F627" w14:textId="77777777" w:rsidR="005176B6" w:rsidRPr="00B11E90" w:rsidRDefault="005176B6" w:rsidP="006F79F9">
            <w:pPr>
              <w:keepNext/>
            </w:pPr>
            <w:r w:rsidRPr="00B11E90">
              <w:t>Zip Code:</w:t>
            </w:r>
          </w:p>
        </w:tc>
        <w:tc>
          <w:tcPr>
            <w:tcW w:w="5652" w:type="dxa"/>
            <w:shd w:val="clear" w:color="auto" w:fill="auto"/>
          </w:tcPr>
          <w:p w14:paraId="158AFD21" w14:textId="3C486216" w:rsidR="005176B6" w:rsidRPr="002A5134" w:rsidRDefault="00000000" w:rsidP="006F79F9">
            <w:sdt>
              <w:sdtPr>
                <w:id w:val="-1103182558"/>
                <w:placeholder>
                  <w:docPart w:val="DefaultPlaceholder_-1854013440"/>
                </w:placeholder>
              </w:sdtPr>
              <w:sdtContent>
                <w:r w:rsidR="00FF2953">
                  <w:t>32501</w:t>
                </w:r>
              </w:sdtContent>
            </w:sdt>
            <w:r w:rsidR="00D01DCD" w:rsidRPr="002A5134">
              <w:t xml:space="preserve"> </w:t>
            </w:r>
            <w:r w:rsidR="005176B6" w:rsidRPr="002A5134">
              <w:t xml:space="preserve"> </w:t>
            </w:r>
          </w:p>
        </w:tc>
      </w:tr>
      <w:tr w:rsidR="005176B6" w:rsidRPr="00B11E90" w14:paraId="55392D58" w14:textId="77777777" w:rsidTr="00716BFC">
        <w:tc>
          <w:tcPr>
            <w:tcW w:w="3348" w:type="dxa"/>
            <w:shd w:val="clear" w:color="auto" w:fill="auto"/>
          </w:tcPr>
          <w:p w14:paraId="59035BFF" w14:textId="77777777" w:rsidR="005176B6" w:rsidRPr="00B11E90" w:rsidRDefault="005176B6" w:rsidP="006F79F9">
            <w:pPr>
              <w:keepNext/>
            </w:pPr>
            <w:r w:rsidRPr="00B11E90">
              <w:t>Office Phone:</w:t>
            </w:r>
          </w:p>
        </w:tc>
        <w:tc>
          <w:tcPr>
            <w:tcW w:w="5652" w:type="dxa"/>
            <w:shd w:val="clear" w:color="auto" w:fill="auto"/>
          </w:tcPr>
          <w:p w14:paraId="70ED288A" w14:textId="5C4477B6" w:rsidR="005176B6" w:rsidRPr="002A5134" w:rsidRDefault="00000000" w:rsidP="006F79F9">
            <w:sdt>
              <w:sdtPr>
                <w:id w:val="244841612"/>
                <w:placeholder>
                  <w:docPart w:val="DefaultPlaceholder_-1854013440"/>
                </w:placeholder>
              </w:sdtPr>
              <w:sdtContent>
                <w:r w:rsidR="00FF2953">
                  <w:t>850-607-7620</w:t>
                </w:r>
              </w:sdtContent>
            </w:sdt>
            <w:r w:rsidR="00D01DCD" w:rsidRPr="002A5134">
              <w:t xml:space="preserve"> </w:t>
            </w:r>
          </w:p>
        </w:tc>
      </w:tr>
      <w:tr w:rsidR="005176B6" w:rsidRPr="00B11E90" w14:paraId="66214CD6" w14:textId="77777777" w:rsidTr="00716BFC">
        <w:tc>
          <w:tcPr>
            <w:tcW w:w="3348" w:type="dxa"/>
            <w:shd w:val="clear" w:color="auto" w:fill="auto"/>
          </w:tcPr>
          <w:p w14:paraId="0D8D6283" w14:textId="77777777" w:rsidR="005176B6" w:rsidRPr="00B11E90" w:rsidRDefault="005176B6" w:rsidP="006F79F9">
            <w:pPr>
              <w:keepNext/>
            </w:pPr>
            <w:r w:rsidRPr="00B11E90">
              <w:t>E-mail Address:</w:t>
            </w:r>
          </w:p>
        </w:tc>
        <w:tc>
          <w:tcPr>
            <w:tcW w:w="5652" w:type="dxa"/>
            <w:shd w:val="clear" w:color="auto" w:fill="auto"/>
          </w:tcPr>
          <w:p w14:paraId="0408F164" w14:textId="3DF91B7A" w:rsidR="005176B6" w:rsidRPr="002A5134" w:rsidRDefault="00000000" w:rsidP="006F79F9">
            <w:sdt>
              <w:sdtPr>
                <w:id w:val="1030302993"/>
                <w:placeholder>
                  <w:docPart w:val="DefaultPlaceholder_-1854013440"/>
                </w:placeholder>
              </w:sdtPr>
              <w:sdtContent>
                <w:r w:rsidR="00FF2953">
                  <w:t>bwatson@elcescambia.org</w:t>
                </w:r>
              </w:sdtContent>
            </w:sdt>
            <w:r w:rsidR="00D01DCD" w:rsidRPr="002A5134">
              <w:t xml:space="preserve"> </w:t>
            </w:r>
          </w:p>
        </w:tc>
      </w:tr>
    </w:tbl>
    <w:p w14:paraId="268DA0D5" w14:textId="77777777" w:rsidR="005176B6" w:rsidRPr="00B11E90" w:rsidRDefault="005176B6" w:rsidP="006F79F9"/>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652"/>
      </w:tblGrid>
      <w:tr w:rsidR="005176B6" w:rsidRPr="00B11E90" w14:paraId="53E96704" w14:textId="77777777" w:rsidTr="00154290">
        <w:trPr>
          <w:tblHeader/>
        </w:trPr>
        <w:tc>
          <w:tcPr>
            <w:tcW w:w="9000" w:type="dxa"/>
            <w:gridSpan w:val="2"/>
            <w:shd w:val="clear" w:color="auto" w:fill="auto"/>
            <w:vAlign w:val="center"/>
          </w:tcPr>
          <w:p w14:paraId="225FE538" w14:textId="77777777" w:rsidR="005176B6" w:rsidRPr="00B11E90" w:rsidRDefault="00B06D61" w:rsidP="006F79F9">
            <w:r>
              <w:t>D</w:t>
            </w:r>
            <w:r w:rsidR="002A195F" w:rsidRPr="00B11E90">
              <w:t>EL</w:t>
            </w:r>
            <w:r w:rsidR="005176B6" w:rsidRPr="00B11E90">
              <w:t>’s Grant Manager</w:t>
            </w:r>
          </w:p>
        </w:tc>
      </w:tr>
      <w:tr w:rsidR="005176B6" w:rsidRPr="00B11E90" w14:paraId="48D7F96B" w14:textId="77777777" w:rsidTr="00154290">
        <w:tc>
          <w:tcPr>
            <w:tcW w:w="3348" w:type="dxa"/>
            <w:shd w:val="clear" w:color="auto" w:fill="auto"/>
          </w:tcPr>
          <w:p w14:paraId="3C21DDD8" w14:textId="77777777" w:rsidR="005176B6" w:rsidRPr="00B11E90" w:rsidRDefault="005176B6" w:rsidP="006F79F9">
            <w:r w:rsidRPr="00B11E90">
              <w:t>Name:</w:t>
            </w:r>
          </w:p>
        </w:tc>
        <w:tc>
          <w:tcPr>
            <w:tcW w:w="5652" w:type="dxa"/>
            <w:shd w:val="clear" w:color="auto" w:fill="auto"/>
          </w:tcPr>
          <w:p w14:paraId="7A4875B1" w14:textId="605B4F58" w:rsidR="005176B6" w:rsidRPr="002A5134" w:rsidRDefault="00257CCD" w:rsidP="006F79F9">
            <w:r>
              <w:t>Toshiba Griffin</w:t>
            </w:r>
          </w:p>
        </w:tc>
      </w:tr>
      <w:tr w:rsidR="005176B6" w:rsidRPr="00B11E90" w14:paraId="45D0ACE4" w14:textId="77777777" w:rsidTr="00154290">
        <w:trPr>
          <w:trHeight w:val="215"/>
        </w:trPr>
        <w:tc>
          <w:tcPr>
            <w:tcW w:w="3348" w:type="dxa"/>
            <w:shd w:val="clear" w:color="auto" w:fill="auto"/>
          </w:tcPr>
          <w:p w14:paraId="208849ED" w14:textId="77777777" w:rsidR="005176B6" w:rsidRPr="00B11E90" w:rsidRDefault="005176B6" w:rsidP="006F79F9">
            <w:r w:rsidRPr="00B11E90">
              <w:t>Title:</w:t>
            </w:r>
          </w:p>
        </w:tc>
        <w:tc>
          <w:tcPr>
            <w:tcW w:w="5652" w:type="dxa"/>
            <w:shd w:val="clear" w:color="auto" w:fill="auto"/>
          </w:tcPr>
          <w:p w14:paraId="2788CA96" w14:textId="77777777" w:rsidR="005176B6" w:rsidRPr="00B11E90" w:rsidRDefault="00F35ED8" w:rsidP="006F79F9">
            <w:r w:rsidRPr="00B11E90">
              <w:t>Grant</w:t>
            </w:r>
            <w:r w:rsidR="005176B6" w:rsidRPr="00B11E90">
              <w:t xml:space="preserve"> Manager</w:t>
            </w:r>
          </w:p>
        </w:tc>
      </w:tr>
      <w:tr w:rsidR="005176B6" w:rsidRPr="00B11E90" w14:paraId="7698A349" w14:textId="77777777" w:rsidTr="00154290">
        <w:tc>
          <w:tcPr>
            <w:tcW w:w="3348" w:type="dxa"/>
            <w:shd w:val="clear" w:color="auto" w:fill="auto"/>
          </w:tcPr>
          <w:p w14:paraId="71857CD8" w14:textId="77777777" w:rsidR="005176B6" w:rsidRPr="00B11E90" w:rsidRDefault="005176B6" w:rsidP="006F79F9">
            <w:r w:rsidRPr="00B11E90">
              <w:t>Address:</w:t>
            </w:r>
          </w:p>
          <w:p w14:paraId="29135864" w14:textId="77777777" w:rsidR="005176B6" w:rsidRPr="00B11E90" w:rsidRDefault="005176B6" w:rsidP="006F79F9"/>
        </w:tc>
        <w:tc>
          <w:tcPr>
            <w:tcW w:w="5652" w:type="dxa"/>
            <w:shd w:val="clear" w:color="auto" w:fill="auto"/>
          </w:tcPr>
          <w:p w14:paraId="6632B9C9" w14:textId="77777777" w:rsidR="005176B6" w:rsidRPr="00B11E90" w:rsidRDefault="00B06D61" w:rsidP="006F79F9">
            <w:r>
              <w:t>Division</w:t>
            </w:r>
            <w:r w:rsidR="005176B6" w:rsidRPr="00B11E90">
              <w:t xml:space="preserve"> of Early Learning</w:t>
            </w:r>
          </w:p>
          <w:p w14:paraId="430E3C78" w14:textId="4F9290E8" w:rsidR="005176B6" w:rsidRDefault="006A40A6" w:rsidP="006F79F9">
            <w:r>
              <w:t>3</w:t>
            </w:r>
            <w:r w:rsidR="005176B6" w:rsidRPr="00B11E90">
              <w:t xml:space="preserve">25 </w:t>
            </w:r>
            <w:r w:rsidR="00E172DC">
              <w:t>West Gaines Street</w:t>
            </w:r>
          </w:p>
          <w:p w14:paraId="2E9B9EAB" w14:textId="33126661" w:rsidR="004A3ED5" w:rsidRPr="00B11E90" w:rsidRDefault="004A3ED5" w:rsidP="006F79F9">
            <w:r>
              <w:t>Suite 522</w:t>
            </w:r>
          </w:p>
          <w:p w14:paraId="1432A961" w14:textId="77777777" w:rsidR="005176B6" w:rsidRPr="00B11E90" w:rsidRDefault="005176B6" w:rsidP="006F79F9">
            <w:r w:rsidRPr="00B11E90">
              <w:t xml:space="preserve">Tallahassee, Florida </w:t>
            </w:r>
          </w:p>
        </w:tc>
      </w:tr>
      <w:tr w:rsidR="005176B6" w:rsidRPr="00B11E90" w14:paraId="0899D04F" w14:textId="77777777" w:rsidTr="00154290">
        <w:tc>
          <w:tcPr>
            <w:tcW w:w="3348" w:type="dxa"/>
            <w:shd w:val="clear" w:color="auto" w:fill="auto"/>
          </w:tcPr>
          <w:p w14:paraId="58BD186F" w14:textId="77777777" w:rsidR="005176B6" w:rsidRPr="00B11E90" w:rsidRDefault="005176B6" w:rsidP="006F79F9">
            <w:r w:rsidRPr="00B11E90">
              <w:t>Zip Code:</w:t>
            </w:r>
          </w:p>
        </w:tc>
        <w:tc>
          <w:tcPr>
            <w:tcW w:w="5652" w:type="dxa"/>
            <w:shd w:val="clear" w:color="auto" w:fill="auto"/>
          </w:tcPr>
          <w:p w14:paraId="695F5056" w14:textId="431763B6" w:rsidR="005176B6" w:rsidRPr="00B11E90" w:rsidRDefault="005176B6" w:rsidP="006F79F9">
            <w:r w:rsidRPr="00B11E90">
              <w:t>32399</w:t>
            </w:r>
            <w:r w:rsidR="008E033A">
              <w:t>-0400</w:t>
            </w:r>
          </w:p>
        </w:tc>
      </w:tr>
      <w:tr w:rsidR="005176B6" w:rsidRPr="00B11E90" w14:paraId="3B871DBB" w14:textId="77777777" w:rsidTr="00154290">
        <w:tc>
          <w:tcPr>
            <w:tcW w:w="3348" w:type="dxa"/>
            <w:shd w:val="clear" w:color="auto" w:fill="auto"/>
          </w:tcPr>
          <w:p w14:paraId="0FD90ABE" w14:textId="77777777" w:rsidR="005176B6" w:rsidRPr="00B11E90" w:rsidRDefault="005176B6" w:rsidP="006F79F9">
            <w:r w:rsidRPr="00B11E90">
              <w:t>Office Phone:</w:t>
            </w:r>
          </w:p>
        </w:tc>
        <w:tc>
          <w:tcPr>
            <w:tcW w:w="5652" w:type="dxa"/>
            <w:shd w:val="clear" w:color="auto" w:fill="auto"/>
          </w:tcPr>
          <w:p w14:paraId="147DDCAA" w14:textId="193377F6" w:rsidR="005176B6" w:rsidRPr="00257CCD" w:rsidRDefault="005176B6" w:rsidP="006F79F9">
            <w:r w:rsidRPr="00257CCD">
              <w:t>(850)</w:t>
            </w:r>
            <w:r w:rsidR="00240AF2" w:rsidRPr="00257CCD">
              <w:t xml:space="preserve"> </w:t>
            </w:r>
            <w:r w:rsidRPr="00257CCD">
              <w:t>717-</w:t>
            </w:r>
            <w:r w:rsidR="00257CCD" w:rsidRPr="00257CCD">
              <w:t>8670</w:t>
            </w:r>
          </w:p>
        </w:tc>
      </w:tr>
      <w:tr w:rsidR="005176B6" w:rsidRPr="00B11E90" w14:paraId="6DDE65EF" w14:textId="77777777" w:rsidTr="00154290">
        <w:tc>
          <w:tcPr>
            <w:tcW w:w="3348" w:type="dxa"/>
            <w:shd w:val="clear" w:color="auto" w:fill="auto"/>
          </w:tcPr>
          <w:p w14:paraId="498C5CB5" w14:textId="77777777" w:rsidR="005176B6" w:rsidRPr="00B11E90" w:rsidRDefault="005176B6" w:rsidP="006F79F9">
            <w:r w:rsidRPr="00B11E90">
              <w:t>E-mail Address:</w:t>
            </w:r>
          </w:p>
        </w:tc>
        <w:tc>
          <w:tcPr>
            <w:tcW w:w="5652" w:type="dxa"/>
            <w:shd w:val="clear" w:color="auto" w:fill="auto"/>
          </w:tcPr>
          <w:p w14:paraId="28CD7A6D" w14:textId="3B8C757B" w:rsidR="005176B6" w:rsidRPr="00257CCD" w:rsidRDefault="00257CCD" w:rsidP="006F79F9">
            <w:r w:rsidRPr="00257CCD">
              <w:rPr>
                <w:noProof/>
              </w:rPr>
              <w:t>Toshiba.</w:t>
            </w:r>
            <w:r w:rsidR="00CE3A5B">
              <w:rPr>
                <w:noProof/>
              </w:rPr>
              <w:t>G</w:t>
            </w:r>
            <w:r w:rsidRPr="00257CCD">
              <w:rPr>
                <w:noProof/>
              </w:rPr>
              <w:t>riffin@del.fldoe.org</w:t>
            </w:r>
          </w:p>
        </w:tc>
      </w:tr>
    </w:tbl>
    <w:p w14:paraId="07F986D3" w14:textId="0B34C606" w:rsidR="005176B6" w:rsidRPr="00B11E90" w:rsidRDefault="005176B6" w:rsidP="006F79F9">
      <w:pPr>
        <w:pStyle w:val="Heading2"/>
        <w:keepNext/>
        <w:numPr>
          <w:ilvl w:val="0"/>
          <w:numId w:val="14"/>
        </w:numPr>
        <w:spacing w:before="120" w:after="0"/>
      </w:pPr>
      <w:bookmarkStart w:id="21" w:name="_Toc360197015"/>
      <w:bookmarkStart w:id="22" w:name="_Toc388350131"/>
      <w:r w:rsidRPr="00B11E90">
        <w:t xml:space="preserve">Change in </w:t>
      </w:r>
      <w:r w:rsidR="00B91DC6">
        <w:t>G</w:t>
      </w:r>
      <w:r w:rsidRPr="00B11E90">
        <w:t xml:space="preserve">rant </w:t>
      </w:r>
      <w:r w:rsidR="00FA0258">
        <w:t>M</w:t>
      </w:r>
      <w:r w:rsidRPr="00B11E90">
        <w:t>anagers</w:t>
      </w:r>
      <w:bookmarkEnd w:id="21"/>
      <w:bookmarkEnd w:id="22"/>
    </w:p>
    <w:p w14:paraId="34471303" w14:textId="2EA7C53E" w:rsidR="003F06C1" w:rsidRDefault="005176B6" w:rsidP="006F79F9">
      <w:pPr>
        <w:spacing w:before="0"/>
      </w:pPr>
      <w:r w:rsidRPr="00B11E90">
        <w:t xml:space="preserve">In the event </w:t>
      </w:r>
      <w:r w:rsidR="002A195F" w:rsidRPr="00B11E90">
        <w:t xml:space="preserve">any </w:t>
      </w:r>
      <w:r w:rsidR="006B48EA">
        <w:t>P</w:t>
      </w:r>
      <w:r w:rsidR="002A195F" w:rsidRPr="00B11E90">
        <w:t xml:space="preserve">arty designates </w:t>
      </w:r>
      <w:r w:rsidRPr="00B11E90">
        <w:t xml:space="preserve">different </w:t>
      </w:r>
      <w:r w:rsidR="00763D0E" w:rsidRPr="00B11E90">
        <w:t>g</w:t>
      </w:r>
      <w:r w:rsidRPr="00B11E90">
        <w:t xml:space="preserve">rant </w:t>
      </w:r>
      <w:r w:rsidR="00763D0E" w:rsidRPr="00B11E90">
        <w:t>m</w:t>
      </w:r>
      <w:r w:rsidRPr="00B11E90">
        <w:t xml:space="preserve">anagers after the execution of the </w:t>
      </w:r>
      <w:r w:rsidR="00B91DC6">
        <w:t>Agreement</w:t>
      </w:r>
      <w:r w:rsidRPr="00B11E90">
        <w:t xml:space="preserve">, notice of the new </w:t>
      </w:r>
      <w:r w:rsidR="00763D0E" w:rsidRPr="00B11E90">
        <w:t>g</w:t>
      </w:r>
      <w:r w:rsidR="00F35ED8" w:rsidRPr="00B11E90">
        <w:t>rant</w:t>
      </w:r>
      <w:r w:rsidRPr="00B11E90">
        <w:t xml:space="preserve"> </w:t>
      </w:r>
      <w:r w:rsidR="00763D0E" w:rsidRPr="00B11E90">
        <w:t>m</w:t>
      </w:r>
      <w:r w:rsidRPr="00B11E90">
        <w:t xml:space="preserve">anager will be transmitted by email or sent in writing </w:t>
      </w:r>
      <w:r w:rsidR="00EC03AB">
        <w:t xml:space="preserve">to all </w:t>
      </w:r>
      <w:r w:rsidR="00283276">
        <w:t>P</w:t>
      </w:r>
      <w:r w:rsidR="00EC03AB">
        <w:t xml:space="preserve">arties </w:t>
      </w:r>
      <w:r w:rsidR="00F32F4E">
        <w:t xml:space="preserve">within two </w:t>
      </w:r>
      <w:r w:rsidR="00B91DC6">
        <w:t xml:space="preserve">(2) </w:t>
      </w:r>
      <w:r w:rsidR="00F32F4E">
        <w:t xml:space="preserve">weeks </w:t>
      </w:r>
      <w:r w:rsidRPr="00B11E90">
        <w:t xml:space="preserve">and said notification will be attached to copies of </w:t>
      </w:r>
      <w:r w:rsidR="00F35ED8" w:rsidRPr="00B11E90">
        <w:t>the</w:t>
      </w:r>
      <w:r w:rsidR="003F06C1">
        <w:t xml:space="preserve"> </w:t>
      </w:r>
      <w:r w:rsidR="00B91DC6">
        <w:t>Agreement</w:t>
      </w:r>
      <w:r w:rsidR="003F06C1">
        <w:t>.</w:t>
      </w:r>
    </w:p>
    <w:p w14:paraId="0AB61004" w14:textId="4B5DF439" w:rsidR="00140103" w:rsidRDefault="00F632C3" w:rsidP="006F79F9">
      <w:pPr>
        <w:spacing w:before="0"/>
      </w:pPr>
      <w:r>
        <w:t xml:space="preserve">The Grant </w:t>
      </w:r>
      <w:r w:rsidR="00652117">
        <w:t>M</w:t>
      </w:r>
      <w:r>
        <w:t xml:space="preserve">anager identified by the ELC shall be responsible for the signing of invoices unless </w:t>
      </w:r>
      <w:r w:rsidR="009B711A">
        <w:t>an alternative</w:t>
      </w:r>
      <w:r>
        <w:t xml:space="preserve"> </w:t>
      </w:r>
      <w:r w:rsidR="00415655">
        <w:t xml:space="preserve">ELC </w:t>
      </w:r>
      <w:r>
        <w:t xml:space="preserve">staff member has been </w:t>
      </w:r>
      <w:r w:rsidR="004B7FFA">
        <w:t>authorized</w:t>
      </w:r>
      <w:r>
        <w:t xml:space="preserve"> </w:t>
      </w:r>
      <w:r w:rsidR="00377B2C">
        <w:t xml:space="preserve">below or </w:t>
      </w:r>
      <w:r>
        <w:t>in writing to sign.</w:t>
      </w:r>
    </w:p>
    <w:p w14:paraId="0591283F" w14:textId="77777777" w:rsidR="003A04EA" w:rsidRDefault="003A04EA" w:rsidP="006F79F9">
      <w:pPr>
        <w:spacing w:before="0"/>
      </w:pPr>
    </w:p>
    <w:p w14:paraId="5824F315" w14:textId="7AD658CF" w:rsidR="009B711A" w:rsidRDefault="003F06C1" w:rsidP="006F79F9">
      <w:pPr>
        <w:pStyle w:val="ListParagraph"/>
        <w:numPr>
          <w:ilvl w:val="0"/>
          <w:numId w:val="153"/>
        </w:numPr>
      </w:pPr>
      <w:r>
        <w:t xml:space="preserve">Additional Authorized </w:t>
      </w:r>
      <w:r w:rsidR="00403702">
        <w:t>Representative</w:t>
      </w:r>
      <w:r>
        <w:t xml:space="preserve">: </w:t>
      </w:r>
      <w:r w:rsidR="00BD79D9">
        <w:t xml:space="preserve">    </w:t>
      </w:r>
      <w:sdt>
        <w:sdtPr>
          <w:id w:val="-1094936576"/>
          <w:placeholder>
            <w:docPart w:val="DefaultPlaceholder_-1854013440"/>
          </w:placeholder>
        </w:sdtPr>
        <w:sdtContent>
          <w:r w:rsidR="00FF2953">
            <w:t>Elizabeth Denny-Abernathy, Finance Director</w:t>
          </w:r>
        </w:sdtContent>
      </w:sdt>
    </w:p>
    <w:p w14:paraId="26817327" w14:textId="10FE77FE" w:rsidR="003F06C1" w:rsidRDefault="00BD79D9" w:rsidP="00BD79D9">
      <w:pPr>
        <w:ind w:left="3240" w:firstLine="1080"/>
      </w:pPr>
      <w:r>
        <w:t xml:space="preserve">                    </w:t>
      </w:r>
      <w:r w:rsidR="003F06C1">
        <w:t>Name/Title</w:t>
      </w:r>
    </w:p>
    <w:p w14:paraId="49015F99" w14:textId="1DA1373F" w:rsidR="009F2DE6" w:rsidRDefault="009F2DE6" w:rsidP="006F79F9">
      <w:pPr>
        <w:pStyle w:val="ListParagraph"/>
        <w:numPr>
          <w:ilvl w:val="0"/>
          <w:numId w:val="153"/>
        </w:numPr>
      </w:pPr>
      <w:r>
        <w:t>Additional Authorized Representative:</w:t>
      </w:r>
      <w:r w:rsidR="00BD79D9">
        <w:t xml:space="preserve">    </w:t>
      </w:r>
      <w:r>
        <w:t xml:space="preserve"> </w:t>
      </w:r>
      <w:sdt>
        <w:sdtPr>
          <w:id w:val="-761147840"/>
          <w:placeholder>
            <w:docPart w:val="DefaultPlaceholder_-1854013440"/>
          </w:placeholder>
        </w:sdtPr>
        <w:sdtContent>
          <w:r w:rsidR="00FF2953">
            <w:t>Dawn Engel, Operations Director</w:t>
          </w:r>
        </w:sdtContent>
      </w:sdt>
    </w:p>
    <w:p w14:paraId="6207FC36" w14:textId="4C5843D4" w:rsidR="00E44ED8" w:rsidRDefault="00BD79D9" w:rsidP="00BD79D9">
      <w:pPr>
        <w:ind w:left="4680"/>
      </w:pPr>
      <w:r>
        <w:t xml:space="preserve">              </w:t>
      </w:r>
      <w:r w:rsidR="009F2DE6">
        <w:t>Name/Titl</w:t>
      </w:r>
      <w:r w:rsidR="00D304DD">
        <w:t>e</w:t>
      </w:r>
      <w:r w:rsidR="00E44ED8">
        <w:br w:type="page"/>
      </w:r>
    </w:p>
    <w:p w14:paraId="22DBD136" w14:textId="77777777" w:rsidR="00404DEC" w:rsidRDefault="00404DEC" w:rsidP="006F79F9">
      <w:pPr>
        <w:spacing w:before="0"/>
      </w:pPr>
    </w:p>
    <w:p w14:paraId="7203FE51" w14:textId="33DAEC44" w:rsidR="00FC5076" w:rsidRPr="00B11E90" w:rsidRDefault="00FC5076" w:rsidP="006F79F9">
      <w:pPr>
        <w:pStyle w:val="Heading2"/>
        <w:numPr>
          <w:ilvl w:val="0"/>
          <w:numId w:val="14"/>
        </w:numPr>
        <w:spacing w:before="0" w:after="0"/>
      </w:pPr>
      <w:bookmarkStart w:id="23" w:name="_Toc351635760"/>
      <w:bookmarkStart w:id="24" w:name="_Toc388350132"/>
      <w:r w:rsidRPr="00B11E90">
        <w:t>Execution</w:t>
      </w:r>
      <w:bookmarkEnd w:id="23"/>
      <w:bookmarkEnd w:id="24"/>
    </w:p>
    <w:p w14:paraId="1E405194" w14:textId="27A08284" w:rsidR="00FC5076" w:rsidRPr="00B11E90" w:rsidRDefault="00FC5076" w:rsidP="006F79F9">
      <w:pPr>
        <w:spacing w:before="0"/>
        <w:rPr>
          <w:b/>
          <w:color w:val="0000FF"/>
        </w:rPr>
      </w:pPr>
      <w:r w:rsidRPr="00B11E90">
        <w:t>In consideration</w:t>
      </w:r>
      <w:r w:rsidRPr="00B11E90">
        <w:rPr>
          <w:color w:val="0000FF"/>
        </w:rPr>
        <w:t xml:space="preserve"> </w:t>
      </w:r>
      <w:r w:rsidRPr="00B11E90">
        <w:t xml:space="preserve">of the mutual covenants set forth above </w:t>
      </w:r>
      <w:r w:rsidR="00C76DF6" w:rsidRPr="00B11E90">
        <w:t>and, in the exhibits,</w:t>
      </w:r>
      <w:r w:rsidRPr="00B11E90">
        <w:t xml:space="preserve"> hereto, the </w:t>
      </w:r>
      <w:r w:rsidR="008D416B" w:rsidRPr="00B11E90">
        <w:t>P</w:t>
      </w:r>
      <w:r w:rsidRPr="00B11E90">
        <w:t>arties have caused to be executed this</w:t>
      </w:r>
      <w:r w:rsidRPr="00B11E90">
        <w:rPr>
          <w:color w:val="0000FF"/>
        </w:rPr>
        <w:t xml:space="preserve"> </w:t>
      </w:r>
      <w:r w:rsidR="00B91DC6">
        <w:t>Agreement</w:t>
      </w:r>
      <w:r w:rsidR="00AD0CC8" w:rsidRPr="00B11E90">
        <w:t xml:space="preserve"> </w:t>
      </w:r>
      <w:r w:rsidRPr="00B11E90">
        <w:t>by their officials duly authorized.</w:t>
      </w:r>
      <w:r w:rsidR="00496665">
        <w:t xml:space="preserve"> Each person signing this </w:t>
      </w:r>
      <w:r w:rsidR="00B91DC6">
        <w:t>Agreement</w:t>
      </w:r>
      <w:r w:rsidR="00496665">
        <w:t xml:space="preserve"> warrants he or she is duly authorized to do so and to bind the respective </w:t>
      </w:r>
      <w:r w:rsidR="006B48EA">
        <w:t>P</w:t>
      </w:r>
      <w:r w:rsidR="00496665">
        <w:t>arty, which has the institutional, managerial, and financial capability (including funds sufficient to pay the non-federal share of project cost, if applicable), to ensure proper planning, management</w:t>
      </w:r>
      <w:r w:rsidR="003E1202">
        <w:t>,</w:t>
      </w:r>
      <w:r w:rsidR="00496665">
        <w:t xml:space="preserve"> and completion of the activities described herein. </w:t>
      </w:r>
    </w:p>
    <w:p w14:paraId="248660D3" w14:textId="77777777" w:rsidR="00FC5076" w:rsidRPr="00B11E90" w:rsidRDefault="00FC5076" w:rsidP="006F79F9"/>
    <w:tbl>
      <w:tblPr>
        <w:tblW w:w="0" w:type="auto"/>
        <w:tblInd w:w="55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80"/>
        <w:gridCol w:w="6390"/>
      </w:tblGrid>
      <w:tr w:rsidR="001C7BF8" w:rsidRPr="00B11E90" w14:paraId="15845671" w14:textId="77777777" w:rsidTr="00B66929">
        <w:tc>
          <w:tcPr>
            <w:tcW w:w="8370" w:type="dxa"/>
            <w:gridSpan w:val="2"/>
            <w:tcBorders>
              <w:top w:val="nil"/>
              <w:bottom w:val="single" w:sz="4" w:space="0" w:color="auto"/>
            </w:tcBorders>
          </w:tcPr>
          <w:p w14:paraId="523D521F" w14:textId="074918A4" w:rsidR="001C7BF8" w:rsidRPr="00AD3E1C" w:rsidRDefault="001C7BF8" w:rsidP="006F79F9">
            <w:pPr>
              <w:ind w:left="342"/>
            </w:pPr>
            <w:r w:rsidRPr="00DE0E05">
              <w:t>ELC of</w:t>
            </w:r>
            <w:r w:rsidR="00257CCD">
              <w:t xml:space="preserve"> Escambia</w:t>
            </w:r>
          </w:p>
        </w:tc>
      </w:tr>
      <w:tr w:rsidR="00FC5076" w:rsidRPr="00B11E90" w14:paraId="26D3329C" w14:textId="77777777" w:rsidTr="00472CEE">
        <w:tc>
          <w:tcPr>
            <w:tcW w:w="1980" w:type="dxa"/>
            <w:tcBorders>
              <w:right w:val="nil"/>
            </w:tcBorders>
          </w:tcPr>
          <w:p w14:paraId="10F4E51A" w14:textId="77777777" w:rsidR="00FC5076" w:rsidRPr="00B11E90" w:rsidRDefault="00FC5076" w:rsidP="006F79F9"/>
          <w:p w14:paraId="1E05C4D4" w14:textId="77777777" w:rsidR="00FC5076" w:rsidRPr="00B11E90" w:rsidRDefault="00FC5076" w:rsidP="006F79F9">
            <w:r w:rsidRPr="00B11E90">
              <w:t>By:</w:t>
            </w:r>
          </w:p>
        </w:tc>
        <w:tc>
          <w:tcPr>
            <w:tcW w:w="6390" w:type="dxa"/>
            <w:tcBorders>
              <w:left w:val="nil"/>
            </w:tcBorders>
            <w:shd w:val="clear" w:color="auto" w:fill="auto"/>
          </w:tcPr>
          <w:p w14:paraId="25D3ABAE" w14:textId="77777777" w:rsidR="00FC5076" w:rsidRDefault="00FC5076" w:rsidP="006F79F9"/>
          <w:sdt>
            <w:sdtPr>
              <w:id w:val="2111318292"/>
              <w:placeholder>
                <w:docPart w:val="DefaultPlaceholder_-1854013440"/>
              </w:placeholder>
            </w:sdtPr>
            <w:sdtContent>
              <w:p w14:paraId="5E5CBD33" w14:textId="246DB969" w:rsidR="008E033A" w:rsidRPr="00B11E90" w:rsidRDefault="00FF2953" w:rsidP="006F79F9">
                <w:r>
                  <w:t>Walter B. Watson, Jr.</w:t>
                </w:r>
              </w:p>
            </w:sdtContent>
          </w:sdt>
        </w:tc>
      </w:tr>
      <w:tr w:rsidR="00FC5076" w:rsidRPr="00B11E90" w14:paraId="583F6EDA" w14:textId="77777777" w:rsidTr="00472CEE">
        <w:tc>
          <w:tcPr>
            <w:tcW w:w="1980" w:type="dxa"/>
            <w:tcBorders>
              <w:right w:val="nil"/>
            </w:tcBorders>
          </w:tcPr>
          <w:p w14:paraId="0F493F6D" w14:textId="77777777" w:rsidR="00FC5076" w:rsidRPr="00B11E90" w:rsidRDefault="00FC5076" w:rsidP="006F79F9">
            <w:r w:rsidRPr="00B11E90">
              <w:t xml:space="preserve">Printed </w:t>
            </w:r>
            <w:r w:rsidR="00E96B25" w:rsidRPr="00B11E90">
              <w:t>Name</w:t>
            </w:r>
            <w:r w:rsidRPr="00B11E90">
              <w:t xml:space="preserve">: </w:t>
            </w:r>
          </w:p>
        </w:tc>
        <w:sdt>
          <w:sdtPr>
            <w:id w:val="-1502648935"/>
            <w:placeholder>
              <w:docPart w:val="DefaultPlaceholder_-1854013440"/>
            </w:placeholder>
          </w:sdtPr>
          <w:sdtContent>
            <w:tc>
              <w:tcPr>
                <w:tcW w:w="6390" w:type="dxa"/>
                <w:tcBorders>
                  <w:left w:val="nil"/>
                </w:tcBorders>
                <w:shd w:val="clear" w:color="auto" w:fill="auto"/>
              </w:tcPr>
              <w:p w14:paraId="0812E748" w14:textId="2E670FFC" w:rsidR="00FC5076" w:rsidRPr="002A5134" w:rsidRDefault="00FF2953" w:rsidP="006F79F9">
                <w:r>
                  <w:t>Walter B. Watson, Jr.</w:t>
                </w:r>
              </w:p>
            </w:tc>
          </w:sdtContent>
        </w:sdt>
      </w:tr>
      <w:tr w:rsidR="00FC5076" w:rsidRPr="00B11E90" w14:paraId="006CD799" w14:textId="77777777" w:rsidTr="00472CEE">
        <w:tc>
          <w:tcPr>
            <w:tcW w:w="1980" w:type="dxa"/>
            <w:tcBorders>
              <w:right w:val="nil"/>
            </w:tcBorders>
          </w:tcPr>
          <w:p w14:paraId="148C75CB" w14:textId="77777777" w:rsidR="00FC5076" w:rsidRPr="00B11E90" w:rsidRDefault="00FC5076" w:rsidP="006F79F9">
            <w:r w:rsidRPr="00B11E90">
              <w:t>Title:</w:t>
            </w:r>
            <w:r w:rsidR="00D01DCD">
              <w:t xml:space="preserve"> </w:t>
            </w:r>
          </w:p>
        </w:tc>
        <w:sdt>
          <w:sdtPr>
            <w:id w:val="743682004"/>
            <w:placeholder>
              <w:docPart w:val="DefaultPlaceholder_-1854013440"/>
            </w:placeholder>
          </w:sdtPr>
          <w:sdtContent>
            <w:tc>
              <w:tcPr>
                <w:tcW w:w="6390" w:type="dxa"/>
                <w:tcBorders>
                  <w:left w:val="nil"/>
                </w:tcBorders>
                <w:shd w:val="clear" w:color="auto" w:fill="auto"/>
              </w:tcPr>
              <w:p w14:paraId="6B8FA2FE" w14:textId="29981450" w:rsidR="00FC5076" w:rsidRPr="002A5134" w:rsidRDefault="00FF2953" w:rsidP="006F79F9">
                <w:r>
                  <w:t>Executive Director</w:t>
                </w:r>
              </w:p>
            </w:tc>
          </w:sdtContent>
        </w:sdt>
      </w:tr>
      <w:tr w:rsidR="00FC5076" w:rsidRPr="00B11E90" w14:paraId="1932A23E" w14:textId="77777777" w:rsidTr="00472CEE">
        <w:tc>
          <w:tcPr>
            <w:tcW w:w="1980" w:type="dxa"/>
            <w:tcBorders>
              <w:right w:val="nil"/>
            </w:tcBorders>
          </w:tcPr>
          <w:p w14:paraId="6A97BCA8" w14:textId="77777777" w:rsidR="00FC5076" w:rsidRPr="00B11E90" w:rsidRDefault="00FC5076" w:rsidP="006F79F9">
            <w:r w:rsidRPr="00B11E90">
              <w:t>Date:</w:t>
            </w:r>
          </w:p>
        </w:tc>
        <w:sdt>
          <w:sdtPr>
            <w:id w:val="-1244415489"/>
            <w:placeholder>
              <w:docPart w:val="DefaultPlaceholder_-1854013440"/>
            </w:placeholder>
          </w:sdtPr>
          <w:sdtContent>
            <w:tc>
              <w:tcPr>
                <w:tcW w:w="6390" w:type="dxa"/>
                <w:tcBorders>
                  <w:left w:val="nil"/>
                </w:tcBorders>
                <w:shd w:val="clear" w:color="auto" w:fill="auto"/>
              </w:tcPr>
              <w:p w14:paraId="5A2D5C16" w14:textId="298CC3CC" w:rsidR="00FC5076" w:rsidRPr="002A5134" w:rsidRDefault="00FF2953" w:rsidP="006F79F9">
                <w:r>
                  <w:t>June 24, 2024</w:t>
                </w:r>
              </w:p>
            </w:tc>
          </w:sdtContent>
        </w:sdt>
      </w:tr>
      <w:tr w:rsidR="00FC5076" w:rsidRPr="00B11E90" w14:paraId="56F0192A" w14:textId="77777777" w:rsidTr="00472CEE">
        <w:tc>
          <w:tcPr>
            <w:tcW w:w="1980" w:type="dxa"/>
            <w:tcBorders>
              <w:right w:val="nil"/>
            </w:tcBorders>
          </w:tcPr>
          <w:p w14:paraId="4686EDBA" w14:textId="77777777" w:rsidR="00FC5076" w:rsidRPr="00B11E90" w:rsidRDefault="00FC5076" w:rsidP="006F79F9">
            <w:r w:rsidRPr="00B11E90">
              <w:t>FEIN:</w:t>
            </w:r>
            <w:r w:rsidR="00D01DCD">
              <w:t xml:space="preserve"> </w:t>
            </w:r>
          </w:p>
        </w:tc>
        <w:tc>
          <w:tcPr>
            <w:tcW w:w="6390" w:type="dxa"/>
            <w:tcBorders>
              <w:left w:val="nil"/>
            </w:tcBorders>
            <w:shd w:val="clear" w:color="auto" w:fill="auto"/>
          </w:tcPr>
          <w:p w14:paraId="415AE42B" w14:textId="31AE2D56" w:rsidR="00FC5076" w:rsidRPr="002A5134" w:rsidRDefault="00257CCD" w:rsidP="006F79F9">
            <w:r>
              <w:t>59</w:t>
            </w:r>
            <w:r w:rsidR="00CE3A5B">
              <w:t>-</w:t>
            </w:r>
            <w:r>
              <w:t>3683227</w:t>
            </w:r>
          </w:p>
        </w:tc>
      </w:tr>
    </w:tbl>
    <w:p w14:paraId="54024E67" w14:textId="77777777" w:rsidR="00A758E9" w:rsidRDefault="00A758E9" w:rsidP="006F79F9">
      <w:pPr>
        <w:rPr>
          <w:sz w:val="22"/>
          <w:szCs w:val="22"/>
        </w:rPr>
      </w:pPr>
    </w:p>
    <w:p w14:paraId="77869FB4" w14:textId="70A0AC20" w:rsidR="00A758E9" w:rsidRPr="00BF24D6" w:rsidRDefault="00A758E9" w:rsidP="006F79F9">
      <w:pPr>
        <w:rPr>
          <w:sz w:val="16"/>
          <w:szCs w:val="16"/>
        </w:rPr>
      </w:pPr>
      <w:r w:rsidRPr="00BF24D6">
        <w:rPr>
          <w:rStyle w:val="Add"/>
          <w:sz w:val="16"/>
          <w:szCs w:val="16"/>
        </w:rPr>
        <w:fldChar w:fldCharType="begin">
          <w:ffData>
            <w:name w:val=""/>
            <w:enabled/>
            <w:calcOnExit w:val="0"/>
            <w:checkBox>
              <w:sizeAuto/>
              <w:default w:val="0"/>
              <w:checked/>
            </w:checkBox>
          </w:ffData>
        </w:fldChar>
      </w:r>
      <w:r w:rsidRPr="00BF24D6">
        <w:rPr>
          <w:rStyle w:val="Add"/>
          <w:sz w:val="16"/>
          <w:szCs w:val="16"/>
        </w:rPr>
        <w:instrText xml:space="preserve"> FORMCHECKBOX </w:instrText>
      </w:r>
      <w:r w:rsidR="00000000">
        <w:rPr>
          <w:rStyle w:val="Add"/>
          <w:sz w:val="16"/>
          <w:szCs w:val="16"/>
        </w:rPr>
      </w:r>
      <w:r w:rsidR="00000000">
        <w:rPr>
          <w:rStyle w:val="Add"/>
          <w:sz w:val="16"/>
          <w:szCs w:val="16"/>
        </w:rPr>
        <w:fldChar w:fldCharType="separate"/>
      </w:r>
      <w:r w:rsidRPr="00BF24D6">
        <w:rPr>
          <w:rStyle w:val="Add"/>
          <w:sz w:val="16"/>
          <w:szCs w:val="16"/>
        </w:rPr>
        <w:fldChar w:fldCharType="end"/>
      </w:r>
      <w:r w:rsidRPr="00BF24D6">
        <w:rPr>
          <w:sz w:val="16"/>
          <w:szCs w:val="16"/>
        </w:rPr>
        <w:t xml:space="preserve"> By providing this electronic signature</w:t>
      </w:r>
      <w:r w:rsidR="00ED19D8">
        <w:rPr>
          <w:sz w:val="16"/>
          <w:szCs w:val="16"/>
        </w:rPr>
        <w:t xml:space="preserve"> and subsequent signature</w:t>
      </w:r>
      <w:r w:rsidR="00FE1F1A">
        <w:rPr>
          <w:sz w:val="16"/>
          <w:szCs w:val="16"/>
        </w:rPr>
        <w:t>s</w:t>
      </w:r>
      <w:r w:rsidR="00ED19D8">
        <w:rPr>
          <w:sz w:val="16"/>
          <w:szCs w:val="16"/>
        </w:rPr>
        <w:t xml:space="preserve"> and initials </w:t>
      </w:r>
      <w:r w:rsidR="00FE1F1A">
        <w:rPr>
          <w:sz w:val="16"/>
          <w:szCs w:val="16"/>
        </w:rPr>
        <w:t>in</w:t>
      </w:r>
      <w:r w:rsidR="00ED19D8">
        <w:rPr>
          <w:sz w:val="16"/>
          <w:szCs w:val="16"/>
        </w:rPr>
        <w:t xml:space="preserve"> this </w:t>
      </w:r>
      <w:r w:rsidR="00FE1F1A">
        <w:rPr>
          <w:sz w:val="16"/>
          <w:szCs w:val="16"/>
        </w:rPr>
        <w:t>document</w:t>
      </w:r>
      <w:r w:rsidRPr="00BF24D6">
        <w:rPr>
          <w:sz w:val="16"/>
          <w:szCs w:val="16"/>
        </w:rPr>
        <w:t>, I</w:t>
      </w:r>
      <w:r w:rsidR="00D36C49">
        <w:rPr>
          <w:sz w:val="16"/>
          <w:szCs w:val="16"/>
        </w:rPr>
        <w:t xml:space="preserve"> </w:t>
      </w:r>
      <w:r>
        <w:rPr>
          <w:sz w:val="16"/>
          <w:szCs w:val="16"/>
        </w:rPr>
        <w:t xml:space="preserve">attest </w:t>
      </w:r>
      <w:r w:rsidRPr="00BF24D6">
        <w:rPr>
          <w:sz w:val="16"/>
          <w:szCs w:val="16"/>
        </w:rPr>
        <w:t>I understand that electronic signatures are legally binding and have the same meaning as handwritten signa</w:t>
      </w:r>
      <w:r>
        <w:rPr>
          <w:sz w:val="16"/>
          <w:szCs w:val="16"/>
        </w:rPr>
        <w:t>tures. I also confirm</w:t>
      </w:r>
      <w:r w:rsidRPr="00BF24D6">
        <w:rPr>
          <w:sz w:val="16"/>
          <w:szCs w:val="16"/>
        </w:rPr>
        <w:t xml:space="preserve"> internal controls</w:t>
      </w:r>
      <w:r>
        <w:rPr>
          <w:sz w:val="16"/>
          <w:szCs w:val="16"/>
        </w:rPr>
        <w:t xml:space="preserve"> have been maintained, and </w:t>
      </w:r>
      <w:r w:rsidRPr="00BF24D6">
        <w:rPr>
          <w:sz w:val="16"/>
          <w:szCs w:val="16"/>
        </w:rPr>
        <w:t xml:space="preserve">policies and procedures were properly followed to ensure the authenticity of the electronic signature. </w:t>
      </w:r>
    </w:p>
    <w:p w14:paraId="02A9B7E0" w14:textId="77777777" w:rsidR="00A758E9" w:rsidRPr="00BF24D6" w:rsidRDefault="00A758E9" w:rsidP="006F79F9">
      <w:pPr>
        <w:rPr>
          <w:sz w:val="16"/>
          <w:szCs w:val="16"/>
        </w:rPr>
      </w:pPr>
    </w:p>
    <w:p w14:paraId="43FFCD0A" w14:textId="77777777" w:rsidR="00A758E9" w:rsidRPr="00BF24D6" w:rsidRDefault="00A758E9" w:rsidP="006F79F9">
      <w:pPr>
        <w:rPr>
          <w:sz w:val="16"/>
          <w:szCs w:val="16"/>
        </w:rPr>
      </w:pPr>
      <w:r w:rsidRPr="00BF24D6">
        <w:rPr>
          <w:sz w:val="16"/>
          <w:szCs w:val="16"/>
        </w:rPr>
        <w:t>T</w:t>
      </w:r>
      <w:r>
        <w:rPr>
          <w:sz w:val="16"/>
          <w:szCs w:val="16"/>
        </w:rPr>
        <w:t>his statement is to certify I confirm</w:t>
      </w:r>
      <w:r w:rsidRPr="00BF24D6">
        <w:rPr>
          <w:sz w:val="16"/>
          <w:szCs w:val="16"/>
        </w:rPr>
        <w:t xml:space="preserve"> this electronic signature is to be the legally binding equivalent of m</w:t>
      </w:r>
      <w:r>
        <w:rPr>
          <w:sz w:val="16"/>
          <w:szCs w:val="16"/>
        </w:rPr>
        <w:t>y handwritten signature and</w:t>
      </w:r>
      <w:r w:rsidRPr="00BF24D6">
        <w:rPr>
          <w:sz w:val="16"/>
          <w:szCs w:val="16"/>
        </w:rPr>
        <w:t xml:space="preserve"> the data on this form is accurate to the best of my knowledge.</w:t>
      </w:r>
    </w:p>
    <w:p w14:paraId="7F46250F" w14:textId="77777777" w:rsidR="002A42D3" w:rsidRDefault="001B5921" w:rsidP="006F79F9">
      <w:pPr>
        <w:spacing w:before="0" w:after="0"/>
        <w:ind w:left="0"/>
        <w:contextualSpacing w:val="0"/>
      </w:pPr>
      <w:r>
        <w:br w:type="page"/>
      </w:r>
    </w:p>
    <w:p w14:paraId="77893D41" w14:textId="77777777" w:rsidR="00071BD6" w:rsidRDefault="00071BD6" w:rsidP="006F79F9">
      <w:pPr>
        <w:spacing w:before="0" w:after="0"/>
        <w:ind w:left="0"/>
        <w:contextualSpacing w:val="0"/>
        <w:sectPr w:rsidR="00071BD6" w:rsidSect="00B30CA1">
          <w:footerReference w:type="default" r:id="rId11"/>
          <w:headerReference w:type="first" r:id="rId12"/>
          <w:footerReference w:type="first" r:id="rId13"/>
          <w:pgSz w:w="12240" w:h="15840" w:code="1"/>
          <w:pgMar w:top="540" w:right="1170" w:bottom="1080" w:left="1170" w:header="360" w:footer="720" w:gutter="0"/>
          <w:pgNumType w:start="1"/>
          <w:cols w:space="720"/>
          <w:noEndnote/>
          <w:titlePg/>
          <w:docGrid w:linePitch="326"/>
        </w:sectPr>
      </w:pPr>
    </w:p>
    <w:p w14:paraId="463A6C9E" w14:textId="77777777" w:rsidR="0086320B" w:rsidRPr="00B11E90" w:rsidRDefault="0086320B" w:rsidP="006F79F9">
      <w:pPr>
        <w:pStyle w:val="Heading2"/>
        <w:keepNext/>
        <w:numPr>
          <w:ilvl w:val="0"/>
          <w:numId w:val="16"/>
        </w:numPr>
        <w:spacing w:before="0" w:after="0"/>
        <w:ind w:left="360"/>
      </w:pPr>
      <w:bookmarkStart w:id="25" w:name="_Toc388350246"/>
      <w:bookmarkStart w:id="26" w:name="_Toc388350134"/>
      <w:r w:rsidRPr="00B11E90">
        <w:lastRenderedPageBreak/>
        <w:t xml:space="preserve">Accessible </w:t>
      </w:r>
      <w:r w:rsidR="00F32F4E">
        <w:t>e</w:t>
      </w:r>
      <w:r w:rsidRPr="00B11E90">
        <w:t xml:space="preserve">lectronic </w:t>
      </w:r>
      <w:r w:rsidR="00F32F4E">
        <w:t>i</w:t>
      </w:r>
      <w:r w:rsidRPr="00B11E90">
        <w:t xml:space="preserve">nformation </w:t>
      </w:r>
      <w:r w:rsidR="00F32F4E">
        <w:t>t</w:t>
      </w:r>
      <w:r w:rsidRPr="00B11E90">
        <w:t>echnology</w:t>
      </w:r>
    </w:p>
    <w:p w14:paraId="4A65B560" w14:textId="02E8C619" w:rsidR="0086320B" w:rsidRPr="00B11E90" w:rsidRDefault="0086320B" w:rsidP="006F79F9">
      <w:pPr>
        <w:spacing w:before="0" w:after="0"/>
      </w:pPr>
      <w:r w:rsidRPr="00B11E90">
        <w:t xml:space="preserve">The ELC hereby agrees that by entering into this </w:t>
      </w:r>
      <w:r w:rsidR="00B91DC6">
        <w:t>Agreement</w:t>
      </w:r>
      <w:r w:rsidRPr="00B11E90">
        <w:t>,</w:t>
      </w:r>
      <w:r w:rsidR="00F06C4A">
        <w:t xml:space="preserve"> the</w:t>
      </w:r>
      <w:r w:rsidRPr="00B11E90">
        <w:t xml:space="preserve"> ELC will, whenever practicable, collect, transmit</w:t>
      </w:r>
      <w:r w:rsidR="003E1202">
        <w:t>,</w:t>
      </w:r>
      <w:r w:rsidRPr="00B11E90">
        <w:t xml:space="preserve"> and store </w:t>
      </w:r>
      <w:r w:rsidR="00B91DC6">
        <w:t>Agreement</w:t>
      </w:r>
      <w:r w:rsidRPr="00B11E90">
        <w:t>, program</w:t>
      </w:r>
      <w:r w:rsidR="003E1202">
        <w:t>,</w:t>
      </w:r>
      <w:r w:rsidRPr="00B11E90">
        <w:t xml:space="preserve"> and project-related information in open and machine</w:t>
      </w:r>
      <w:r w:rsidR="00F32F4E">
        <w:t>-</w:t>
      </w:r>
      <w:r w:rsidRPr="00B11E90">
        <w:t xml:space="preserve">readable formats rather than in closed formats or on paper as provided in 2 </w:t>
      </w:r>
      <w:r w:rsidR="00B91DC6">
        <w:t>C.F.R.</w:t>
      </w:r>
      <w:r w:rsidRPr="00B11E90">
        <w:t xml:space="preserve"> §</w:t>
      </w:r>
      <w:r w:rsidR="00377280">
        <w:t xml:space="preserve"> </w:t>
      </w:r>
      <w:r w:rsidRPr="00B11E90">
        <w:t>200.33</w:t>
      </w:r>
      <w:r w:rsidR="009E0317">
        <w:t>6</w:t>
      </w:r>
      <w:r w:rsidRPr="00B11E90">
        <w:t xml:space="preserve">, </w:t>
      </w:r>
      <w:r w:rsidR="00B91DC6">
        <w:t>(“</w:t>
      </w:r>
      <w:r w:rsidRPr="00B11E90">
        <w:rPr>
          <w:i/>
        </w:rPr>
        <w:t>Methods for collection, transmission</w:t>
      </w:r>
      <w:r w:rsidR="00377280">
        <w:rPr>
          <w:i/>
        </w:rPr>
        <w:t>,</w:t>
      </w:r>
      <w:r w:rsidRPr="00B11E90">
        <w:rPr>
          <w:i/>
        </w:rPr>
        <w:t xml:space="preserve"> and storage of information</w:t>
      </w:r>
      <w:r w:rsidRPr="00B11E90">
        <w:t>.</w:t>
      </w:r>
      <w:r w:rsidR="00B91DC6">
        <w:t>”)</w:t>
      </w:r>
    </w:p>
    <w:p w14:paraId="3AEC04C2" w14:textId="77777777" w:rsidR="005C0FFE" w:rsidRPr="00B11E90" w:rsidRDefault="005C0FFE" w:rsidP="006F79F9">
      <w:pPr>
        <w:pStyle w:val="Heading2"/>
        <w:keepNext/>
        <w:numPr>
          <w:ilvl w:val="0"/>
          <w:numId w:val="16"/>
        </w:numPr>
        <w:spacing w:before="120" w:after="0"/>
        <w:ind w:left="360"/>
        <w:contextualSpacing w:val="0"/>
      </w:pPr>
      <w:r w:rsidRPr="00B11E90">
        <w:t>Allowable costs</w:t>
      </w:r>
      <w:bookmarkEnd w:id="25"/>
    </w:p>
    <w:p w14:paraId="0B7F5B00" w14:textId="77777777" w:rsidR="00915B09" w:rsidRPr="00B11E90" w:rsidRDefault="005C0FFE" w:rsidP="006F79F9">
      <w:pPr>
        <w:spacing w:before="0" w:after="0"/>
      </w:pPr>
      <w:r w:rsidRPr="00B11E90">
        <w:t>In accounting for and expending grant funds, a recipient and/or sub</w:t>
      </w:r>
      <w:r w:rsidR="00D33B5F">
        <w:t>-</w:t>
      </w:r>
      <w:r w:rsidRPr="00B11E90">
        <w:t>recipient may only charge expenditures to the grant award if they are</w:t>
      </w:r>
      <w:r w:rsidR="00F34162">
        <w:t>:</w:t>
      </w:r>
      <w:r w:rsidRPr="00B11E90">
        <w:t xml:space="preserve"> </w:t>
      </w:r>
      <w:r w:rsidR="002F4A4C">
        <w:t xml:space="preserve"> </w:t>
      </w:r>
    </w:p>
    <w:p w14:paraId="2FD2BE48" w14:textId="54ADB8CA" w:rsidR="00915B09" w:rsidRPr="00B11E90" w:rsidRDefault="00946410" w:rsidP="006F79F9">
      <w:pPr>
        <w:pStyle w:val="ListParagraph"/>
        <w:numPr>
          <w:ilvl w:val="0"/>
          <w:numId w:val="91"/>
        </w:numPr>
        <w:spacing w:before="0" w:after="0"/>
      </w:pPr>
      <w:r>
        <w:t>I</w:t>
      </w:r>
      <w:r w:rsidR="005C0FFE" w:rsidRPr="00B11E90">
        <w:t xml:space="preserve">n payment of obligations incurred during the approved grant period, </w:t>
      </w:r>
    </w:p>
    <w:p w14:paraId="42DA9B3C" w14:textId="69BEA787" w:rsidR="00915B09" w:rsidRPr="00B11E90" w:rsidRDefault="00946410" w:rsidP="006F79F9">
      <w:pPr>
        <w:pStyle w:val="ListParagraph"/>
        <w:numPr>
          <w:ilvl w:val="0"/>
          <w:numId w:val="91"/>
        </w:numPr>
        <w:spacing w:before="0" w:after="0"/>
      </w:pPr>
      <w:r>
        <w:t>I</w:t>
      </w:r>
      <w:r w:rsidR="005C0FFE" w:rsidRPr="00B11E90">
        <w:t xml:space="preserve">n conformance with the approved program services, </w:t>
      </w:r>
    </w:p>
    <w:p w14:paraId="578226C9" w14:textId="418B82BD" w:rsidR="00915B09" w:rsidRPr="00B11E90" w:rsidRDefault="00946410" w:rsidP="006F79F9">
      <w:pPr>
        <w:pStyle w:val="ListParagraph"/>
        <w:numPr>
          <w:ilvl w:val="0"/>
          <w:numId w:val="91"/>
        </w:numPr>
        <w:spacing w:before="0" w:after="0"/>
      </w:pPr>
      <w:r>
        <w:t>I</w:t>
      </w:r>
      <w:r w:rsidR="005C0FFE" w:rsidRPr="00B11E90">
        <w:t xml:space="preserve">n compliance with all applicable statutes and regulatory provisions, </w:t>
      </w:r>
    </w:p>
    <w:p w14:paraId="3716CCA1" w14:textId="07376429" w:rsidR="00915B09" w:rsidRPr="00B11E90" w:rsidRDefault="00946410" w:rsidP="006F79F9">
      <w:pPr>
        <w:pStyle w:val="ListParagraph"/>
        <w:numPr>
          <w:ilvl w:val="0"/>
          <w:numId w:val="91"/>
        </w:numPr>
        <w:spacing w:before="0" w:after="0"/>
      </w:pPr>
      <w:r>
        <w:t>C</w:t>
      </w:r>
      <w:r w:rsidR="005C0FFE" w:rsidRPr="00B11E90">
        <w:t xml:space="preserve">osts allocable to a particular cost objective, </w:t>
      </w:r>
    </w:p>
    <w:p w14:paraId="00B50DA4" w14:textId="69C4F9A1" w:rsidR="00B40732" w:rsidRPr="00B11E90" w:rsidRDefault="00946410" w:rsidP="006F79F9">
      <w:pPr>
        <w:pStyle w:val="ListParagraph"/>
        <w:numPr>
          <w:ilvl w:val="0"/>
          <w:numId w:val="91"/>
        </w:numPr>
        <w:spacing w:before="0" w:after="0"/>
      </w:pPr>
      <w:r>
        <w:t>S</w:t>
      </w:r>
      <w:r w:rsidR="005C0FFE" w:rsidRPr="00B11E90">
        <w:t>pent only for reasonable and necessary costs of the program</w:t>
      </w:r>
      <w:r w:rsidR="00B40732" w:rsidRPr="00B11E90">
        <w:t>,</w:t>
      </w:r>
      <w:r w:rsidR="005C0FFE" w:rsidRPr="00B11E90">
        <w:t xml:space="preserve"> and </w:t>
      </w:r>
    </w:p>
    <w:p w14:paraId="3CD8F531" w14:textId="34852B27" w:rsidR="005C0FFE" w:rsidRPr="00AD3E1C" w:rsidRDefault="00946410" w:rsidP="006F79F9">
      <w:pPr>
        <w:pStyle w:val="ListParagraph"/>
        <w:numPr>
          <w:ilvl w:val="0"/>
          <w:numId w:val="91"/>
        </w:numPr>
        <w:spacing w:before="0" w:after="0"/>
      </w:pPr>
      <w:r>
        <w:t>N</w:t>
      </w:r>
      <w:r w:rsidR="005C0FFE" w:rsidRPr="00B11E90">
        <w:t xml:space="preserve">ot used for general expenses required to carry out other responsibilities of the </w:t>
      </w:r>
      <w:r w:rsidR="004E7988">
        <w:t>ELC</w:t>
      </w:r>
      <w:r w:rsidR="005C0FFE" w:rsidRPr="00B11E90">
        <w:t xml:space="preserve">. </w:t>
      </w:r>
    </w:p>
    <w:p w14:paraId="6A431D82" w14:textId="77777777" w:rsidR="00EF4752" w:rsidRPr="00AD3E1C" w:rsidRDefault="00EF4752" w:rsidP="006F79F9">
      <w:pPr>
        <w:pStyle w:val="Heading2"/>
        <w:keepNext/>
        <w:numPr>
          <w:ilvl w:val="0"/>
          <w:numId w:val="16"/>
        </w:numPr>
        <w:spacing w:before="120" w:after="0"/>
        <w:ind w:left="360"/>
        <w:contextualSpacing w:val="0"/>
      </w:pPr>
      <w:bookmarkStart w:id="27" w:name="_Toc388350165"/>
      <w:r w:rsidRPr="00AD3E1C">
        <w:t xml:space="preserve">Assignments </w:t>
      </w:r>
      <w:bookmarkEnd w:id="27"/>
    </w:p>
    <w:p w14:paraId="2BCFFF2F" w14:textId="3991FA04" w:rsidR="00EF4752" w:rsidRPr="00AD3E1C" w:rsidRDefault="00B06D61" w:rsidP="006F79F9">
      <w:pPr>
        <w:spacing w:before="0" w:after="0"/>
      </w:pPr>
      <w:r>
        <w:t>D</w:t>
      </w:r>
      <w:r w:rsidR="00EF4752" w:rsidRPr="00AD3E1C">
        <w:t>EL shall</w:t>
      </w:r>
      <w:r w:rsidR="00D36C49">
        <w:t>,</w:t>
      </w:r>
      <w:r w:rsidR="00EF4752" w:rsidRPr="00AD3E1C">
        <w:t xml:space="preserve"> </w:t>
      </w:r>
      <w:r w:rsidR="002E71D1">
        <w:t>always</w:t>
      </w:r>
      <w:r w:rsidR="00AC0E7F">
        <w:t>,</w:t>
      </w:r>
      <w:r w:rsidR="00EF4752" w:rsidRPr="00AD3E1C">
        <w:t xml:space="preserve"> retain the ability to assign or transfer its rights, duties</w:t>
      </w:r>
      <w:r w:rsidR="0010176A">
        <w:t>,</w:t>
      </w:r>
      <w:r w:rsidR="00EF4752" w:rsidRPr="00AD3E1C">
        <w:t xml:space="preserve"> or obligations under the </w:t>
      </w:r>
      <w:r w:rsidR="00B91DC6">
        <w:t>Agreement</w:t>
      </w:r>
      <w:r w:rsidR="00EF4752" w:rsidRPr="00AD3E1C">
        <w:t xml:space="preserve"> to another </w:t>
      </w:r>
      <w:r w:rsidR="00B91DC6">
        <w:t xml:space="preserve">duly constituted </w:t>
      </w:r>
      <w:r w:rsidR="00E83B86">
        <w:t>S</w:t>
      </w:r>
      <w:r w:rsidR="00EF4752" w:rsidRPr="00AD3E1C">
        <w:t>tate of Florida governmental agency</w:t>
      </w:r>
      <w:r w:rsidR="00AC0E7F">
        <w:t>. I</w:t>
      </w:r>
      <w:r>
        <w:t>n the event this occurs, D</w:t>
      </w:r>
      <w:r w:rsidR="004A6CA0" w:rsidRPr="00AD3E1C">
        <w:t>EL sha</w:t>
      </w:r>
      <w:r w:rsidR="004A6CA0" w:rsidRPr="00C34624">
        <w:t>ll give prior written notice to the ELC</w:t>
      </w:r>
      <w:r w:rsidR="00EF4752" w:rsidRPr="00000AFF">
        <w:t xml:space="preserve">. </w:t>
      </w:r>
      <w:r w:rsidR="00EF4752" w:rsidRPr="00AD3E1C">
        <w:t xml:space="preserve">The ELC agrees </w:t>
      </w:r>
      <w:r w:rsidR="00B91DC6">
        <w:t xml:space="preserve">will not </w:t>
      </w:r>
      <w:r w:rsidR="00EF4752" w:rsidRPr="00AD3E1C">
        <w:t xml:space="preserve">assign </w:t>
      </w:r>
      <w:r w:rsidR="00F83D00" w:rsidRPr="00AD3E1C">
        <w:t>responsibility</w:t>
      </w:r>
      <w:r w:rsidR="00EF4752" w:rsidRPr="00AD3E1C">
        <w:t xml:space="preserve"> for the </w:t>
      </w:r>
      <w:r w:rsidR="00B91DC6">
        <w:t>Agreement</w:t>
      </w:r>
      <w:r w:rsidR="00EF4752" w:rsidRPr="00AD3E1C">
        <w:t xml:space="preserve"> to another party without </w:t>
      </w:r>
      <w:r>
        <w:t>D</w:t>
      </w:r>
      <w:r w:rsidR="00EF4752" w:rsidRPr="00AD3E1C">
        <w:t>EL’s express written appr</w:t>
      </w:r>
      <w:r>
        <w:t>oval. The ELC agrees to notify D</w:t>
      </w:r>
      <w:r w:rsidR="00EF4752" w:rsidRPr="00AD3E1C">
        <w:t xml:space="preserve">EL prior to </w:t>
      </w:r>
      <w:r w:rsidR="00716C35">
        <w:t xml:space="preserve">a </w:t>
      </w:r>
      <w:r w:rsidR="00EF4752" w:rsidRPr="00AD3E1C">
        <w:t>chang</w:t>
      </w:r>
      <w:r w:rsidR="00DD71D4">
        <w:t xml:space="preserve">e </w:t>
      </w:r>
      <w:r w:rsidR="004E31DA">
        <w:t xml:space="preserve">in </w:t>
      </w:r>
      <w:r w:rsidR="00DD71D4">
        <w:t>the ELC’s</w:t>
      </w:r>
      <w:r w:rsidR="00EF4752" w:rsidRPr="00AD3E1C">
        <w:t xml:space="preserve"> early learning programs service d</w:t>
      </w:r>
      <w:r>
        <w:t>elivery provider. In the event D</w:t>
      </w:r>
      <w:r w:rsidR="00EF4752" w:rsidRPr="00AD3E1C">
        <w:t>EL or a</w:t>
      </w:r>
      <w:r w:rsidR="00B91DC6">
        <w:t>nother</w:t>
      </w:r>
      <w:r w:rsidR="00EF4752" w:rsidRPr="00AD3E1C">
        <w:t xml:space="preserve"> </w:t>
      </w:r>
      <w:r w:rsidR="00E83B86">
        <w:t>S</w:t>
      </w:r>
      <w:r w:rsidR="00EF4752" w:rsidRPr="00AD3E1C">
        <w:t xml:space="preserve">tate of Florida agency approves the ELC’s transfer of obligations, the ELC retains responsibility for all </w:t>
      </w:r>
      <w:r w:rsidR="00B91DC6">
        <w:t>Agreement</w:t>
      </w:r>
      <w:r w:rsidR="00EF4752" w:rsidRPr="00AD3E1C">
        <w:t xml:space="preserve">-related work and expenses. In addition, the </w:t>
      </w:r>
      <w:r w:rsidR="00B91DC6">
        <w:t>Agreement</w:t>
      </w:r>
      <w:r w:rsidR="00EF4752" w:rsidRPr="00AD3E1C">
        <w:t xml:space="preserve"> shall bind the ELC’s successors, as</w:t>
      </w:r>
      <w:r w:rsidR="00EF4752" w:rsidRPr="00C34624">
        <w:t>sign</w:t>
      </w:r>
      <w:r w:rsidR="00701877">
        <w:t>ees,</w:t>
      </w:r>
      <w:r w:rsidR="00EF4752" w:rsidRPr="00C34624">
        <w:t xml:space="preserve"> and legal representatives to </w:t>
      </w:r>
      <w:r>
        <w:t>any legal entity that succeeds D</w:t>
      </w:r>
      <w:r w:rsidR="00EF4752" w:rsidRPr="00C34624">
        <w:t xml:space="preserve">EL’s obligations. The ELC’s </w:t>
      </w:r>
      <w:r w:rsidR="00B91DC6">
        <w:t>Agreement</w:t>
      </w:r>
      <w:r w:rsidR="00EF4752" w:rsidRPr="00C34624">
        <w:t xml:space="preserve">s and contracts with subrecipients must contain this </w:t>
      </w:r>
      <w:r w:rsidR="00B91DC6">
        <w:t>Agreement</w:t>
      </w:r>
      <w:r w:rsidR="00EF4752" w:rsidRPr="00C34624">
        <w:t>’s special conditions</w:t>
      </w:r>
      <w:r w:rsidR="00716C35">
        <w:t>,</w:t>
      </w:r>
      <w:r w:rsidR="00EF4752" w:rsidRPr="00C34624">
        <w:t xml:space="preserve"> audit requirements</w:t>
      </w:r>
      <w:r w:rsidR="00716C35">
        <w:t xml:space="preserve">, and </w:t>
      </w:r>
      <w:r w:rsidR="00EF4752" w:rsidRPr="00000AFF">
        <w:t>applicable scope of work provisions</w:t>
      </w:r>
      <w:r w:rsidR="00EF4752" w:rsidRPr="00AD3E1C">
        <w:t>.</w:t>
      </w:r>
      <w:r w:rsidR="00D01DCD">
        <w:t xml:space="preserve"> </w:t>
      </w:r>
    </w:p>
    <w:p w14:paraId="657D8AAF" w14:textId="77777777" w:rsidR="00EF4752" w:rsidRPr="00C34624" w:rsidRDefault="00EF4752" w:rsidP="006F79F9">
      <w:pPr>
        <w:pStyle w:val="Heading2"/>
        <w:keepNext/>
        <w:numPr>
          <w:ilvl w:val="0"/>
          <w:numId w:val="16"/>
        </w:numPr>
        <w:spacing w:before="120" w:after="0"/>
        <w:ind w:left="360"/>
        <w:contextualSpacing w:val="0"/>
      </w:pPr>
      <w:bookmarkStart w:id="28" w:name="_Toc388350220"/>
      <w:r w:rsidRPr="00C34624">
        <w:t>Awards and volunteer recognition</w:t>
      </w:r>
      <w:bookmarkEnd w:id="28"/>
    </w:p>
    <w:p w14:paraId="1C3E48E6" w14:textId="59CD2401" w:rsidR="00EF4752" w:rsidRPr="00000AFF" w:rsidRDefault="00EF4752" w:rsidP="006F79F9">
      <w:pPr>
        <w:spacing w:before="0" w:after="0"/>
      </w:pPr>
      <w:r w:rsidRPr="00000AFF">
        <w:t>If authorize</w:t>
      </w:r>
      <w:r w:rsidR="006C0173">
        <w:t>d by the ELC’s board</w:t>
      </w:r>
      <w:r w:rsidRPr="00000AFF">
        <w:t xml:space="preserve">, the ELC may incur expenditures </w:t>
      </w:r>
      <w:r w:rsidR="00716C35" w:rsidRPr="00716C35">
        <w:rPr>
          <w:color w:val="000000"/>
          <w:shd w:val="clear" w:color="auto" w:fill="FFFFFF"/>
        </w:rPr>
        <w:t>not to exceed</w:t>
      </w:r>
      <w:r w:rsidR="00B91DC6">
        <w:rPr>
          <w:color w:val="000000"/>
          <w:shd w:val="clear" w:color="auto" w:fill="FFFFFF"/>
        </w:rPr>
        <w:t xml:space="preserve"> one hundred dollars</w:t>
      </w:r>
      <w:r w:rsidR="00915632">
        <w:rPr>
          <w:color w:val="000000"/>
          <w:shd w:val="clear" w:color="auto" w:fill="FFFFFF"/>
        </w:rPr>
        <w:t xml:space="preserve"> </w:t>
      </w:r>
      <w:r w:rsidR="00B91DC6">
        <w:rPr>
          <w:color w:val="000000"/>
          <w:shd w:val="clear" w:color="auto" w:fill="FFFFFF"/>
        </w:rPr>
        <w:t>(</w:t>
      </w:r>
      <w:r w:rsidR="00716C35" w:rsidRPr="00716C35">
        <w:rPr>
          <w:color w:val="000000"/>
          <w:shd w:val="clear" w:color="auto" w:fill="FFFFFF"/>
        </w:rPr>
        <w:t>$100</w:t>
      </w:r>
      <w:r w:rsidR="00B91DC6">
        <w:rPr>
          <w:color w:val="000000"/>
          <w:shd w:val="clear" w:color="auto" w:fill="FFFFFF"/>
        </w:rPr>
        <w:t>)</w:t>
      </w:r>
      <w:r w:rsidR="00716C35" w:rsidRPr="00716C35">
        <w:rPr>
          <w:color w:val="000000"/>
          <w:shd w:val="clear" w:color="auto" w:fill="FFFFFF"/>
        </w:rPr>
        <w:t xml:space="preserve"> each plus applicable taxes</w:t>
      </w:r>
      <w:r w:rsidR="00716C35">
        <w:rPr>
          <w:rFonts w:ascii="Trebuchet MS" w:hAnsi="Trebuchet MS"/>
          <w:color w:val="000000"/>
          <w:sz w:val="20"/>
          <w:szCs w:val="20"/>
          <w:shd w:val="clear" w:color="auto" w:fill="FFFFFF"/>
        </w:rPr>
        <w:t xml:space="preserve"> </w:t>
      </w:r>
      <w:r w:rsidRPr="00000AFF">
        <w:t>to award suitable framed certificates, pins</w:t>
      </w:r>
      <w:r w:rsidR="0010176A">
        <w:t>,</w:t>
      </w:r>
      <w:r w:rsidRPr="00000AFF">
        <w:t xml:space="preserve"> and other tokens of recognition</w:t>
      </w:r>
      <w:r w:rsidR="00623BE5">
        <w:t>,</w:t>
      </w:r>
      <w:r w:rsidRPr="00000AFF">
        <w:t xml:space="preserve"> </w:t>
      </w:r>
      <w:r w:rsidR="00040DDB">
        <w:t>not to include cash or gift cards</w:t>
      </w:r>
      <w:r w:rsidR="00623BE5">
        <w:t>,</w:t>
      </w:r>
      <w:r w:rsidR="00040DDB">
        <w:t xml:space="preserve"> </w:t>
      </w:r>
      <w:r w:rsidRPr="00000AFF">
        <w:t>to</w:t>
      </w:r>
      <w:r w:rsidR="00623BE5">
        <w:t xml:space="preserve"> those</w:t>
      </w:r>
      <w:r w:rsidR="00623BE5" w:rsidRPr="00623BE5">
        <w:t xml:space="preserve"> </w:t>
      </w:r>
      <w:r w:rsidR="00623BE5" w:rsidRPr="00DE0E05">
        <w:t xml:space="preserve">whose service to the ELC has been </w:t>
      </w:r>
      <w:r w:rsidR="00B91DC6">
        <w:t xml:space="preserve">deemed </w:t>
      </w:r>
      <w:r w:rsidR="00623BE5" w:rsidRPr="00DE0E05">
        <w:t>satisfactory, in appreciation and recognition of such service per s. 110.1245</w:t>
      </w:r>
      <w:r w:rsidR="00623BE5">
        <w:t xml:space="preserve">(3) - </w:t>
      </w:r>
      <w:r w:rsidR="00623BE5" w:rsidRPr="00DE0E05">
        <w:t>(5), F.S.</w:t>
      </w:r>
    </w:p>
    <w:p w14:paraId="1C7F538F" w14:textId="77777777" w:rsidR="00EF4752" w:rsidRPr="00DE0E05" w:rsidRDefault="00EF4752" w:rsidP="006F79F9">
      <w:pPr>
        <w:pStyle w:val="Heading3"/>
        <w:numPr>
          <w:ilvl w:val="0"/>
          <w:numId w:val="24"/>
        </w:numPr>
      </w:pPr>
      <w:bookmarkStart w:id="29" w:name="_Toc388350221"/>
      <w:r w:rsidRPr="00000AFF">
        <w:t>Retiring employees</w:t>
      </w:r>
      <w:r w:rsidR="002B6FB9">
        <w:t xml:space="preserve">, </w:t>
      </w:r>
      <w:bookmarkStart w:id="30" w:name="_Toc388350222"/>
      <w:bookmarkEnd w:id="29"/>
      <w:r w:rsidRPr="00000AFF">
        <w:t>ELC employees</w:t>
      </w:r>
      <w:r w:rsidR="002B6FB9">
        <w:t>,</w:t>
      </w:r>
      <w:bookmarkEnd w:id="30"/>
      <w:r w:rsidR="002B6FB9">
        <w:t xml:space="preserve"> or</w:t>
      </w:r>
      <w:r w:rsidR="00623BE5">
        <w:t xml:space="preserve"> </w:t>
      </w:r>
      <w:bookmarkStart w:id="31" w:name="_Toc388350223"/>
      <w:r w:rsidR="002B6FB9">
        <w:t>a</w:t>
      </w:r>
      <w:r w:rsidRPr="00DE0E05">
        <w:t xml:space="preserve">ny appointed member of the ELC’s board upon the expiration of such board member’s final term, </w:t>
      </w:r>
      <w:r w:rsidR="00623BE5">
        <w:t>or</w:t>
      </w:r>
      <w:bookmarkEnd w:id="31"/>
    </w:p>
    <w:p w14:paraId="5BB54AAC" w14:textId="77777777" w:rsidR="00EF4752" w:rsidRPr="00DE0E05" w:rsidRDefault="00EF4752" w:rsidP="006F79F9">
      <w:pPr>
        <w:pStyle w:val="Heading3"/>
        <w:numPr>
          <w:ilvl w:val="0"/>
          <w:numId w:val="24"/>
        </w:numPr>
      </w:pPr>
      <w:bookmarkStart w:id="32" w:name="_Toc388350224"/>
      <w:r w:rsidRPr="00DE0E05">
        <w:t>Volunteers who have offered continuous and outstanding service to state-administered programs</w:t>
      </w:r>
      <w:r w:rsidR="002B6FB9">
        <w:t xml:space="preserve"> to </w:t>
      </w:r>
      <w:r w:rsidRPr="00DE0E05">
        <w:t>honor, reward</w:t>
      </w:r>
      <w:r w:rsidR="0010176A">
        <w:t>,</w:t>
      </w:r>
      <w:r w:rsidRPr="00DE0E05">
        <w:t xml:space="preserve"> or encourage such volunteers per s. 110.503, F.S. </w:t>
      </w:r>
      <w:bookmarkEnd w:id="32"/>
    </w:p>
    <w:p w14:paraId="54FE8B64" w14:textId="77777777" w:rsidR="00EF4752" w:rsidRPr="00DE0E05" w:rsidRDefault="00EF4752" w:rsidP="006F79F9">
      <w:pPr>
        <w:pStyle w:val="Heading2"/>
        <w:keepNext/>
        <w:numPr>
          <w:ilvl w:val="0"/>
          <w:numId w:val="16"/>
        </w:numPr>
        <w:spacing w:before="120" w:after="0"/>
        <w:ind w:left="360"/>
        <w:contextualSpacing w:val="0"/>
      </w:pPr>
      <w:bookmarkStart w:id="33" w:name="_Toc388350137"/>
      <w:r w:rsidRPr="00DE0E05">
        <w:t>Background screening</w:t>
      </w:r>
      <w:bookmarkEnd w:id="33"/>
    </w:p>
    <w:p w14:paraId="44364C2D" w14:textId="21A3C67F" w:rsidR="008A3A03" w:rsidRDefault="008A3A03" w:rsidP="006F79F9">
      <w:pPr>
        <w:spacing w:before="0" w:after="0"/>
      </w:pPr>
      <w:r w:rsidRPr="00B11E90">
        <w:t xml:space="preserve">The ELC shall </w:t>
      </w:r>
      <w:r w:rsidR="000D3D21">
        <w:t xml:space="preserve">comply with and </w:t>
      </w:r>
      <w:r w:rsidRPr="00B11E90">
        <w:t xml:space="preserve">have written policies </w:t>
      </w:r>
      <w:r w:rsidR="00D207D6">
        <w:t>includ</w:t>
      </w:r>
      <w:r w:rsidR="002103E3">
        <w:t>ing</w:t>
      </w:r>
      <w:r w:rsidR="00D207D6">
        <w:t xml:space="preserve"> the items listed in this section</w:t>
      </w:r>
      <w:r w:rsidR="00D36C49">
        <w:t xml:space="preserve">. An ELC with more restrictive background screening policies shall include </w:t>
      </w:r>
      <w:r w:rsidR="00D36C49" w:rsidRPr="0095395C">
        <w:t>the items listed in this section</w:t>
      </w:r>
      <w:r w:rsidR="00D36C49">
        <w:t xml:space="preserve"> as a minimum standard.  </w:t>
      </w:r>
    </w:p>
    <w:p w14:paraId="721533CF" w14:textId="77777777" w:rsidR="00EF6B56" w:rsidRDefault="00EF6B56" w:rsidP="006F79F9">
      <w:pPr>
        <w:pStyle w:val="Heading3"/>
        <w:keepNext/>
        <w:keepLines w:val="0"/>
        <w:numPr>
          <w:ilvl w:val="0"/>
          <w:numId w:val="27"/>
        </w:numPr>
        <w:ind w:left="720"/>
      </w:pPr>
      <w:r>
        <w:t>The ELC shall conduct employee background screening in accordance with the requirements in this section.</w:t>
      </w:r>
    </w:p>
    <w:p w14:paraId="327187C2" w14:textId="5D767A24" w:rsidR="00EF4752" w:rsidRPr="00BC4FCC" w:rsidRDefault="00EF4752" w:rsidP="006F79F9">
      <w:pPr>
        <w:pStyle w:val="Heading3"/>
        <w:keepLines w:val="0"/>
        <w:numPr>
          <w:ilvl w:val="0"/>
          <w:numId w:val="27"/>
        </w:numPr>
        <w:ind w:left="720"/>
      </w:pPr>
      <w:r w:rsidRPr="00671044">
        <w:t>“Qualified entity</w:t>
      </w:r>
      <w:r w:rsidR="00117A1D">
        <w:t>,</w:t>
      </w:r>
      <w:r w:rsidRPr="00671044">
        <w:t>” as defined in s. 943.0542, F.S., means a business or organization, whether public, private, operated for profit, operated not</w:t>
      </w:r>
      <w:r w:rsidR="00D50859">
        <w:t xml:space="preserve"> </w:t>
      </w:r>
      <w:r w:rsidRPr="00671044">
        <w:t>for</w:t>
      </w:r>
      <w:r w:rsidR="00D50859">
        <w:t xml:space="preserve"> </w:t>
      </w:r>
      <w:r w:rsidRPr="00671044">
        <w:t>profit</w:t>
      </w:r>
      <w:r w:rsidR="00D50859">
        <w:t>,</w:t>
      </w:r>
      <w:r w:rsidRPr="00671044">
        <w:t xml:space="preserve"> or voluntary, </w:t>
      </w:r>
      <w:r w:rsidR="000156C3">
        <w:t>which</w:t>
      </w:r>
      <w:r w:rsidR="00190738" w:rsidRPr="00671044">
        <w:t xml:space="preserve"> </w:t>
      </w:r>
      <w:r w:rsidRPr="00671044">
        <w:lastRenderedPageBreak/>
        <w:t>provides care or care placement services, including a business or organization that licenses or certifies others to p</w:t>
      </w:r>
      <w:r w:rsidRPr="00BC4FCC">
        <w:t>rovide care or care placement services</w:t>
      </w:r>
      <w:bookmarkStart w:id="34" w:name="_Hlk132706864"/>
      <w:r w:rsidRPr="00BC4FCC">
        <w:t>.</w:t>
      </w:r>
      <w:r w:rsidR="00E12CD2">
        <w:t xml:space="preserve"> </w:t>
      </w:r>
      <w:r w:rsidR="009C7A9C">
        <w:t>“Covered individual”, as defined in 34 U</w:t>
      </w:r>
      <w:r w:rsidR="00A24A49">
        <w:t>.</w:t>
      </w:r>
      <w:r w:rsidR="009C7A9C">
        <w:t>S</w:t>
      </w:r>
      <w:r w:rsidR="00A24A49">
        <w:t>.</w:t>
      </w:r>
      <w:r w:rsidR="009C7A9C">
        <w:t>C</w:t>
      </w:r>
      <w:r w:rsidR="00A24A49">
        <w:t>.</w:t>
      </w:r>
      <w:r w:rsidR="009C7A9C">
        <w:t xml:space="preserve"> </w:t>
      </w:r>
      <w:r w:rsidR="001B5921" w:rsidRPr="00AD506E">
        <w:t>§</w:t>
      </w:r>
      <w:r w:rsidR="001B5921">
        <w:t xml:space="preserve"> </w:t>
      </w:r>
      <w:r w:rsidR="009C7A9C">
        <w:t>40104, means an individual who has, seeks to have, or may have access to children, the elderly, or individuals with disabilities, served by a qualified entity; and who is employed by or volunteers with, or seeks to be employed by or volunteer with, a qualified entity; or owns or operates, or seeks to own or operate a qualified entity.</w:t>
      </w:r>
      <w:bookmarkEnd w:id="34"/>
    </w:p>
    <w:p w14:paraId="4871E52F" w14:textId="2DEB2D61" w:rsidR="00410F4E" w:rsidRPr="00257CCD" w:rsidRDefault="00F81CFB" w:rsidP="006F79F9">
      <w:pPr>
        <w:pStyle w:val="Heading3"/>
        <w:keepLines w:val="0"/>
        <w:numPr>
          <w:ilvl w:val="0"/>
          <w:numId w:val="27"/>
        </w:numPr>
        <w:ind w:left="720"/>
      </w:pPr>
      <w:r w:rsidRPr="00F81CFB">
        <w:t xml:space="preserve">An ELC </w:t>
      </w:r>
      <w:r w:rsidR="00410F4E">
        <w:t>may be considered</w:t>
      </w:r>
      <w:r w:rsidR="00410F4E" w:rsidRPr="00F81CFB">
        <w:t xml:space="preserve"> </w:t>
      </w:r>
      <w:r w:rsidRPr="00F81CFB">
        <w:t>a qualified entity and therefore</w:t>
      </w:r>
      <w:r w:rsidR="00D142FF">
        <w:t>,</w:t>
      </w:r>
      <w:r w:rsidRPr="00F81CFB">
        <w:t xml:space="preserve"> shall register with the Florida Department of </w:t>
      </w:r>
      <w:r w:rsidRPr="00257CCD">
        <w:t xml:space="preserve">Law Enforcement (FDLE). The </w:t>
      </w:r>
      <w:r w:rsidR="00D50859" w:rsidRPr="00257CCD">
        <w:t>ELC</w:t>
      </w:r>
      <w:r w:rsidRPr="00257CCD">
        <w:t xml:space="preserve"> shall have all employees assigned to work on this </w:t>
      </w:r>
      <w:r w:rsidR="00B91DC6" w:rsidRPr="00257CCD">
        <w:t>Agreement</w:t>
      </w:r>
      <w:r w:rsidRPr="00257CCD">
        <w:t xml:space="preserve"> screened in a manner consistent with s. 943.0542, F.S.</w:t>
      </w:r>
    </w:p>
    <w:p w14:paraId="222399FB" w14:textId="40F81E2F" w:rsidR="001B5921" w:rsidRPr="004B250B" w:rsidRDefault="001B5921" w:rsidP="006F79F9">
      <w:pPr>
        <w:pStyle w:val="Heading3"/>
        <w:keepNext/>
        <w:keepLines w:val="0"/>
        <w:numPr>
          <w:ilvl w:val="1"/>
          <w:numId w:val="27"/>
        </w:numPr>
        <w:ind w:left="1440" w:hanging="720"/>
      </w:pPr>
      <w:bookmarkStart w:id="35" w:name="_Hlk132284755"/>
      <w:r w:rsidRPr="00257CCD">
        <w:t>For an ELC that meets the definition of a “qualified entity” and has staff that</w:t>
      </w:r>
      <w:r>
        <w:t xml:space="preserve"> meet the definition of a “covered individual,” </w:t>
      </w:r>
      <w:r w:rsidRPr="004B250B">
        <w:t>th</w:t>
      </w:r>
      <w:r>
        <w:t>ose</w:t>
      </w:r>
      <w:r w:rsidRPr="004B250B">
        <w:t xml:space="preserve"> ELC staff shall receive a level </w:t>
      </w:r>
      <w:r>
        <w:t>2</w:t>
      </w:r>
      <w:r w:rsidRPr="004B250B">
        <w:t xml:space="preserve"> background screening</w:t>
      </w:r>
      <w:r>
        <w:t>, per s. 435.04, F.S., that requires fingerprinting for statewide criminal history records checks through FDLE, and national criminal history records checks through the Federal Bureau of Investigation and may include local criminal records checks through local law enforcement agencies</w:t>
      </w:r>
      <w:r w:rsidRPr="004B250B">
        <w:t>.</w:t>
      </w:r>
    </w:p>
    <w:p w14:paraId="5AF94E53" w14:textId="5DA9397A" w:rsidR="00A24A49" w:rsidRDefault="00302444" w:rsidP="006F79F9">
      <w:pPr>
        <w:pStyle w:val="Heading3"/>
        <w:keepNext/>
        <w:keepLines w:val="0"/>
        <w:numPr>
          <w:ilvl w:val="1"/>
          <w:numId w:val="27"/>
        </w:numPr>
        <w:ind w:left="1440" w:hanging="720"/>
      </w:pPr>
      <w:r>
        <w:t xml:space="preserve">For an </w:t>
      </w:r>
      <w:r w:rsidR="00410F4E">
        <w:t>ELC</w:t>
      </w:r>
      <w:r w:rsidR="00410F4E" w:rsidRPr="00410F4E">
        <w:t xml:space="preserve"> </w:t>
      </w:r>
      <w:r>
        <w:t xml:space="preserve">that </w:t>
      </w:r>
      <w:r w:rsidR="00410F4E" w:rsidRPr="00410F4E">
        <w:t>meet</w:t>
      </w:r>
      <w:r w:rsidR="004B250B">
        <w:t>s</w:t>
      </w:r>
      <w:r w:rsidR="00410F4E" w:rsidRPr="00410F4E">
        <w:t xml:space="preserve"> the definition of </w:t>
      </w:r>
      <w:r w:rsidR="00D50859">
        <w:t>“q</w:t>
      </w:r>
      <w:r w:rsidR="00410F4E" w:rsidRPr="00410F4E">
        <w:t xml:space="preserve">ualified </w:t>
      </w:r>
      <w:r w:rsidR="00D50859">
        <w:t>e</w:t>
      </w:r>
      <w:r w:rsidR="00410F4E" w:rsidRPr="00410F4E">
        <w:t>ntity</w:t>
      </w:r>
      <w:r w:rsidR="00D50859">
        <w:t>”</w:t>
      </w:r>
      <w:r w:rsidR="00410F4E" w:rsidRPr="00410F4E">
        <w:t xml:space="preserve"> but </w:t>
      </w:r>
      <w:r w:rsidR="004B250B">
        <w:t xml:space="preserve">determines that certain ELC employee(s) </w:t>
      </w:r>
      <w:r>
        <w:t xml:space="preserve">do not meet the definition of a “covered individual”, </w:t>
      </w:r>
      <w:r w:rsidR="00A24A49">
        <w:t>while</w:t>
      </w:r>
      <w:r w:rsidR="00A24A49" w:rsidRPr="00410F4E">
        <w:t xml:space="preserve"> hav</w:t>
      </w:r>
      <w:r w:rsidR="00A24A49">
        <w:t>ing</w:t>
      </w:r>
      <w:r w:rsidR="00A24A49" w:rsidRPr="00410F4E">
        <w:t xml:space="preserve"> access to confidential information</w:t>
      </w:r>
      <w:r w:rsidR="00A24A49">
        <w:t>,</w:t>
      </w:r>
      <w:r w:rsidR="00A24A49" w:rsidRPr="00410F4E">
        <w:t xml:space="preserve"> </w:t>
      </w:r>
      <w:r w:rsidR="00A24A49">
        <w:t>those ELC staff shall receive</w:t>
      </w:r>
      <w:r w:rsidR="00A24A49" w:rsidRPr="00410F4E">
        <w:t xml:space="preserve"> a level 1</w:t>
      </w:r>
      <w:r w:rsidR="00A24A49">
        <w:t xml:space="preserve"> background screening, per s. 435.03, F.S.,</w:t>
      </w:r>
      <w:r w:rsidR="00A24A49" w:rsidRPr="00410F4E">
        <w:t xml:space="preserve"> that requires screening for employment history, statewide criminal correspondence checks through </w:t>
      </w:r>
      <w:r w:rsidR="00A24A49">
        <w:t>FDLE</w:t>
      </w:r>
      <w:r w:rsidR="00A24A49" w:rsidRPr="00410F4E">
        <w:t>, a check of the Dru Sjodin National Sex Offender Public Website</w:t>
      </w:r>
      <w:r w:rsidR="00A24A49">
        <w:t>,</w:t>
      </w:r>
      <w:r w:rsidR="00A24A49" w:rsidRPr="00410F4E">
        <w:t xml:space="preserve"> and</w:t>
      </w:r>
      <w:r w:rsidR="00A24A49">
        <w:t xml:space="preserve"> a</w:t>
      </w:r>
      <w:r w:rsidR="00A24A49" w:rsidRPr="00410F4E">
        <w:t xml:space="preserve"> local criminal records check through local law enforcement agencies.</w:t>
      </w:r>
    </w:p>
    <w:p w14:paraId="06753789" w14:textId="3238B51C" w:rsidR="00EF4752" w:rsidRPr="00B11E90" w:rsidRDefault="00EF4752" w:rsidP="006F79F9">
      <w:pPr>
        <w:pStyle w:val="Heading3"/>
        <w:keepLines w:val="0"/>
        <w:numPr>
          <w:ilvl w:val="0"/>
          <w:numId w:val="27"/>
        </w:numPr>
        <w:ind w:left="720"/>
      </w:pPr>
      <w:bookmarkStart w:id="36" w:name="_Toc388350138"/>
      <w:bookmarkEnd w:id="35"/>
      <w:r w:rsidRPr="00B11E90">
        <w:t xml:space="preserve">The ELC shall require any subrecipient, contractor, or subcontractor it retains that also meets </w:t>
      </w:r>
      <w:bookmarkStart w:id="37" w:name="_Hlk132706918"/>
      <w:r w:rsidR="00302444">
        <w:t xml:space="preserve">either of the criteria set forth in </w:t>
      </w:r>
      <w:r w:rsidR="00A24A49">
        <w:t>sub-paragraphs.</w:t>
      </w:r>
      <w:r w:rsidR="00302444">
        <w:t xml:space="preserve"> 3.1 and 3.2 above to be screened accordingly</w:t>
      </w:r>
      <w:bookmarkEnd w:id="37"/>
      <w:r w:rsidR="00302444">
        <w:t xml:space="preserve">.  </w:t>
      </w:r>
      <w:bookmarkEnd w:id="36"/>
      <w:r w:rsidR="00190738">
        <w:t xml:space="preserve">The ELC shall ensure </w:t>
      </w:r>
      <w:r w:rsidR="00DB21A8">
        <w:t xml:space="preserve">that </w:t>
      </w:r>
      <w:r w:rsidR="00190738">
        <w:t xml:space="preserve">background screening of </w:t>
      </w:r>
      <w:r w:rsidR="009E4727">
        <w:t>subrecipient, contractor</w:t>
      </w:r>
      <w:r w:rsidR="006A7448">
        <w:t>,</w:t>
      </w:r>
      <w:r w:rsidR="00E504F4">
        <w:t xml:space="preserve"> </w:t>
      </w:r>
      <w:r w:rsidR="009E4727">
        <w:t xml:space="preserve">and </w:t>
      </w:r>
      <w:r w:rsidR="00190738">
        <w:t>subcontractor</w:t>
      </w:r>
      <w:r w:rsidR="009E4727">
        <w:t xml:space="preserve"> staff</w:t>
      </w:r>
      <w:r w:rsidR="00190738">
        <w:t xml:space="preserve"> is complete prior to providing services under the </w:t>
      </w:r>
      <w:r w:rsidR="00B91DC6">
        <w:t>Agreement</w:t>
      </w:r>
      <w:r w:rsidR="00190738">
        <w:t>.</w:t>
      </w:r>
    </w:p>
    <w:p w14:paraId="59E027A2" w14:textId="7863A9B5" w:rsidR="00EF4752" w:rsidRDefault="00EF4752" w:rsidP="006F79F9">
      <w:pPr>
        <w:pStyle w:val="Heading3"/>
        <w:keepNext/>
        <w:keepLines w:val="0"/>
        <w:numPr>
          <w:ilvl w:val="0"/>
          <w:numId w:val="27"/>
        </w:numPr>
        <w:ind w:left="720"/>
      </w:pPr>
      <w:bookmarkStart w:id="38" w:name="_Toc388350139"/>
      <w:r w:rsidRPr="00B11E90">
        <w:t xml:space="preserve">The ELC shall </w:t>
      </w:r>
      <w:r w:rsidRPr="001313D0">
        <w:t xml:space="preserve">obtain </w:t>
      </w:r>
      <w:r w:rsidR="00713793">
        <w:t xml:space="preserve">and maintain on file </w:t>
      </w:r>
      <w:r w:rsidRPr="001313D0">
        <w:t>the following documentation for</w:t>
      </w:r>
      <w:r w:rsidR="002B69EB">
        <w:t xml:space="preserve"> all </w:t>
      </w:r>
      <w:r w:rsidRPr="001313D0">
        <w:t xml:space="preserve">employees </w:t>
      </w:r>
      <w:r w:rsidRPr="00B11E90">
        <w:t>prior to their first day of employment</w:t>
      </w:r>
      <w:r w:rsidR="008B4EF7">
        <w:t xml:space="preserve"> and </w:t>
      </w:r>
      <w:r w:rsidR="008B4EF7" w:rsidRPr="008B4EF7">
        <w:t>subrecipien</w:t>
      </w:r>
      <w:r w:rsidR="00AA51BA">
        <w:t>t, contractor</w:t>
      </w:r>
      <w:r w:rsidR="00DB21A8">
        <w:t>,</w:t>
      </w:r>
      <w:r w:rsidR="00AA51BA">
        <w:t xml:space="preserve"> and subcontractor staff</w:t>
      </w:r>
      <w:r w:rsidR="008B4EF7" w:rsidRPr="008B4EF7">
        <w:t xml:space="preserve"> prior to their first day of </w:t>
      </w:r>
      <w:r w:rsidR="00AA51BA">
        <w:t xml:space="preserve">work associated with this </w:t>
      </w:r>
      <w:r w:rsidR="00B91DC6">
        <w:t>Agreement</w:t>
      </w:r>
      <w:r w:rsidR="009E4727">
        <w:t>:</w:t>
      </w:r>
      <w:r w:rsidR="00D207D6">
        <w:t xml:space="preserve"> </w:t>
      </w:r>
      <w:r w:rsidRPr="00B11E90">
        <w:t xml:space="preserve"> </w:t>
      </w:r>
      <w:bookmarkEnd w:id="38"/>
    </w:p>
    <w:p w14:paraId="075D59C8" w14:textId="2A91EF87" w:rsidR="00EF4752" w:rsidRPr="00B11E90" w:rsidRDefault="00EF4752" w:rsidP="006F79F9">
      <w:pPr>
        <w:pStyle w:val="Heading3"/>
        <w:keepNext/>
        <w:keepLines w:val="0"/>
        <w:numPr>
          <w:ilvl w:val="1"/>
          <w:numId w:val="27"/>
        </w:numPr>
        <w:ind w:left="1440" w:hanging="720"/>
      </w:pPr>
      <w:r w:rsidRPr="00F108E0">
        <w:t>Documentation</w:t>
      </w:r>
      <w:r w:rsidR="00DB21A8">
        <w:t xml:space="preserve"> that</w:t>
      </w:r>
      <w:r w:rsidRPr="00B11E90">
        <w:t xml:space="preserve"> the individual complies with the background screening standards set forth in s</w:t>
      </w:r>
      <w:r w:rsidR="0015074D">
        <w:t>s</w:t>
      </w:r>
      <w:r w:rsidRPr="00B11E90">
        <w:t>.</w:t>
      </w:r>
      <w:r w:rsidR="0015074D">
        <w:t xml:space="preserve"> </w:t>
      </w:r>
      <w:r w:rsidR="00254795">
        <w:t>435.03, F.S</w:t>
      </w:r>
      <w:r w:rsidR="00FC4673">
        <w:t>.,</w:t>
      </w:r>
      <w:r w:rsidR="00254795">
        <w:t xml:space="preserve"> or</w:t>
      </w:r>
      <w:r w:rsidRPr="00B11E90">
        <w:t xml:space="preserve"> 435.04, F.S.</w:t>
      </w:r>
      <w:r w:rsidR="00FC4673">
        <w:t>,</w:t>
      </w:r>
      <w:r w:rsidR="00254795">
        <w:t xml:space="preserve"> as applicable.</w:t>
      </w:r>
    </w:p>
    <w:p w14:paraId="2349FEA9" w14:textId="7E3E46AC" w:rsidR="00EF4752" w:rsidRPr="00B11E90" w:rsidRDefault="00EF4752" w:rsidP="006F79F9">
      <w:pPr>
        <w:pStyle w:val="Heading3"/>
        <w:keepNext/>
        <w:keepLines w:val="0"/>
        <w:numPr>
          <w:ilvl w:val="1"/>
          <w:numId w:val="27"/>
        </w:numPr>
        <w:ind w:left="1440" w:hanging="720"/>
      </w:pPr>
      <w:r w:rsidRPr="00B11E90">
        <w:t xml:space="preserve">The highest level of education </w:t>
      </w:r>
      <w:r w:rsidR="00E44ED8" w:rsidRPr="00B11E90">
        <w:t>is claimed</w:t>
      </w:r>
      <w:r w:rsidRPr="00B11E90">
        <w:t xml:space="preserve"> if the position requires.</w:t>
      </w:r>
    </w:p>
    <w:p w14:paraId="68BB6B4A" w14:textId="6516EEE6" w:rsidR="00EF4752" w:rsidRPr="00B11E90" w:rsidRDefault="00EF4752" w:rsidP="006F79F9">
      <w:pPr>
        <w:pStyle w:val="Heading3"/>
        <w:keepNext/>
        <w:keepLines w:val="0"/>
        <w:numPr>
          <w:ilvl w:val="1"/>
          <w:numId w:val="27"/>
        </w:numPr>
        <w:ind w:left="1440" w:hanging="720"/>
      </w:pPr>
      <w:r w:rsidRPr="00B11E90">
        <w:t>All applicable professional licenses claimed if the position requires.</w:t>
      </w:r>
    </w:p>
    <w:p w14:paraId="790FE42D" w14:textId="3BD7D4A8" w:rsidR="00EF4752" w:rsidRPr="00B11E90" w:rsidRDefault="00EF4752" w:rsidP="006F79F9">
      <w:pPr>
        <w:pStyle w:val="Heading3"/>
        <w:keepNext/>
        <w:keepLines w:val="0"/>
        <w:numPr>
          <w:ilvl w:val="1"/>
          <w:numId w:val="27"/>
        </w:numPr>
        <w:ind w:left="1440" w:hanging="720"/>
      </w:pPr>
      <w:r w:rsidRPr="00B11E90">
        <w:t xml:space="preserve">Applicable employment history if the position requires. </w:t>
      </w:r>
    </w:p>
    <w:p w14:paraId="40B8265B" w14:textId="02E8116F" w:rsidR="00EF4752" w:rsidRPr="00B11E90" w:rsidRDefault="00D2245C" w:rsidP="006F79F9">
      <w:pPr>
        <w:pStyle w:val="Heading3"/>
        <w:keepNext/>
        <w:keepLines w:val="0"/>
        <w:numPr>
          <w:ilvl w:val="0"/>
          <w:numId w:val="27"/>
        </w:numPr>
        <w:ind w:left="720"/>
      </w:pPr>
      <w:r>
        <w:t>E</w:t>
      </w:r>
      <w:r w:rsidR="00EF4752" w:rsidRPr="00B11E90">
        <w:t>mployee background screenings must be from no earlier than five</w:t>
      </w:r>
      <w:r w:rsidR="00DB21A8">
        <w:t xml:space="preserve"> (5)</w:t>
      </w:r>
      <w:r w:rsidR="00EF4752" w:rsidRPr="00B11E90">
        <w:t xml:space="preserve"> years before</w:t>
      </w:r>
      <w:r w:rsidR="003A1B35">
        <w:t xml:space="preserve"> the employee</w:t>
      </w:r>
      <w:r w:rsidR="00DB21A8">
        <w:t>’</w:t>
      </w:r>
      <w:r w:rsidR="003A1B35">
        <w:t>s ELC employment date</w:t>
      </w:r>
      <w:r w:rsidR="00EF4752" w:rsidRPr="00B11E90">
        <w:t xml:space="preserve">. </w:t>
      </w:r>
    </w:p>
    <w:p w14:paraId="73A43983" w14:textId="225F3D63" w:rsidR="00EF4752" w:rsidRPr="00B11E90" w:rsidRDefault="00EF4752" w:rsidP="006F79F9">
      <w:pPr>
        <w:pStyle w:val="Heading3"/>
        <w:keepNext/>
        <w:keepLines w:val="0"/>
        <w:numPr>
          <w:ilvl w:val="0"/>
          <w:numId w:val="27"/>
        </w:numPr>
        <w:ind w:left="720"/>
      </w:pPr>
      <w:r w:rsidRPr="00B11E90">
        <w:t xml:space="preserve">The ELC shall update </w:t>
      </w:r>
      <w:r w:rsidR="00DB21A8">
        <w:t>an individual’s</w:t>
      </w:r>
      <w:r w:rsidRPr="00B11E90">
        <w:t xml:space="preserve"> background screening every five</w:t>
      </w:r>
      <w:r w:rsidR="00DB21A8">
        <w:t xml:space="preserve"> (5)</w:t>
      </w:r>
      <w:r w:rsidRPr="00B11E90">
        <w:t xml:space="preserve"> years </w:t>
      </w:r>
      <w:r w:rsidR="00CD0831">
        <w:t xml:space="preserve">on or before </w:t>
      </w:r>
      <w:r w:rsidRPr="00B11E90">
        <w:t xml:space="preserve">the anniversary date of the prior background screening check and thereafter if the individual continues performing under this </w:t>
      </w:r>
      <w:r w:rsidR="00B91DC6">
        <w:t>Agreement</w:t>
      </w:r>
      <w:r w:rsidRPr="00B11E90">
        <w:t>.</w:t>
      </w:r>
    </w:p>
    <w:p w14:paraId="7E3F493A" w14:textId="79A225FE" w:rsidR="00EF4752" w:rsidRPr="00B11E90" w:rsidRDefault="00EF4752" w:rsidP="006F79F9">
      <w:pPr>
        <w:pStyle w:val="Heading3"/>
        <w:keepNext/>
        <w:keepLines w:val="0"/>
        <w:numPr>
          <w:ilvl w:val="0"/>
          <w:numId w:val="27"/>
        </w:numPr>
        <w:ind w:left="720"/>
      </w:pPr>
      <w:r w:rsidRPr="00B11E90">
        <w:t>The ELC shall repeat the background screening if there is a</w:t>
      </w:r>
      <w:r w:rsidR="00B91DC6">
        <w:t xml:space="preserve"> ninety-day (</w:t>
      </w:r>
      <w:r w:rsidRPr="00B11E90">
        <w:t>90-day</w:t>
      </w:r>
      <w:r w:rsidR="00B91DC6">
        <w:t>)</w:t>
      </w:r>
      <w:r w:rsidRPr="00B11E90">
        <w:t xml:space="preserve"> lapse in employment from working on this </w:t>
      </w:r>
      <w:r w:rsidR="00B91DC6">
        <w:t>Agreement</w:t>
      </w:r>
      <w:r w:rsidRPr="00B11E90">
        <w:t xml:space="preserve">. The ELC shall rescreen the person before assigning the person to this </w:t>
      </w:r>
      <w:r w:rsidR="00B91DC6">
        <w:t>Agreement</w:t>
      </w:r>
      <w:r w:rsidRPr="00B11E90">
        <w:t xml:space="preserve">. </w:t>
      </w:r>
    </w:p>
    <w:p w14:paraId="5CE932F9" w14:textId="77777777" w:rsidR="00EF4752" w:rsidRPr="00B11E90" w:rsidRDefault="00EF4752" w:rsidP="006F79F9">
      <w:pPr>
        <w:pStyle w:val="Heading3"/>
        <w:keepNext/>
        <w:keepLines w:val="0"/>
        <w:numPr>
          <w:ilvl w:val="0"/>
          <w:numId w:val="27"/>
        </w:numPr>
        <w:ind w:left="720"/>
      </w:pPr>
      <w:r w:rsidRPr="00B11E90">
        <w:t>The ELC shall arrange for and pay all costs for</w:t>
      </w:r>
      <w:r w:rsidR="004221A1">
        <w:t xml:space="preserve"> </w:t>
      </w:r>
      <w:r w:rsidR="00501D91">
        <w:t>employee</w:t>
      </w:r>
      <w:r w:rsidR="004221A1">
        <w:t xml:space="preserve"> </w:t>
      </w:r>
      <w:r w:rsidRPr="00B11E90">
        <w:t>background screenings.</w:t>
      </w:r>
    </w:p>
    <w:p w14:paraId="7541722E" w14:textId="5C987D6E" w:rsidR="009D799E" w:rsidRDefault="00EF4752" w:rsidP="006F79F9">
      <w:pPr>
        <w:pStyle w:val="Heading3"/>
        <w:keepNext/>
        <w:keepLines w:val="0"/>
        <w:numPr>
          <w:ilvl w:val="0"/>
          <w:numId w:val="27"/>
        </w:numPr>
        <w:ind w:left="720"/>
      </w:pPr>
      <w:r w:rsidRPr="00B11E90">
        <w:t xml:space="preserve">The ELC shall require each employee it assigns to this </w:t>
      </w:r>
      <w:r w:rsidR="00B91DC6">
        <w:t>Agreement</w:t>
      </w:r>
      <w:r w:rsidRPr="00B11E90">
        <w:t xml:space="preserve"> to notify the ELC within </w:t>
      </w:r>
      <w:r w:rsidR="00E26662">
        <w:t>forty</w:t>
      </w:r>
      <w:r w:rsidR="00EC03AB">
        <w:t>-</w:t>
      </w:r>
      <w:r w:rsidR="00E26662">
        <w:t>eight (</w:t>
      </w:r>
      <w:r w:rsidR="00382984">
        <w:t>48</w:t>
      </w:r>
      <w:r w:rsidR="00E26662">
        <w:t>)</w:t>
      </w:r>
      <w:r w:rsidR="00382984">
        <w:t xml:space="preserve"> hours</w:t>
      </w:r>
      <w:r w:rsidRPr="00B11E90">
        <w:t xml:space="preserve"> of being arrested for any criminal offense.</w:t>
      </w:r>
    </w:p>
    <w:p w14:paraId="795572DD" w14:textId="7E9C7D0C" w:rsidR="00EF4752" w:rsidRDefault="009D799E" w:rsidP="006F79F9">
      <w:pPr>
        <w:spacing w:before="0" w:after="0"/>
        <w:ind w:left="0"/>
        <w:contextualSpacing w:val="0"/>
      </w:pPr>
      <w:r>
        <w:br w:type="page"/>
      </w:r>
      <w:r w:rsidR="00EF4752" w:rsidRPr="00B11E90">
        <w:lastRenderedPageBreak/>
        <w:t xml:space="preserve"> </w:t>
      </w:r>
    </w:p>
    <w:p w14:paraId="5C7E1199" w14:textId="6110BE0D" w:rsidR="00EF4752" w:rsidRPr="00B11E90" w:rsidRDefault="00EF4752" w:rsidP="006F79F9">
      <w:pPr>
        <w:pStyle w:val="Heading3"/>
        <w:keepNext/>
        <w:keepLines w:val="0"/>
        <w:numPr>
          <w:ilvl w:val="0"/>
          <w:numId w:val="27"/>
        </w:numPr>
        <w:ind w:left="720"/>
      </w:pPr>
      <w:r w:rsidRPr="00B11E90">
        <w:t xml:space="preserve">The ELC </w:t>
      </w:r>
      <w:r w:rsidR="00B4068A" w:rsidRPr="00B11E90">
        <w:t>shall review</w:t>
      </w:r>
      <w:r w:rsidRPr="00B11E90">
        <w:t xml:space="preserve"> the alleged offense</w:t>
      </w:r>
      <w:r w:rsidR="00E66BEF">
        <w:t xml:space="preserve"> within </w:t>
      </w:r>
      <w:r w:rsidR="00F87788">
        <w:t>forty-eight (</w:t>
      </w:r>
      <w:r w:rsidR="00E66BEF">
        <w:t>48</w:t>
      </w:r>
      <w:r w:rsidR="00F87788">
        <w:t>)</w:t>
      </w:r>
      <w:r w:rsidR="00E66BEF">
        <w:t xml:space="preserve"> hours of notification</w:t>
      </w:r>
      <w:r w:rsidR="00FC148C">
        <w:t>,</w:t>
      </w:r>
      <w:r w:rsidRPr="00B11E90">
        <w:t xml:space="preserve"> determine if the offense is one that would exclude the employee under a level </w:t>
      </w:r>
      <w:r w:rsidR="00E26662">
        <w:t xml:space="preserve">2 </w:t>
      </w:r>
      <w:r w:rsidR="00F06C4A">
        <w:t xml:space="preserve">background </w:t>
      </w:r>
      <w:r w:rsidRPr="00B11E90">
        <w:t xml:space="preserve">screening and, if so, remove the employee from work on this </w:t>
      </w:r>
      <w:r w:rsidR="00B91DC6">
        <w:t>Agreement</w:t>
      </w:r>
      <w:r w:rsidRPr="00B11E90">
        <w:t>.</w:t>
      </w:r>
      <w:r w:rsidR="00FC148C">
        <w:t xml:space="preserve"> </w:t>
      </w:r>
      <w:r w:rsidR="00FC148C" w:rsidRPr="001C3BC8">
        <w:t xml:space="preserve">If </w:t>
      </w:r>
      <w:r w:rsidR="00FC148C">
        <w:t xml:space="preserve">the </w:t>
      </w:r>
      <w:r w:rsidR="00B91DC6">
        <w:t>forty-eight (</w:t>
      </w:r>
      <w:r w:rsidR="00FC148C">
        <w:t>48</w:t>
      </w:r>
      <w:r w:rsidR="00B91DC6">
        <w:t>)</w:t>
      </w:r>
      <w:r w:rsidR="00FC148C">
        <w:t>-hour period</w:t>
      </w:r>
      <w:r w:rsidR="00FC148C" w:rsidRPr="001C3BC8">
        <w:t xml:space="preserve"> falls on a Saturday, Sunday, </w:t>
      </w:r>
      <w:r w:rsidR="003D20FC">
        <w:t xml:space="preserve">or </w:t>
      </w:r>
      <w:r w:rsidR="00B91DC6">
        <w:t>state</w:t>
      </w:r>
      <w:r w:rsidR="003D20FC">
        <w:t xml:space="preserve"> </w:t>
      </w:r>
      <w:r w:rsidR="00FC148C" w:rsidRPr="001C3BC8">
        <w:t xml:space="preserve">or </w:t>
      </w:r>
      <w:r w:rsidR="00007DFD">
        <w:t>f</w:t>
      </w:r>
      <w:r w:rsidR="00FC148C" w:rsidRPr="001C3BC8">
        <w:t xml:space="preserve">ederal holiday, the </w:t>
      </w:r>
      <w:r w:rsidR="00FC148C">
        <w:t xml:space="preserve">determination shall occur </w:t>
      </w:r>
      <w:r w:rsidR="00FC148C" w:rsidRPr="001C3BC8">
        <w:t>the next business day.</w:t>
      </w:r>
    </w:p>
    <w:p w14:paraId="6B75F16C" w14:textId="5A57D170" w:rsidR="00EF4752" w:rsidRPr="00B11E90" w:rsidRDefault="00EF4752" w:rsidP="006F79F9">
      <w:pPr>
        <w:pStyle w:val="Heading3"/>
        <w:keepNext/>
        <w:keepLines w:val="0"/>
        <w:numPr>
          <w:ilvl w:val="0"/>
          <w:numId w:val="27"/>
        </w:numPr>
        <w:ind w:left="720"/>
      </w:pPr>
      <w:r w:rsidRPr="00B11E90">
        <w:t xml:space="preserve">The ELC shall not allow the employee to return to work on this </w:t>
      </w:r>
      <w:r w:rsidR="00B91DC6">
        <w:t>Agreement</w:t>
      </w:r>
      <w:r w:rsidRPr="00B11E90">
        <w:t xml:space="preserve"> until cleared of all charges</w:t>
      </w:r>
      <w:r w:rsidR="00766068">
        <w:t xml:space="preserve"> that would exclude the employee under a level </w:t>
      </w:r>
      <w:r w:rsidR="00E26662">
        <w:t>2</w:t>
      </w:r>
      <w:r w:rsidR="00766068">
        <w:t xml:space="preserve"> background screening</w:t>
      </w:r>
      <w:r w:rsidRPr="00B11E90">
        <w:t xml:space="preserve">. </w:t>
      </w:r>
    </w:p>
    <w:p w14:paraId="26BBAA15" w14:textId="59D69DFD" w:rsidR="00EF4752" w:rsidRPr="00D869A7" w:rsidRDefault="0015784F" w:rsidP="006F79F9">
      <w:pPr>
        <w:pStyle w:val="Heading3"/>
        <w:keepNext/>
        <w:keepLines w:val="0"/>
        <w:numPr>
          <w:ilvl w:val="0"/>
          <w:numId w:val="27"/>
        </w:numPr>
        <w:ind w:left="720"/>
      </w:pPr>
      <w:r>
        <w:t xml:space="preserve">As defined in </w:t>
      </w:r>
      <w:r w:rsidR="003D20FC">
        <w:t xml:space="preserve">s. </w:t>
      </w:r>
      <w:r>
        <w:t xml:space="preserve">402.302, F.S., </w:t>
      </w:r>
      <w:r w:rsidR="001855E0" w:rsidRPr="00DE11A2">
        <w:t xml:space="preserve">“A volunteer who assists on an intermittent basis for less than </w:t>
      </w:r>
      <w:r w:rsidR="003D20FC">
        <w:t>ten (</w:t>
      </w:r>
      <w:r w:rsidR="001855E0" w:rsidRPr="00DE11A2">
        <w:t>10</w:t>
      </w:r>
      <w:r w:rsidR="003D20FC">
        <w:t>)</w:t>
      </w:r>
      <w:r w:rsidR="001855E0" w:rsidRPr="00DE11A2">
        <w:t xml:space="preserve"> hours per month is not included in the term </w:t>
      </w:r>
      <w:r w:rsidR="00FB6A23">
        <w:t>‘</w:t>
      </w:r>
      <w:r w:rsidR="001855E0" w:rsidRPr="00DE11A2">
        <w:t>personnel</w:t>
      </w:r>
      <w:r w:rsidR="00FB6A23">
        <w:t>’</w:t>
      </w:r>
      <w:r w:rsidR="001855E0" w:rsidRPr="00DE11A2">
        <w:t xml:space="preserve"> for the purposes of screening and training if a person who meets the screening requirement of s. 402.305(2) is always present and has the volunteer in his or her line of sight</w:t>
      </w:r>
      <w:r w:rsidR="00E504F4">
        <w:t>.</w:t>
      </w:r>
      <w:r w:rsidR="00FB6A23">
        <w:t>”</w:t>
      </w:r>
      <w:r w:rsidR="00F31A85" w:rsidRPr="00382984">
        <w:t xml:space="preserve"> Background</w:t>
      </w:r>
      <w:r w:rsidR="00F31A85">
        <w:t xml:space="preserve"> screening costs for </w:t>
      </w:r>
      <w:r w:rsidR="00364995">
        <w:t xml:space="preserve">ELC </w:t>
      </w:r>
      <w:r w:rsidR="00F31A85">
        <w:t>board members and volunteers are allowable ELC expenditures.</w:t>
      </w:r>
    </w:p>
    <w:p w14:paraId="0878A633" w14:textId="727B70FF" w:rsidR="00EF4752" w:rsidRPr="00B11E90" w:rsidRDefault="00EF4752" w:rsidP="006F79F9">
      <w:pPr>
        <w:pStyle w:val="Heading3"/>
        <w:keepNext/>
        <w:keepLines w:val="0"/>
        <w:numPr>
          <w:ilvl w:val="0"/>
          <w:numId w:val="27"/>
        </w:numPr>
        <w:ind w:left="720"/>
      </w:pPr>
      <w:r w:rsidRPr="00B11E90">
        <w:t>The ELC shall require</w:t>
      </w:r>
      <w:r w:rsidR="006C7D4E">
        <w:t>, if applicable,</w:t>
      </w:r>
      <w:r w:rsidRPr="00B11E90">
        <w:t xml:space="preserve"> its subrecipient</w:t>
      </w:r>
      <w:r w:rsidR="0008563A">
        <w:t>,</w:t>
      </w:r>
      <w:r w:rsidR="00A456FE">
        <w:t xml:space="preserve"> </w:t>
      </w:r>
      <w:r w:rsidRPr="00B11E90">
        <w:t>contractor</w:t>
      </w:r>
      <w:r w:rsidR="00364995">
        <w:t>,</w:t>
      </w:r>
      <w:r w:rsidR="0008563A">
        <w:t xml:space="preserve"> or subcontractor</w:t>
      </w:r>
      <w:r w:rsidRPr="00B11E90">
        <w:t xml:space="preserve"> to</w:t>
      </w:r>
      <w:r w:rsidR="00F44171">
        <w:t>:</w:t>
      </w:r>
      <w:r w:rsidRPr="00B11E90">
        <w:t xml:space="preserve"> </w:t>
      </w:r>
    </w:p>
    <w:p w14:paraId="178C9958" w14:textId="760A91EC" w:rsidR="00EF4752" w:rsidRPr="00B11E90" w:rsidRDefault="006C3D5D" w:rsidP="006F79F9">
      <w:pPr>
        <w:pStyle w:val="Heading3"/>
        <w:keepNext/>
        <w:keepLines w:val="0"/>
        <w:numPr>
          <w:ilvl w:val="1"/>
          <w:numId w:val="27"/>
        </w:numPr>
        <w:ind w:left="1440" w:hanging="720"/>
      </w:pPr>
      <w:r>
        <w:t>N</w:t>
      </w:r>
      <w:r w:rsidR="00EF4752" w:rsidRPr="00B11E90">
        <w:t xml:space="preserve">otify the ELC within </w:t>
      </w:r>
      <w:r w:rsidR="0094671E">
        <w:t>forty</w:t>
      </w:r>
      <w:r w:rsidR="00EC03AB">
        <w:t>-</w:t>
      </w:r>
      <w:r w:rsidR="0094671E">
        <w:t>eight (48)</w:t>
      </w:r>
      <w:r w:rsidR="00382984">
        <w:t xml:space="preserve"> hours</w:t>
      </w:r>
      <w:r w:rsidR="00EF4752" w:rsidRPr="00B11E90">
        <w:t xml:space="preserve"> of </w:t>
      </w:r>
      <w:r>
        <w:t xml:space="preserve">an employee </w:t>
      </w:r>
      <w:r w:rsidR="00B70EF6" w:rsidRPr="00B11E90">
        <w:t>being arrested</w:t>
      </w:r>
      <w:r w:rsidR="002F006B">
        <w:t xml:space="preserve"> or removed from working on the </w:t>
      </w:r>
      <w:r w:rsidR="00B91DC6">
        <w:t>Agreement</w:t>
      </w:r>
      <w:r w:rsidR="00EF4752" w:rsidRPr="00B11E90">
        <w:t xml:space="preserve"> for any criminal offense. </w:t>
      </w:r>
    </w:p>
    <w:p w14:paraId="07E37BE5" w14:textId="211B9E86" w:rsidR="00EF4752" w:rsidRPr="00B11E90" w:rsidRDefault="00EF4752" w:rsidP="006F79F9">
      <w:pPr>
        <w:pStyle w:val="Heading3"/>
        <w:keepNext/>
        <w:keepLines w:val="0"/>
        <w:numPr>
          <w:ilvl w:val="1"/>
          <w:numId w:val="27"/>
        </w:numPr>
        <w:ind w:left="1440" w:hanging="720"/>
      </w:pPr>
      <w:r w:rsidRPr="00B11E90">
        <w:t>Review the alleged offense</w:t>
      </w:r>
      <w:r w:rsidR="00C734E4">
        <w:t xml:space="preserve"> within </w:t>
      </w:r>
      <w:r w:rsidR="0094671E">
        <w:t>forty</w:t>
      </w:r>
      <w:r w:rsidR="00EC03AB">
        <w:t>-</w:t>
      </w:r>
      <w:r w:rsidR="0094671E">
        <w:t xml:space="preserve">eight (48) </w:t>
      </w:r>
      <w:r w:rsidR="00C734E4">
        <w:t>hours</w:t>
      </w:r>
      <w:r w:rsidRPr="00B11E90">
        <w:t xml:space="preserve">, determine if the offense is one that would exclude the employee under a level </w:t>
      </w:r>
      <w:r w:rsidR="00E504F4">
        <w:t>two</w:t>
      </w:r>
      <w:r w:rsidR="00FB6A23">
        <w:t xml:space="preserve"> background</w:t>
      </w:r>
      <w:r w:rsidRPr="00B11E90">
        <w:t xml:space="preserve"> screening and, if so, remove the employee from work on the </w:t>
      </w:r>
      <w:r w:rsidR="00B91DC6">
        <w:t>Agreement</w:t>
      </w:r>
      <w:r w:rsidRPr="00B11E90">
        <w:t>.</w:t>
      </w:r>
      <w:r w:rsidR="0032544D">
        <w:t xml:space="preserve"> </w:t>
      </w:r>
      <w:r w:rsidR="0032544D" w:rsidRPr="0032544D">
        <w:t xml:space="preserve">If the </w:t>
      </w:r>
      <w:r w:rsidR="0094671E">
        <w:t>forty</w:t>
      </w:r>
      <w:r w:rsidR="00EC03AB">
        <w:t>-</w:t>
      </w:r>
      <w:r w:rsidR="0094671E">
        <w:t>eight</w:t>
      </w:r>
      <w:r w:rsidR="003D20FC">
        <w:t xml:space="preserve"> (</w:t>
      </w:r>
      <w:r w:rsidR="009C7953">
        <w:t>48)</w:t>
      </w:r>
      <w:r w:rsidR="009C7953" w:rsidRPr="0032544D">
        <w:t xml:space="preserve"> hour</w:t>
      </w:r>
      <w:r w:rsidR="0032544D" w:rsidRPr="0032544D">
        <w:t xml:space="preserve"> period falls on a Saturday, </w:t>
      </w:r>
      <w:r w:rsidR="003D20FC" w:rsidRPr="0032544D">
        <w:t>Sunday,</w:t>
      </w:r>
      <w:r w:rsidR="003D20FC">
        <w:t xml:space="preserve"> or state</w:t>
      </w:r>
      <w:r w:rsidR="0032544D" w:rsidRPr="0032544D">
        <w:t xml:space="preserve"> or </w:t>
      </w:r>
      <w:r w:rsidR="00007DFD">
        <w:t>f</w:t>
      </w:r>
      <w:r w:rsidR="0032544D" w:rsidRPr="0032544D">
        <w:t>ederal holiday, the determination shall occur the next business day.</w:t>
      </w:r>
    </w:p>
    <w:p w14:paraId="3D14B923" w14:textId="4EACF679" w:rsidR="00EF4752" w:rsidRDefault="00EF4752" w:rsidP="006F79F9">
      <w:pPr>
        <w:pStyle w:val="Heading3"/>
        <w:keepNext/>
        <w:keepLines w:val="0"/>
        <w:numPr>
          <w:ilvl w:val="1"/>
          <w:numId w:val="27"/>
        </w:numPr>
        <w:ind w:left="1440" w:hanging="720"/>
      </w:pPr>
      <w:r w:rsidRPr="00B11E90">
        <w:t xml:space="preserve">Not permit the employee to return to work on the </w:t>
      </w:r>
      <w:r w:rsidR="00B91DC6">
        <w:t>Agreement</w:t>
      </w:r>
      <w:r w:rsidRPr="00B11E90">
        <w:t xml:space="preserve"> until cleared of all charges</w:t>
      </w:r>
      <w:r w:rsidR="00766068">
        <w:t xml:space="preserve"> that would exclude the employee under a level </w:t>
      </w:r>
      <w:r w:rsidR="003D20FC">
        <w:t>2</w:t>
      </w:r>
      <w:r w:rsidR="00766068">
        <w:t xml:space="preserve"> background screening</w:t>
      </w:r>
      <w:r w:rsidR="00766068" w:rsidRPr="00B11E90">
        <w:t>.</w:t>
      </w:r>
      <w:r w:rsidRPr="00B11E90">
        <w:t xml:space="preserve"> </w:t>
      </w:r>
    </w:p>
    <w:p w14:paraId="5F0F4F5A" w14:textId="0EA129BA" w:rsidR="00EF4752" w:rsidRPr="00DE2AF4" w:rsidRDefault="00EF4752" w:rsidP="006F79F9">
      <w:pPr>
        <w:pStyle w:val="Heading3"/>
        <w:keepNext/>
        <w:keepLines w:val="0"/>
        <w:numPr>
          <w:ilvl w:val="0"/>
          <w:numId w:val="27"/>
        </w:numPr>
        <w:ind w:left="720"/>
      </w:pPr>
      <w:bookmarkStart w:id="39" w:name="_Toc388350140"/>
      <w:r w:rsidRPr="00DE2AF4">
        <w:t>Any subrecipient, contractor</w:t>
      </w:r>
      <w:r w:rsidR="00296B09" w:rsidRPr="00DE2AF4">
        <w:t>,</w:t>
      </w:r>
      <w:r w:rsidRPr="00DE2AF4">
        <w:t xml:space="preserve"> or subcontractor who does not meet the definition of “Qualified Entity” </w:t>
      </w:r>
      <w:r w:rsidR="004B250B" w:rsidRPr="00DE2AF4">
        <w:t xml:space="preserve">or who FDLE has determined does not meet the definition of “Qualified Entity” or whose employee(s) does not meet the definition </w:t>
      </w:r>
      <w:r w:rsidRPr="00DE2AF4">
        <w:t xml:space="preserve">but </w:t>
      </w:r>
      <w:r w:rsidR="00464DA3" w:rsidRPr="00DE2AF4">
        <w:t xml:space="preserve">that employee(s) </w:t>
      </w:r>
      <w:r w:rsidRPr="00DE2AF4">
        <w:t>will perform duties under contract with the ELC and</w:t>
      </w:r>
      <w:r w:rsidR="00D63A2A" w:rsidRPr="00DE2AF4">
        <w:t xml:space="preserve"> are</w:t>
      </w:r>
      <w:r w:rsidRPr="00DE2AF4">
        <w:t xml:space="preserve"> permitted </w:t>
      </w:r>
      <w:r w:rsidR="00464DA3" w:rsidRPr="00DE2AF4">
        <w:t xml:space="preserve">unsupervised </w:t>
      </w:r>
      <w:r w:rsidRPr="00DE2AF4">
        <w:t xml:space="preserve">access to </w:t>
      </w:r>
      <w:r w:rsidR="00B06D61">
        <w:t>ELC or D</w:t>
      </w:r>
      <w:r w:rsidR="00464DA3" w:rsidRPr="00DE2AF4">
        <w:t xml:space="preserve">EL </w:t>
      </w:r>
      <w:r w:rsidRPr="00DE2AF4">
        <w:t xml:space="preserve">confidential information </w:t>
      </w:r>
      <w:r w:rsidR="00464DA3" w:rsidRPr="00DE2AF4">
        <w:t>(</w:t>
      </w:r>
      <w:r w:rsidRPr="00DE2AF4">
        <w:t xml:space="preserve">about the children in care or their family </w:t>
      </w:r>
      <w:r w:rsidR="00464DA3" w:rsidRPr="00DE2AF4">
        <w:t xml:space="preserve">and child care providers) </w:t>
      </w:r>
      <w:r w:rsidRPr="0080647E">
        <w:t xml:space="preserve">shall comply with </w:t>
      </w:r>
      <w:r w:rsidR="0080647E" w:rsidRPr="00CB2A67">
        <w:t xml:space="preserve">all </w:t>
      </w:r>
      <w:r w:rsidR="0099302F">
        <w:t>requirements</w:t>
      </w:r>
      <w:r w:rsidR="0080647E" w:rsidRPr="00CB2A67">
        <w:t xml:space="preserve"> listed in Section E </w:t>
      </w:r>
      <w:r w:rsidRPr="0080647E">
        <w:t>above.</w:t>
      </w:r>
      <w:bookmarkEnd w:id="39"/>
      <w:r w:rsidR="00464DA3" w:rsidRPr="00DE2AF4">
        <w:t xml:space="preserve"> However, the screening shall only include the equivalent of a level 1</w:t>
      </w:r>
      <w:r w:rsidR="00FB6A23">
        <w:t xml:space="preserve"> background screening</w:t>
      </w:r>
      <w:r w:rsidR="00464DA3" w:rsidRPr="00DE2AF4">
        <w:t xml:space="preserve"> that requires screening for employment history, statewide criminal correspondence checks through </w:t>
      </w:r>
      <w:r w:rsidR="008B7458">
        <w:t>FDLE</w:t>
      </w:r>
      <w:r w:rsidR="00464DA3" w:rsidRPr="00DE2AF4">
        <w:t>, a check of the Dru Sjodin National Sex Offender Public Website</w:t>
      </w:r>
      <w:r w:rsidR="008B7458">
        <w:t>,</w:t>
      </w:r>
      <w:r w:rsidR="00464DA3" w:rsidRPr="00DE2AF4">
        <w:t xml:space="preserve"> and </w:t>
      </w:r>
      <w:r w:rsidR="0080647E">
        <w:t>local criminal records</w:t>
      </w:r>
      <w:r w:rsidR="00464DA3" w:rsidRPr="00DE2AF4">
        <w:t xml:space="preserve"> check through local law enforcement agencies.</w:t>
      </w:r>
      <w:r w:rsidR="00A24A49">
        <w:t xml:space="preserve"> For subrecipients, contractors, or subcontractors that have staff residing out of the State of Florida, the ELC’s </w:t>
      </w:r>
      <w:r w:rsidR="00B91DC6">
        <w:t>Agreement</w:t>
      </w:r>
      <w:r w:rsidR="00A24A49">
        <w:t xml:space="preserve"> with the subrecipient, contractor, or subcontractor shall include a requirement for the subrecipient, contractor, or subcontractor employees assigned to the </w:t>
      </w:r>
      <w:r w:rsidR="00B91DC6">
        <w:t>Agreement</w:t>
      </w:r>
      <w:r w:rsidR="00A24A49">
        <w:t xml:space="preserve"> to receive the equivalent of a level 1 screening in the state in which the employee resides.</w:t>
      </w:r>
    </w:p>
    <w:p w14:paraId="69640F27" w14:textId="57CA7A5E" w:rsidR="00EF4752" w:rsidRDefault="00EF4752" w:rsidP="006F79F9">
      <w:pPr>
        <w:pStyle w:val="Heading3"/>
        <w:keepNext/>
        <w:keepLines w:val="0"/>
        <w:numPr>
          <w:ilvl w:val="0"/>
          <w:numId w:val="27"/>
        </w:numPr>
        <w:ind w:left="720"/>
      </w:pPr>
      <w:bookmarkStart w:id="40" w:name="_Toc388350141"/>
      <w:r w:rsidRPr="00B11E90">
        <w:t xml:space="preserve">Any </w:t>
      </w:r>
      <w:r w:rsidR="002139BA">
        <w:t xml:space="preserve">subrecipient, </w:t>
      </w:r>
      <w:r w:rsidRPr="00B11E90">
        <w:t>contractor</w:t>
      </w:r>
      <w:r w:rsidR="002139BA">
        <w:t>,</w:t>
      </w:r>
      <w:r w:rsidRPr="00B11E90">
        <w:t xml:space="preserve"> or subcontractor who does not meet the definition of “</w:t>
      </w:r>
      <w:r w:rsidR="002139BA">
        <w:t>q</w:t>
      </w:r>
      <w:r w:rsidRPr="00B11E90">
        <w:t xml:space="preserve">ualified </w:t>
      </w:r>
      <w:r w:rsidR="002139BA">
        <w:t>e</w:t>
      </w:r>
      <w:r w:rsidRPr="00B11E90">
        <w:t xml:space="preserve">ntity” and who </w:t>
      </w:r>
      <w:r w:rsidR="007204FA">
        <w:t xml:space="preserve">has staff that </w:t>
      </w:r>
      <w:r w:rsidRPr="00B11E90">
        <w:t xml:space="preserve">will perform duties under this </w:t>
      </w:r>
      <w:r w:rsidR="00B91DC6">
        <w:t>Agreement</w:t>
      </w:r>
      <w:r w:rsidR="00FB6A23">
        <w:t>,</w:t>
      </w:r>
      <w:r w:rsidR="00EA00B0">
        <w:t xml:space="preserve"> </w:t>
      </w:r>
      <w:r w:rsidRPr="00B11E90">
        <w:t xml:space="preserve">but will have absolutely no interaction with nor be present around a child in care nor will they have access to any confidential information about either a child in care or </w:t>
      </w:r>
      <w:r w:rsidR="007204FA">
        <w:t xml:space="preserve">that child’s </w:t>
      </w:r>
      <w:r w:rsidRPr="00B11E90">
        <w:t>family is not required to submit its employees to a background screening.</w:t>
      </w:r>
      <w:bookmarkEnd w:id="40"/>
      <w:r w:rsidRPr="00B11E90">
        <w:t xml:space="preserve"> </w:t>
      </w:r>
    </w:p>
    <w:p w14:paraId="753E0591" w14:textId="65E87CE7" w:rsidR="004F22A6" w:rsidRPr="004F22A6" w:rsidRDefault="004F22A6" w:rsidP="006F79F9">
      <w:pPr>
        <w:pStyle w:val="Heading3"/>
        <w:keepNext/>
        <w:keepLines w:val="0"/>
        <w:numPr>
          <w:ilvl w:val="0"/>
          <w:numId w:val="27"/>
        </w:numPr>
        <w:ind w:left="720"/>
      </w:pPr>
      <w:r>
        <w:t>Written policies may exclude reference to</w:t>
      </w:r>
      <w:r w:rsidR="00FB6A23">
        <w:t xml:space="preserve"> a</w:t>
      </w:r>
      <w:r>
        <w:t xml:space="preserve"> subrecipient, contractor</w:t>
      </w:r>
      <w:r w:rsidR="008B7458">
        <w:t>,</w:t>
      </w:r>
      <w:r>
        <w:t xml:space="preserve"> or subcontractor if not applicable.</w:t>
      </w:r>
      <w:r w:rsidR="00D01DCD">
        <w:t xml:space="preserve"> </w:t>
      </w:r>
      <w:r>
        <w:t>However</w:t>
      </w:r>
      <w:r w:rsidR="00EF6B56">
        <w:t>,</w:t>
      </w:r>
      <w:r>
        <w:t xml:space="preserve"> if a</w:t>
      </w:r>
      <w:r w:rsidR="00FC6497">
        <w:t>n</w:t>
      </w:r>
      <w:r>
        <w:t xml:space="preserve"> ELC contracts with a subrecipient, contractor</w:t>
      </w:r>
      <w:r w:rsidR="00296B09">
        <w:t>,</w:t>
      </w:r>
      <w:r>
        <w:t xml:space="preserve"> or subcontractor </w:t>
      </w:r>
      <w:r w:rsidR="000F2C21">
        <w:t xml:space="preserve">during the term of this </w:t>
      </w:r>
      <w:r w:rsidR="00B91DC6">
        <w:t>Agreement</w:t>
      </w:r>
      <w:r w:rsidR="007D5C63">
        <w:t>,</w:t>
      </w:r>
      <w:r w:rsidR="000F2C21">
        <w:t xml:space="preserve"> </w:t>
      </w:r>
      <w:r>
        <w:t xml:space="preserve">the </w:t>
      </w:r>
      <w:r w:rsidR="007D5C63">
        <w:t xml:space="preserve">ELC must update the </w:t>
      </w:r>
      <w:r>
        <w:t>polic</w:t>
      </w:r>
      <w:r w:rsidR="00B70EF6">
        <w:t>i</w:t>
      </w:r>
      <w:r>
        <w:t xml:space="preserve">es </w:t>
      </w:r>
      <w:r w:rsidR="000F2C21">
        <w:t xml:space="preserve">to </w:t>
      </w:r>
      <w:r w:rsidR="000F2C21">
        <w:lastRenderedPageBreak/>
        <w:t>include reference</w:t>
      </w:r>
      <w:r w:rsidR="00FB6A23">
        <w:t>,</w:t>
      </w:r>
      <w:r w:rsidR="009E1B63">
        <w:t xml:space="preserve"> and these requirements must be included in the </w:t>
      </w:r>
      <w:r w:rsidR="00B91DC6">
        <w:t>Agreement</w:t>
      </w:r>
      <w:r w:rsidR="000705A4">
        <w:t xml:space="preserve"> with the subrecipient, contractor, or subcontractor</w:t>
      </w:r>
      <w:r>
        <w:t>.</w:t>
      </w:r>
    </w:p>
    <w:p w14:paraId="0942343E" w14:textId="77777777" w:rsidR="00C82D98" w:rsidRPr="00B11E90" w:rsidRDefault="00C82D98" w:rsidP="006F79F9">
      <w:pPr>
        <w:pStyle w:val="Heading2"/>
        <w:keepNext/>
        <w:numPr>
          <w:ilvl w:val="0"/>
          <w:numId w:val="16"/>
        </w:numPr>
        <w:spacing w:before="120" w:after="0"/>
        <w:contextualSpacing w:val="0"/>
      </w:pPr>
      <w:bookmarkStart w:id="41" w:name="_Toc388350230"/>
      <w:r w:rsidRPr="00B11E90">
        <w:t xml:space="preserve">Breach of </w:t>
      </w:r>
      <w:r w:rsidR="004D2204">
        <w:t>s</w:t>
      </w:r>
      <w:r w:rsidRPr="00B11E90">
        <w:t>ecurity/</w:t>
      </w:r>
      <w:r w:rsidR="004D2204">
        <w:t>c</w:t>
      </w:r>
      <w:r w:rsidRPr="00B11E90">
        <w:t>onfidentiality</w:t>
      </w:r>
    </w:p>
    <w:p w14:paraId="4BDAF27C" w14:textId="0BF83BDC" w:rsidR="008144A6" w:rsidRDefault="008144A6" w:rsidP="006F79F9">
      <w:pPr>
        <w:spacing w:after="0"/>
      </w:pPr>
      <w:r>
        <w:t xml:space="preserve">As defined in </w:t>
      </w:r>
      <w:r w:rsidR="00202982">
        <w:t>s.</w:t>
      </w:r>
      <w:r>
        <w:t xml:space="preserve"> 282.0041</w:t>
      </w:r>
      <w:r w:rsidR="003D20FC">
        <w:t>(19)</w:t>
      </w:r>
      <w:r w:rsidR="00202982">
        <w:t>,</w:t>
      </w:r>
      <w:r>
        <w:t xml:space="preserve"> F.S.</w:t>
      </w:r>
      <w:r w:rsidRPr="002E1FD5">
        <w:t>, “Incident” means</w:t>
      </w:r>
      <w:r>
        <w:t xml:space="preserve"> a violation or </w:t>
      </w:r>
      <w:r w:rsidR="00202982">
        <w:t xml:space="preserve">an </w:t>
      </w:r>
      <w:r>
        <w:t xml:space="preserve">imminent threat of violation, whether such violation is accidental or deliberate, of information technology </w:t>
      </w:r>
      <w:r w:rsidR="00AF12F1">
        <w:t xml:space="preserve">resources, </w:t>
      </w:r>
      <w:r>
        <w:t>security</w:t>
      </w:r>
      <w:r w:rsidR="00AF12F1">
        <w:t>,</w:t>
      </w:r>
      <w:r>
        <w:t xml:space="preserve"> policies, or practices. An imminent threat of violation refers to a situation in which </w:t>
      </w:r>
      <w:r w:rsidR="00202982">
        <w:t>a</w:t>
      </w:r>
      <w:r>
        <w:t xml:space="preserve"> state agency has a factual basis for believing </w:t>
      </w:r>
      <w:r w:rsidR="00AF12F1">
        <w:t xml:space="preserve">that </w:t>
      </w:r>
      <w:r>
        <w:t xml:space="preserve">a specific incident is about to occur. </w:t>
      </w:r>
    </w:p>
    <w:p w14:paraId="600CFED1" w14:textId="7F573E20" w:rsidR="008144A6" w:rsidRDefault="008144A6" w:rsidP="006F79F9">
      <w:pPr>
        <w:spacing w:before="120" w:after="0"/>
        <w:contextualSpacing w:val="0"/>
      </w:pPr>
      <w:r>
        <w:t xml:space="preserve">As defined in </w:t>
      </w:r>
      <w:r w:rsidR="00202982">
        <w:t>s.</w:t>
      </w:r>
      <w:r>
        <w:t xml:space="preserve"> 501.171</w:t>
      </w:r>
      <w:r w:rsidR="003D20FC">
        <w:t>(1)(a)</w:t>
      </w:r>
      <w:r>
        <w:t>, F.S.</w:t>
      </w:r>
      <w:r w:rsidRPr="002E1FD5">
        <w:t xml:space="preserve">, “Breach of </w:t>
      </w:r>
      <w:r w:rsidR="00202982">
        <w:t>s</w:t>
      </w:r>
      <w:r w:rsidRPr="002E1FD5">
        <w:t xml:space="preserve">ecurity” means unauthorized access of data </w:t>
      </w:r>
      <w:r w:rsidR="00AF12F1">
        <w:t xml:space="preserve">in electronic form </w:t>
      </w:r>
      <w:r w:rsidRPr="002E1FD5">
        <w:t xml:space="preserve">containing personal information. Good faith access of personal information by an employee or agent of the </w:t>
      </w:r>
      <w:r w:rsidR="00AF12F1">
        <w:t xml:space="preserve">covered entity </w:t>
      </w:r>
      <w:r w:rsidRPr="002E1FD5">
        <w:t>does not constitute a breach of security</w:t>
      </w:r>
      <w:r w:rsidR="00AF12F1">
        <w:t>,</w:t>
      </w:r>
      <w:r w:rsidRPr="002E1FD5">
        <w:t xml:space="preserve"> provided </w:t>
      </w:r>
      <w:r w:rsidR="00AF12F1">
        <w:t xml:space="preserve">that </w:t>
      </w:r>
      <w:r w:rsidRPr="002E1FD5">
        <w:t xml:space="preserve">the information is not used for a purpose unrelated to the </w:t>
      </w:r>
      <w:r w:rsidR="00AF12F1">
        <w:t>business</w:t>
      </w:r>
      <w:r w:rsidR="00AF12F1" w:rsidRPr="002E1FD5">
        <w:t xml:space="preserve"> </w:t>
      </w:r>
      <w:r w:rsidRPr="002E1FD5">
        <w:t>or subject to further unauthorized use.</w:t>
      </w:r>
    </w:p>
    <w:p w14:paraId="112DE5E1" w14:textId="76A9CB91" w:rsidR="00C82D98" w:rsidRPr="00DE0E05" w:rsidRDefault="00C82D98" w:rsidP="006F79F9">
      <w:pPr>
        <w:pStyle w:val="ListParagraph"/>
        <w:numPr>
          <w:ilvl w:val="0"/>
          <w:numId w:val="56"/>
        </w:numPr>
        <w:ind w:left="720"/>
      </w:pPr>
      <w:r w:rsidRPr="00000AFF">
        <w:t>The ELC agrees to comply with s. 501.171, F.S.</w:t>
      </w:r>
      <w:r w:rsidR="004D2204">
        <w:t>,</w:t>
      </w:r>
      <w:r w:rsidRPr="00000AFF">
        <w:t xml:space="preserve"> related to the security of confidential personal information and understands the </w:t>
      </w:r>
      <w:r w:rsidR="004A7B6A" w:rsidRPr="00DE0E05">
        <w:t>ELC</w:t>
      </w:r>
      <w:r w:rsidR="00620EF6">
        <w:t>,</w:t>
      </w:r>
      <w:r w:rsidRPr="00DE0E05">
        <w:t xml:space="preserve"> for this purpose</w:t>
      </w:r>
      <w:r w:rsidR="00620EF6">
        <w:t>,</w:t>
      </w:r>
      <w:r w:rsidRPr="00DE0E05">
        <w:t xml:space="preserve"> will be considered a third</w:t>
      </w:r>
      <w:r w:rsidR="006B48EA">
        <w:t>-</w:t>
      </w:r>
      <w:r w:rsidRPr="00DE0E05">
        <w:t>party agent as referenced in this statutory section.</w:t>
      </w:r>
    </w:p>
    <w:p w14:paraId="28D8AE80" w14:textId="0E52E9EC" w:rsidR="00C82D98" w:rsidRPr="00C34624" w:rsidRDefault="00C82D98" w:rsidP="006F79F9">
      <w:pPr>
        <w:pStyle w:val="ListParagraph"/>
        <w:keepNext/>
        <w:keepLines w:val="0"/>
        <w:numPr>
          <w:ilvl w:val="0"/>
          <w:numId w:val="56"/>
        </w:numPr>
        <w:ind w:left="720"/>
      </w:pPr>
      <w:r w:rsidRPr="00DE0E05">
        <w:t xml:space="preserve">The </w:t>
      </w:r>
      <w:r w:rsidR="004A7B6A" w:rsidRPr="00DE0E05">
        <w:t>ELC</w:t>
      </w:r>
      <w:r w:rsidRPr="00DE0E05">
        <w:t xml:space="preserve"> shall</w:t>
      </w:r>
      <w:r w:rsidR="0070132D" w:rsidRPr="00DE0E05">
        <w:t xml:space="preserve"> immediately</w:t>
      </w:r>
      <w:r w:rsidRPr="00DE0E05">
        <w:t xml:space="preserve"> notify the </w:t>
      </w:r>
      <w:r w:rsidR="00EC0419">
        <w:t>Department’s</w:t>
      </w:r>
      <w:r w:rsidR="004C3D72">
        <w:t xml:space="preserve"> Information Security Manager</w:t>
      </w:r>
      <w:r w:rsidRPr="00AD3E1C">
        <w:t xml:space="preserve"> </w:t>
      </w:r>
      <w:r w:rsidR="006A6936">
        <w:t xml:space="preserve">(at </w:t>
      </w:r>
      <w:hyperlink r:id="rId14" w:history="1">
        <w:r w:rsidR="00EC0419" w:rsidRPr="00EC0419">
          <w:rPr>
            <w:rStyle w:val="Hyperlink"/>
          </w:rPr>
          <w:t>InfoSecTeam@fldoe.org</w:t>
        </w:r>
      </w:hyperlink>
      <w:r w:rsidR="006A6936">
        <w:t xml:space="preserve">) </w:t>
      </w:r>
      <w:r w:rsidRPr="00C34624">
        <w:t xml:space="preserve">of any </w:t>
      </w:r>
      <w:r w:rsidR="000C3EB7">
        <w:t>i</w:t>
      </w:r>
      <w:r w:rsidRPr="00C34624">
        <w:t>ncident</w:t>
      </w:r>
      <w:r w:rsidR="008144A6">
        <w:t xml:space="preserve">, </w:t>
      </w:r>
      <w:r w:rsidR="000C3EB7">
        <w:t>b</w:t>
      </w:r>
      <w:r w:rsidR="008144A6">
        <w:t>reach</w:t>
      </w:r>
      <w:r w:rsidR="00DF54F8">
        <w:t>,</w:t>
      </w:r>
      <w:r w:rsidRPr="00C34624">
        <w:t xml:space="preserve"> or </w:t>
      </w:r>
      <w:r w:rsidR="000C3EB7">
        <w:t>b</w:t>
      </w:r>
      <w:r w:rsidRPr="00000AFF">
        <w:t xml:space="preserve">reach of </w:t>
      </w:r>
      <w:r w:rsidR="000C3EB7">
        <w:t>s</w:t>
      </w:r>
      <w:r w:rsidR="002430B7" w:rsidRPr="00000AFF">
        <w:t>ecurity</w:t>
      </w:r>
      <w:r w:rsidRPr="00000AFF">
        <w:t xml:space="preserve"> of which it becomes aware. Notwithstanding requirements of s. 501.171(3), F.S</w:t>
      </w:r>
      <w:r w:rsidR="008C7422" w:rsidRPr="00000AFF">
        <w:t>.</w:t>
      </w:r>
      <w:r w:rsidRPr="00DE0E05">
        <w:t xml:space="preserve">, </w:t>
      </w:r>
      <w:r w:rsidR="009D6D8F" w:rsidRPr="00DE0E05">
        <w:t xml:space="preserve">within </w:t>
      </w:r>
      <w:r w:rsidR="00F82C5A">
        <w:t>twenty</w:t>
      </w:r>
      <w:r w:rsidR="00EC03AB">
        <w:t>-</w:t>
      </w:r>
      <w:r w:rsidR="00F82C5A">
        <w:t xml:space="preserve">four (24) </w:t>
      </w:r>
      <w:r w:rsidR="009D6D8F" w:rsidRPr="00DE0E05">
        <w:t>hours of the incident</w:t>
      </w:r>
      <w:r w:rsidR="00E536B7">
        <w:t>,</w:t>
      </w:r>
      <w:r w:rsidR="009D6D8F" w:rsidRPr="00DE0E05">
        <w:t xml:space="preserve"> </w:t>
      </w:r>
      <w:r w:rsidR="004A7B6A" w:rsidRPr="00DE0E05">
        <w:t>the ELC</w:t>
      </w:r>
      <w:r w:rsidR="009A5297" w:rsidRPr="00DE0E05">
        <w:t xml:space="preserve"> shall provide </w:t>
      </w:r>
      <w:r w:rsidR="00145807" w:rsidRPr="00DE0E05">
        <w:t>written notification</w:t>
      </w:r>
      <w:r w:rsidRPr="00DE0E05">
        <w:t xml:space="preserve"> </w:t>
      </w:r>
      <w:r w:rsidR="00145807" w:rsidRPr="00AD3E1C">
        <w:t xml:space="preserve">to the </w:t>
      </w:r>
      <w:r w:rsidR="00EC0419">
        <w:t>Department’s</w:t>
      </w:r>
      <w:r w:rsidR="002E1D8E">
        <w:t xml:space="preserve"> Information Security Manager</w:t>
      </w:r>
      <w:r w:rsidR="00D01DCD">
        <w:t xml:space="preserve"> </w:t>
      </w:r>
      <w:r w:rsidR="009D6D8F" w:rsidRPr="00DE0E05">
        <w:t xml:space="preserve">that </w:t>
      </w:r>
      <w:r w:rsidRPr="00DE0E05">
        <w:t>identif</w:t>
      </w:r>
      <w:r w:rsidR="009D6D8F" w:rsidRPr="00DE0E05">
        <w:t>ies</w:t>
      </w:r>
      <w:r w:rsidRPr="00DE0E05">
        <w:t>: (i) the nature of the unauthorized use or disclosure</w:t>
      </w:r>
      <w:r w:rsidR="000C6193">
        <w:t>;</w:t>
      </w:r>
      <w:r w:rsidRPr="00DE0E05">
        <w:t xml:space="preserve"> (ii) the confidential information used or disclosed</w:t>
      </w:r>
      <w:r w:rsidR="000C6193">
        <w:t>;</w:t>
      </w:r>
      <w:r w:rsidRPr="00DE0E05">
        <w:t xml:space="preserve"> (iii) who made the unauthorized use or received the unauthorized disclosure</w:t>
      </w:r>
      <w:r w:rsidR="000C6193">
        <w:t>;</w:t>
      </w:r>
      <w:r w:rsidRPr="00DE0E05">
        <w:t xml:space="preserve"> (iv) what </w:t>
      </w:r>
      <w:r w:rsidR="004A7B6A" w:rsidRPr="00671044">
        <w:t>the ELC</w:t>
      </w:r>
      <w:r w:rsidRPr="00671044">
        <w:t xml:space="preserve"> has done or shall do to mitigate any deleterious effect</w:t>
      </w:r>
      <w:r w:rsidRPr="00BC4FCC">
        <w:t xml:space="preserve"> of the unauthorized use or disclosure</w:t>
      </w:r>
      <w:r w:rsidR="000C6193">
        <w:t>;</w:t>
      </w:r>
      <w:r w:rsidRPr="00BC4FCC">
        <w:t xml:space="preserve"> and (v) what corrective action </w:t>
      </w:r>
      <w:r w:rsidR="004A7B6A" w:rsidRPr="00662D7D">
        <w:t>the ELC</w:t>
      </w:r>
      <w:r w:rsidRPr="00662D7D">
        <w:t xml:space="preserve"> has taken or shall take to prevent future similar unauthorized use or disclosure. </w:t>
      </w:r>
      <w:r w:rsidR="004A7B6A" w:rsidRPr="00662D7D">
        <w:t>The ELC</w:t>
      </w:r>
      <w:r w:rsidRPr="00B11E90">
        <w:t xml:space="preserve"> shall provide </w:t>
      </w:r>
      <w:r w:rsidR="00904980" w:rsidRPr="00B11E90">
        <w:t xml:space="preserve">any </w:t>
      </w:r>
      <w:r w:rsidR="00331CA6" w:rsidRPr="00B11E90">
        <w:t>additional</w:t>
      </w:r>
      <w:r w:rsidRPr="00B11E90">
        <w:t xml:space="preserve"> </w:t>
      </w:r>
      <w:r w:rsidRPr="00AD3E1C">
        <w:t>information, including a full written report</w:t>
      </w:r>
      <w:r w:rsidRPr="00C34624">
        <w:t xml:space="preserve">, as reasonably requested by the </w:t>
      </w:r>
      <w:r w:rsidR="00B06D61">
        <w:t>Division</w:t>
      </w:r>
      <w:r w:rsidRPr="00C34624">
        <w:t xml:space="preserve">. </w:t>
      </w:r>
    </w:p>
    <w:p w14:paraId="1BAB1C19" w14:textId="2470A087" w:rsidR="00C82D98" w:rsidRPr="00BC4FCC" w:rsidRDefault="00C82D98" w:rsidP="006F79F9">
      <w:pPr>
        <w:pStyle w:val="ListParagraph"/>
        <w:keepNext/>
        <w:keepLines w:val="0"/>
        <w:numPr>
          <w:ilvl w:val="0"/>
          <w:numId w:val="56"/>
        </w:numPr>
        <w:spacing w:before="0"/>
        <w:ind w:left="720"/>
      </w:pPr>
      <w:r w:rsidRPr="00000AFF">
        <w:t xml:space="preserve">If the </w:t>
      </w:r>
      <w:r w:rsidR="00B06D61">
        <w:t>Division</w:t>
      </w:r>
      <w:r w:rsidRPr="00000AFF">
        <w:t xml:space="preserve">, at its sole discretion, determines the </w:t>
      </w:r>
      <w:r w:rsidR="004A7B6A" w:rsidRPr="00000AFF">
        <w:t>ELC</w:t>
      </w:r>
      <w:r w:rsidRPr="00000AFF">
        <w:t xml:space="preserve"> has failed to comply with any confidentiality provision of this </w:t>
      </w:r>
      <w:r w:rsidR="00B91DC6">
        <w:t>Agreement</w:t>
      </w:r>
      <w:r w:rsidRPr="00DE0E05">
        <w:t xml:space="preserve">, or determines prompt and satisfactory corrective action has not occurred, the </w:t>
      </w:r>
      <w:r w:rsidR="00B06D61">
        <w:t>Division</w:t>
      </w:r>
      <w:r w:rsidR="00B06D61" w:rsidRPr="00DE0E05">
        <w:t xml:space="preserve"> </w:t>
      </w:r>
      <w:r w:rsidRPr="00DE0E05">
        <w:t xml:space="preserve">has the unilateral right to suspend the </w:t>
      </w:r>
      <w:r w:rsidR="00B91DC6">
        <w:t>Agreement</w:t>
      </w:r>
      <w:r w:rsidRPr="00DE0E05">
        <w:t xml:space="preserve"> until it is satisfied corrective action has been taken</w:t>
      </w:r>
      <w:r w:rsidR="00022503">
        <w:t>,</w:t>
      </w:r>
      <w:r w:rsidRPr="00DE0E05">
        <w:t xml:space="preserve"> or terminate the </w:t>
      </w:r>
      <w:r w:rsidR="00B91DC6">
        <w:t>Agreement</w:t>
      </w:r>
      <w:r w:rsidRPr="00DE0E05">
        <w:t>. If th</w:t>
      </w:r>
      <w:r w:rsidR="004A7B6A" w:rsidRPr="00DE0E05">
        <w:t xml:space="preserve">is </w:t>
      </w:r>
      <w:r w:rsidR="00B91DC6">
        <w:t>Agreement</w:t>
      </w:r>
      <w:r w:rsidRPr="00DE0E05">
        <w:t xml:space="preserve"> is terminated, </w:t>
      </w:r>
      <w:r w:rsidR="004A7B6A" w:rsidRPr="00DE0E05">
        <w:t>the ELC</w:t>
      </w:r>
      <w:r w:rsidRPr="00671044">
        <w:t xml:space="preserve"> must immediately surrender to the </w:t>
      </w:r>
      <w:r w:rsidR="00B06D61">
        <w:t>Division</w:t>
      </w:r>
      <w:r w:rsidR="00B06D61" w:rsidRPr="00671044">
        <w:t xml:space="preserve"> </w:t>
      </w:r>
      <w:r w:rsidRPr="00671044">
        <w:t xml:space="preserve">all confidential </w:t>
      </w:r>
      <w:r w:rsidRPr="00BC4FCC">
        <w:t xml:space="preserve">information and copies thereof obtained under the </w:t>
      </w:r>
      <w:r w:rsidR="00B91DC6">
        <w:t>Agreement</w:t>
      </w:r>
      <w:r w:rsidR="00EA00B0">
        <w:t xml:space="preserve"> </w:t>
      </w:r>
      <w:r w:rsidRPr="00BC4FCC">
        <w:t>and any other information relevant to the</w:t>
      </w:r>
      <w:r w:rsidR="00EA00B0">
        <w:t xml:space="preserve"> </w:t>
      </w:r>
      <w:r w:rsidR="00B91DC6">
        <w:t>Agreement</w:t>
      </w:r>
      <w:r w:rsidRPr="00BC4FCC">
        <w:t>.</w:t>
      </w:r>
    </w:p>
    <w:p w14:paraId="0E61BC62" w14:textId="08B8FDC7" w:rsidR="00C82D98" w:rsidRPr="00B11E90" w:rsidRDefault="00C82D98" w:rsidP="006F79F9">
      <w:pPr>
        <w:pStyle w:val="ListParagraph"/>
        <w:numPr>
          <w:ilvl w:val="0"/>
          <w:numId w:val="56"/>
        </w:numPr>
        <w:ind w:left="720"/>
      </w:pPr>
      <w:r w:rsidRPr="00B11E90">
        <w:t xml:space="preserve">The </w:t>
      </w:r>
      <w:r w:rsidR="004A7B6A" w:rsidRPr="00B11E90">
        <w:t>ELC</w:t>
      </w:r>
      <w:r w:rsidRPr="00B11E90">
        <w:t xml:space="preserve"> understands and agrees </w:t>
      </w:r>
      <w:r w:rsidR="006321BC">
        <w:t xml:space="preserve">that </w:t>
      </w:r>
      <w:r w:rsidRPr="00B11E90">
        <w:t xml:space="preserve">all reasonable fees and costs necessary for the </w:t>
      </w:r>
      <w:r w:rsidR="00B06D61">
        <w:t>Division</w:t>
      </w:r>
      <w:r w:rsidRPr="00B11E90">
        <w:t xml:space="preserve"> to remedy any breach of confidentiality due to the conduct of the </w:t>
      </w:r>
      <w:r w:rsidR="004A7B6A" w:rsidRPr="00B11E90">
        <w:t>ELC</w:t>
      </w:r>
      <w:r w:rsidRPr="00B11E90">
        <w:t xml:space="preserve">, </w:t>
      </w:r>
      <w:r w:rsidR="00022503">
        <w:t xml:space="preserve">including </w:t>
      </w:r>
      <w:r w:rsidRPr="00B11E90">
        <w:t xml:space="preserve">its employees, subcontractors, agents, affiliates, or any individual within the control of the </w:t>
      </w:r>
      <w:r w:rsidR="004A7B6A" w:rsidRPr="00B11E90">
        <w:t>ELC</w:t>
      </w:r>
      <w:r w:rsidRPr="00B11E90">
        <w:t xml:space="preserve">, shall be the </w:t>
      </w:r>
      <w:r w:rsidR="003D20FC">
        <w:t xml:space="preserve">ELC’s sole </w:t>
      </w:r>
      <w:r w:rsidR="00E44ED8" w:rsidRPr="00B11E90">
        <w:t>responsibility.</w:t>
      </w:r>
      <w:r w:rsidR="00D01DCD">
        <w:t xml:space="preserve"> </w:t>
      </w:r>
      <w:r w:rsidRPr="00B11E90">
        <w:t xml:space="preserve">The </w:t>
      </w:r>
      <w:r w:rsidR="004A7B6A" w:rsidRPr="00B11E90">
        <w:t>ELC</w:t>
      </w:r>
      <w:r w:rsidRPr="00B11E90">
        <w:t xml:space="preserve"> shall </w:t>
      </w:r>
      <w:r w:rsidR="003D20FC">
        <w:t xml:space="preserve">fully </w:t>
      </w:r>
      <w:r w:rsidRPr="00B11E90">
        <w:t>cooperate in the defense and settlement of such claims.</w:t>
      </w:r>
      <w:r w:rsidR="00D01DCD">
        <w:t xml:space="preserve"> </w:t>
      </w:r>
      <w:r w:rsidRPr="00B11E90">
        <w:t>The obligations of this section shall survive the expiration or termination of th</w:t>
      </w:r>
      <w:r w:rsidR="004A7B6A" w:rsidRPr="00B11E90">
        <w:t xml:space="preserve">is </w:t>
      </w:r>
      <w:r w:rsidR="00B91DC6">
        <w:t>Agreement</w:t>
      </w:r>
      <w:r w:rsidRPr="00B11E90">
        <w:t>.</w:t>
      </w:r>
    </w:p>
    <w:p w14:paraId="5684B226" w14:textId="56666DE0" w:rsidR="00C82D98" w:rsidRDefault="00C82D98" w:rsidP="006F79F9">
      <w:pPr>
        <w:pStyle w:val="ListParagraph"/>
        <w:numPr>
          <w:ilvl w:val="0"/>
          <w:numId w:val="56"/>
        </w:numPr>
        <w:ind w:left="720"/>
      </w:pPr>
      <w:r w:rsidRPr="00B11E90">
        <w:lastRenderedPageBreak/>
        <w:t>The</w:t>
      </w:r>
      <w:r w:rsidR="00022503">
        <w:t xml:space="preserve"> </w:t>
      </w:r>
      <w:r w:rsidR="004A7B6A" w:rsidRPr="00B11E90">
        <w:t>ELC</w:t>
      </w:r>
      <w:r w:rsidRPr="00B11E90">
        <w:t xml:space="preserve"> understands and agrees to the confidentiality and security provisions of this </w:t>
      </w:r>
      <w:r w:rsidR="00B91DC6">
        <w:t>Agreement</w:t>
      </w:r>
      <w:r w:rsidRPr="00B11E90">
        <w:t xml:space="preserve"> regarding the requirements to safeguard the confidentiality of the information which is the subject of the </w:t>
      </w:r>
      <w:r w:rsidR="00B91DC6">
        <w:t>Agreement</w:t>
      </w:r>
      <w:r w:rsidRPr="00B11E90">
        <w:t xml:space="preserve">, and which is considered a material condition of the </w:t>
      </w:r>
      <w:r w:rsidR="00B91DC6">
        <w:t>Agreement</w:t>
      </w:r>
      <w:r w:rsidRPr="00B11E90">
        <w:t>.</w:t>
      </w:r>
      <w:r w:rsidR="00D01DCD">
        <w:t xml:space="preserve"> </w:t>
      </w:r>
      <w:r w:rsidRPr="00B11E90">
        <w:t xml:space="preserve">In the event requirements to safeguard the information, unauthorized disclosure of the information, or the confidentiality of the information are compromised in any way, the </w:t>
      </w:r>
      <w:r w:rsidR="004A7B6A" w:rsidRPr="00B11E90">
        <w:t>ELC</w:t>
      </w:r>
      <w:r w:rsidRPr="00B11E90">
        <w:t xml:space="preserve"> will be subject to penalties as follows:</w:t>
      </w:r>
    </w:p>
    <w:p w14:paraId="3BB33EA3" w14:textId="32921047" w:rsidR="00022503" w:rsidRPr="00022503" w:rsidRDefault="00022503" w:rsidP="006F79F9">
      <w:pPr>
        <w:pStyle w:val="ListParagraph"/>
        <w:numPr>
          <w:ilvl w:val="1"/>
          <w:numId w:val="56"/>
        </w:numPr>
        <w:ind w:left="1260" w:hanging="540"/>
      </w:pPr>
      <w:r w:rsidRPr="00022503">
        <w:t>Crimina</w:t>
      </w:r>
      <w:r w:rsidR="00C22206">
        <w:t>l Penalties:</w:t>
      </w:r>
      <w:r w:rsidR="00D01DCD">
        <w:t xml:space="preserve"> </w:t>
      </w:r>
      <w:r w:rsidR="00C22206">
        <w:t>The ELC</w:t>
      </w:r>
      <w:r w:rsidR="00A020B7">
        <w:t>,</w:t>
      </w:r>
      <w:r w:rsidR="00C22206">
        <w:t xml:space="preserve"> including</w:t>
      </w:r>
      <w:r w:rsidRPr="00022503">
        <w:t xml:space="preserve"> its employees, agents, contractors, subcontractors, affiliates</w:t>
      </w:r>
      <w:r w:rsidR="00A020B7">
        <w:t>,</w:t>
      </w:r>
      <w:r w:rsidRPr="00022503">
        <w:t xml:space="preserve"> or any other individual that breaches the confidentiality requirements of this </w:t>
      </w:r>
      <w:r w:rsidR="00B91DC6">
        <w:t>Agreement</w:t>
      </w:r>
      <w:r w:rsidR="00A020B7">
        <w:t>,</w:t>
      </w:r>
      <w:r w:rsidRPr="00022503">
        <w:t xml:space="preserve"> are subject to any state or federal criminal sanctions provided by law, including, but not limited to</w:t>
      </w:r>
      <w:r w:rsidR="00A020B7">
        <w:t>,</w:t>
      </w:r>
      <w:r w:rsidRPr="00022503">
        <w:t xml:space="preserve"> penalties as provided for in s</w:t>
      </w:r>
      <w:r w:rsidR="00117A1D">
        <w:t>.</w:t>
      </w:r>
      <w:r w:rsidRPr="00022503">
        <w:t xml:space="preserve"> 119.10, F.S., the Florida Computer Crimes Act</w:t>
      </w:r>
      <w:r>
        <w:t xml:space="preserve"> </w:t>
      </w:r>
      <w:r w:rsidRPr="00022503">
        <w:t>(s. 815.04, F.S.)</w:t>
      </w:r>
      <w:r w:rsidR="006321BC">
        <w:t>,</w:t>
      </w:r>
      <w:r w:rsidRPr="00022503">
        <w:t xml:space="preserve"> or any other applicable state or federal laws or regulations.</w:t>
      </w:r>
    </w:p>
    <w:p w14:paraId="6676BD18" w14:textId="69E80F74" w:rsidR="00947EFD" w:rsidRPr="00022503" w:rsidRDefault="00C82D98" w:rsidP="006F79F9">
      <w:pPr>
        <w:pStyle w:val="ListParagraph"/>
        <w:numPr>
          <w:ilvl w:val="1"/>
          <w:numId w:val="56"/>
        </w:numPr>
        <w:ind w:left="1260" w:hanging="540"/>
      </w:pPr>
      <w:r w:rsidRPr="00022503">
        <w:t>Civil Remedies:</w:t>
      </w:r>
      <w:r w:rsidR="00D01DCD">
        <w:t xml:space="preserve"> </w:t>
      </w:r>
      <w:r w:rsidRPr="00022503">
        <w:t xml:space="preserve">In addition to criminal sanctions, the </w:t>
      </w:r>
      <w:r w:rsidR="004A7B6A" w:rsidRPr="00022503">
        <w:t>ELC</w:t>
      </w:r>
      <w:r w:rsidR="00A020B7">
        <w:t>,</w:t>
      </w:r>
      <w:r w:rsidRPr="00022503">
        <w:t xml:space="preserve"> </w:t>
      </w:r>
      <w:r w:rsidR="00C22206">
        <w:t>including</w:t>
      </w:r>
      <w:r w:rsidRPr="00022503">
        <w:t xml:space="preserve"> its employees, agents, contractors, subcontractors, affiliates</w:t>
      </w:r>
      <w:r w:rsidR="006321BC">
        <w:t>,</w:t>
      </w:r>
      <w:r w:rsidRPr="00022503">
        <w:t xml:space="preserve"> or any other individual who breaches the confidentiality requirements of this </w:t>
      </w:r>
      <w:r w:rsidR="00B91DC6">
        <w:t>Agreement</w:t>
      </w:r>
      <w:r w:rsidRPr="00022503">
        <w:t xml:space="preserve"> or applicable laws</w:t>
      </w:r>
      <w:r w:rsidR="00A020B7">
        <w:t>,</w:t>
      </w:r>
      <w:r w:rsidRPr="00022503">
        <w:t xml:space="preserve"> are subject to </w:t>
      </w:r>
      <w:r w:rsidR="00C7077F">
        <w:t xml:space="preserve">all </w:t>
      </w:r>
      <w:r w:rsidRPr="00022503">
        <w:t xml:space="preserve">civil remedies available to the </w:t>
      </w:r>
      <w:r w:rsidR="00B06D61">
        <w:t>Division</w:t>
      </w:r>
      <w:r w:rsidR="00B06D61" w:rsidRPr="00022503">
        <w:t xml:space="preserve"> </w:t>
      </w:r>
      <w:r w:rsidRPr="00022503">
        <w:t xml:space="preserve">and the </w:t>
      </w:r>
      <w:r w:rsidR="00E83B86">
        <w:t>S</w:t>
      </w:r>
      <w:r w:rsidRPr="00022503">
        <w:t>tate of Florida.</w:t>
      </w:r>
    </w:p>
    <w:p w14:paraId="74411F4D" w14:textId="77777777" w:rsidR="003A4CCD" w:rsidRPr="003A4CCD" w:rsidRDefault="003A4CCD" w:rsidP="006F79F9">
      <w:pPr>
        <w:pStyle w:val="Heading2"/>
        <w:keepNext/>
        <w:numPr>
          <w:ilvl w:val="0"/>
          <w:numId w:val="16"/>
        </w:numPr>
        <w:spacing w:before="120" w:after="0"/>
        <w:ind w:left="360"/>
        <w:contextualSpacing w:val="0"/>
      </w:pPr>
      <w:bookmarkStart w:id="42" w:name="_Toc388350193"/>
      <w:bookmarkEnd w:id="41"/>
      <w:r w:rsidRPr="003A4CCD">
        <w:t xml:space="preserve">Confidential data </w:t>
      </w:r>
    </w:p>
    <w:p w14:paraId="015AC829" w14:textId="1EC35303" w:rsidR="003A4CCD" w:rsidRPr="00CB5A5F" w:rsidRDefault="003A4CCD" w:rsidP="006F79F9">
      <w:pPr>
        <w:pStyle w:val="ListParagraph"/>
        <w:numPr>
          <w:ilvl w:val="0"/>
          <w:numId w:val="70"/>
        </w:numPr>
        <w:spacing w:before="0"/>
        <w:ind w:left="720"/>
      </w:pPr>
      <w:r w:rsidRPr="00CB5A5F">
        <w:t xml:space="preserve">The provisions of the Florida Public Records Act, Chapter 119, F.S., and other applicable </w:t>
      </w:r>
      <w:r w:rsidR="00E83B86">
        <w:t>S</w:t>
      </w:r>
      <w:r w:rsidRPr="00CB5A5F">
        <w:t xml:space="preserve">tate and federal laws will govern disclosure of any confidential information received by the </w:t>
      </w:r>
      <w:r w:rsidR="00E83B86">
        <w:t>S</w:t>
      </w:r>
      <w:r w:rsidR="00FF5D66">
        <w:t>tate of Florida</w:t>
      </w:r>
      <w:r w:rsidRPr="00CB5A5F">
        <w:t xml:space="preserve">. See 2 </w:t>
      </w:r>
      <w:r w:rsidR="00B91DC6">
        <w:t>C.F.R.</w:t>
      </w:r>
      <w:r w:rsidRPr="00CB5A5F">
        <w:t xml:space="preserve"> §</w:t>
      </w:r>
      <w:r w:rsidR="006321BC">
        <w:t xml:space="preserve"> </w:t>
      </w:r>
      <w:r w:rsidRPr="00CB5A5F">
        <w:t>200.33</w:t>
      </w:r>
      <w:r w:rsidR="009E0317">
        <w:t>8</w:t>
      </w:r>
      <w:r w:rsidRPr="00CB5A5F">
        <w:t xml:space="preserve">, </w:t>
      </w:r>
      <w:r w:rsidRPr="004806A2">
        <w:rPr>
          <w:i/>
        </w:rPr>
        <w:t>Restrictions on public access to records</w:t>
      </w:r>
      <w:r w:rsidRPr="00CB5A5F">
        <w:t xml:space="preserve">, and 2 </w:t>
      </w:r>
      <w:r w:rsidR="00B91DC6">
        <w:t>C.F.R.</w:t>
      </w:r>
      <w:r w:rsidRPr="00CB5A5F">
        <w:t xml:space="preserve"> §</w:t>
      </w:r>
      <w:r w:rsidR="006321BC">
        <w:t xml:space="preserve"> </w:t>
      </w:r>
      <w:r w:rsidRPr="00CB5A5F">
        <w:t>200.</w:t>
      </w:r>
      <w:r w:rsidR="009E0317">
        <w:t>1</w:t>
      </w:r>
      <w:r w:rsidRPr="00CB5A5F">
        <w:t>,</w:t>
      </w:r>
      <w:r w:rsidR="00237EED">
        <w:t xml:space="preserve"> </w:t>
      </w:r>
      <w:r w:rsidR="009E0317" w:rsidRPr="006B48EA">
        <w:rPr>
          <w:i/>
        </w:rPr>
        <w:t>Definitions -</w:t>
      </w:r>
      <w:r w:rsidRPr="00CB5A5F">
        <w:t xml:space="preserve"> </w:t>
      </w:r>
      <w:r w:rsidRPr="004806A2">
        <w:rPr>
          <w:i/>
        </w:rPr>
        <w:t>Protected Personally Identifiable Information (P</w:t>
      </w:r>
      <w:r w:rsidR="00625C92">
        <w:rPr>
          <w:i/>
        </w:rPr>
        <w:t xml:space="preserve">rotected </w:t>
      </w:r>
      <w:r w:rsidRPr="004806A2">
        <w:rPr>
          <w:i/>
        </w:rPr>
        <w:t>PII)</w:t>
      </w:r>
      <w:r w:rsidRPr="00CB5A5F">
        <w:t>, to review federal grant program instructions.</w:t>
      </w:r>
    </w:p>
    <w:p w14:paraId="12BD71B0" w14:textId="37BE6675" w:rsidR="003A4CCD" w:rsidRPr="00CB5A5F" w:rsidRDefault="003A4CCD" w:rsidP="006F79F9">
      <w:pPr>
        <w:pStyle w:val="ListParagraph"/>
        <w:numPr>
          <w:ilvl w:val="0"/>
          <w:numId w:val="70"/>
        </w:numPr>
        <w:ind w:left="720"/>
      </w:pPr>
      <w:r w:rsidRPr="00CB5A5F">
        <w:t xml:space="preserve">The ELC acknowledges </w:t>
      </w:r>
      <w:r w:rsidR="006321BC">
        <w:t xml:space="preserve">that </w:t>
      </w:r>
      <w:r w:rsidRPr="00CB5A5F">
        <w:t>each agency, organization</w:t>
      </w:r>
      <w:r w:rsidR="005020DC">
        <w:t>,</w:t>
      </w:r>
      <w:r w:rsidRPr="00CB5A5F">
        <w:t xml:space="preserve"> or individual receiving confidential and exempt records to carry out official functions must protect the data. Those with access to confidential data must not permit persons other than those authorized to receive the records to obtain children’s or their parents’/guardians’ personal identification. </w:t>
      </w:r>
    </w:p>
    <w:p w14:paraId="08BF2789" w14:textId="3B5E0470" w:rsidR="003A4CCD" w:rsidRPr="00CB5A5F" w:rsidRDefault="003A4CCD" w:rsidP="006F79F9">
      <w:pPr>
        <w:pStyle w:val="ListParagraph"/>
        <w:keepLines w:val="0"/>
        <w:numPr>
          <w:ilvl w:val="0"/>
          <w:numId w:val="70"/>
        </w:numPr>
        <w:ind w:left="720"/>
      </w:pPr>
      <w:r w:rsidRPr="00CB5A5F">
        <w:t xml:space="preserve">The ELC shall develop processes and procedures to secure </w:t>
      </w:r>
      <w:r w:rsidR="008654BB" w:rsidRPr="00CB5A5F">
        <w:t>confidential</w:t>
      </w:r>
      <w:r w:rsidRPr="00CB5A5F">
        <w:t xml:space="preserve"> data.</w:t>
      </w:r>
    </w:p>
    <w:p w14:paraId="285C7366" w14:textId="2C21FA7C" w:rsidR="003A4CCD" w:rsidRPr="00CB5A5F" w:rsidRDefault="003A4CCD" w:rsidP="006F79F9">
      <w:pPr>
        <w:pStyle w:val="ListParagraph"/>
        <w:keepLines w:val="0"/>
        <w:numPr>
          <w:ilvl w:val="0"/>
          <w:numId w:val="70"/>
        </w:numPr>
        <w:ind w:left="720"/>
      </w:pPr>
      <w:r w:rsidRPr="00CB5A5F">
        <w:t xml:space="preserve">The ELC, including its employees, subcontractors, agents, or any other individuals to whom the ELC exposes confidential information obtained under this </w:t>
      </w:r>
      <w:r w:rsidR="00B91DC6">
        <w:t>Agreement</w:t>
      </w:r>
      <w:r w:rsidRPr="00CB5A5F">
        <w:t xml:space="preserve">, shall not store, or allow to be stored, any confidential information on any portable storage media (e.g., laptops, thumb drives, hard drives, etc.) or peripheral device with the capacity to hold information without encryption software installed on the devices meeting the standards prescribed in the National Institute of Standards and Technology Special Publication 800-111 </w:t>
      </w:r>
      <w:r w:rsidR="00046A80" w:rsidRPr="00CB2A67">
        <w:t>http://csrc.nist.gov/publications/nistpubs/800-111/SP800-111.pdf</w:t>
      </w:r>
      <w:r w:rsidRPr="00CB5A5F">
        <w:t xml:space="preserve">. Failure to strictly comply with this provision shall constitute a breach of this </w:t>
      </w:r>
      <w:r w:rsidR="00B91DC6">
        <w:t>Agreement</w:t>
      </w:r>
      <w:r w:rsidRPr="00CB5A5F">
        <w:t>’s terms.</w:t>
      </w:r>
    </w:p>
    <w:p w14:paraId="7DC3C9DC" w14:textId="77777777" w:rsidR="0012557B" w:rsidRPr="00DE0E05" w:rsidRDefault="0012557B" w:rsidP="006F79F9">
      <w:pPr>
        <w:pStyle w:val="Heading2"/>
        <w:keepNext/>
        <w:numPr>
          <w:ilvl w:val="0"/>
          <w:numId w:val="16"/>
        </w:numPr>
        <w:spacing w:before="120" w:after="0"/>
        <w:ind w:left="360"/>
        <w:contextualSpacing w:val="0"/>
      </w:pPr>
      <w:r w:rsidRPr="00DE0E05">
        <w:t>Contingency statement</w:t>
      </w:r>
      <w:bookmarkEnd w:id="42"/>
    </w:p>
    <w:p w14:paraId="5B23EF26" w14:textId="44387861" w:rsidR="0012557B" w:rsidRPr="00671044" w:rsidRDefault="00A82202" w:rsidP="006F79F9">
      <w:pPr>
        <w:spacing w:before="0" w:after="0"/>
      </w:pPr>
      <w:r w:rsidRPr="00030D41">
        <w:t>The State of Florida's performance and obligation to pay under this contract is contingent upon an annual appropriation by the Legislature</w:t>
      </w:r>
      <w:r>
        <w:t>.</w:t>
      </w:r>
    </w:p>
    <w:p w14:paraId="0C9A6E88" w14:textId="77777777" w:rsidR="0012557B" w:rsidRPr="00BC4FCC" w:rsidRDefault="0012557B" w:rsidP="006F79F9">
      <w:pPr>
        <w:pStyle w:val="Heading2"/>
        <w:keepNext/>
        <w:numPr>
          <w:ilvl w:val="0"/>
          <w:numId w:val="16"/>
        </w:numPr>
        <w:spacing w:before="120" w:after="0"/>
        <w:ind w:left="360"/>
        <w:contextualSpacing w:val="0"/>
      </w:pPr>
      <w:bookmarkStart w:id="43" w:name="_Toc388350211"/>
      <w:r w:rsidRPr="00BC4FCC">
        <w:t>Cooperation in investigations</w:t>
      </w:r>
      <w:bookmarkEnd w:id="43"/>
    </w:p>
    <w:p w14:paraId="1B8F1633" w14:textId="705D5E13" w:rsidR="0012557B" w:rsidRPr="00662D7D" w:rsidRDefault="0012557B" w:rsidP="006F79F9">
      <w:pPr>
        <w:spacing w:before="0" w:after="0"/>
      </w:pPr>
      <w:r w:rsidRPr="00662D7D">
        <w:t>The ELC shall fully cooperate</w:t>
      </w:r>
      <w:r w:rsidR="00B06D61">
        <w:t xml:space="preserve"> with D</w:t>
      </w:r>
      <w:r w:rsidRPr="00662D7D">
        <w:t xml:space="preserve">EL and any other state or federal authorities on any fraud or other types of investigations. This includes, but </w:t>
      </w:r>
      <w:r w:rsidR="004806A2">
        <w:t xml:space="preserve">is </w:t>
      </w:r>
      <w:r w:rsidRPr="00662D7D">
        <w:t>not limited to, producing any requested documents</w:t>
      </w:r>
      <w:r w:rsidR="00A82202">
        <w:t>,</w:t>
      </w:r>
      <w:r w:rsidR="00A82202" w:rsidRPr="00662D7D" w:rsidDel="00A82202">
        <w:t xml:space="preserve"> </w:t>
      </w:r>
      <w:r w:rsidRPr="00662D7D">
        <w:t>and providing witnesses to testify when requested.</w:t>
      </w:r>
    </w:p>
    <w:p w14:paraId="5B535E3E" w14:textId="77777777" w:rsidR="0001492D" w:rsidRPr="00B11E90" w:rsidRDefault="0001492D" w:rsidP="006F79F9">
      <w:pPr>
        <w:pStyle w:val="Heading2"/>
        <w:keepNext/>
        <w:numPr>
          <w:ilvl w:val="0"/>
          <w:numId w:val="16"/>
        </w:numPr>
        <w:spacing w:before="120" w:after="0"/>
        <w:ind w:left="360"/>
        <w:contextualSpacing w:val="0"/>
      </w:pPr>
      <w:bookmarkStart w:id="44" w:name="_Toc388350159"/>
      <w:r w:rsidRPr="00B11E90">
        <w:lastRenderedPageBreak/>
        <w:t>E-Verify</w:t>
      </w:r>
      <w:r w:rsidR="006A3791">
        <w:t xml:space="preserve"> </w:t>
      </w:r>
    </w:p>
    <w:p w14:paraId="285367D0" w14:textId="456F06D7" w:rsidR="00914F9A" w:rsidRPr="00436203" w:rsidRDefault="00914F9A" w:rsidP="006F79F9">
      <w:pPr>
        <w:pStyle w:val="ListParagraph"/>
        <w:numPr>
          <w:ilvl w:val="0"/>
          <w:numId w:val="57"/>
        </w:numPr>
        <w:spacing w:before="0" w:after="0"/>
        <w:ind w:left="720"/>
      </w:pPr>
      <w:r w:rsidRPr="00436203">
        <w:t xml:space="preserve">The </w:t>
      </w:r>
      <w:r>
        <w:t>ELC</w:t>
      </w:r>
      <w:r w:rsidRPr="00436203">
        <w:t xml:space="preserve"> (and its </w:t>
      </w:r>
      <w:r>
        <w:t>subrecipients/</w:t>
      </w:r>
      <w:r w:rsidRPr="00436203">
        <w:t>subcontractor</w:t>
      </w:r>
      <w:r>
        <w:t>s</w:t>
      </w:r>
      <w:r w:rsidRPr="00436203">
        <w:t>) ha</w:t>
      </w:r>
      <w:r>
        <w:t>s</w:t>
      </w:r>
      <w:r w:rsidRPr="00436203">
        <w:t xml:space="preserve"> an obligation to utilize the U.S. Department of Homeland Security’s (DHS) E-Verify system for all newly hired employees. By executing this </w:t>
      </w:r>
      <w:r w:rsidR="00B91DC6">
        <w:t>Agreement</w:t>
      </w:r>
      <w:r w:rsidRPr="00436203">
        <w:t xml:space="preserve">, the </w:t>
      </w:r>
      <w:r>
        <w:t>ELC</w:t>
      </w:r>
      <w:r w:rsidRPr="00436203">
        <w:t xml:space="preserve"> certifies that it is registered with, and uses, the E-</w:t>
      </w:r>
      <w:r w:rsidR="00625C92">
        <w:t>V</w:t>
      </w:r>
      <w:r w:rsidRPr="00436203">
        <w:t xml:space="preserve">erify system for all newly hired employees. </w:t>
      </w:r>
    </w:p>
    <w:p w14:paraId="22C250A2" w14:textId="2270646A" w:rsidR="00914F9A" w:rsidRPr="00436203" w:rsidRDefault="00914F9A" w:rsidP="006F79F9">
      <w:pPr>
        <w:pStyle w:val="ListParagraph"/>
        <w:numPr>
          <w:ilvl w:val="0"/>
          <w:numId w:val="57"/>
        </w:numPr>
        <w:spacing w:before="0" w:after="0"/>
        <w:ind w:left="720"/>
      </w:pPr>
      <w:r w:rsidRPr="00436203">
        <w:t xml:space="preserve">The </w:t>
      </w:r>
      <w:r>
        <w:t>ELC</w:t>
      </w:r>
      <w:r w:rsidRPr="00436203">
        <w:t xml:space="preserve"> must obtain an affidavit from its </w:t>
      </w:r>
      <w:r>
        <w:t>subrecipients/</w:t>
      </w:r>
      <w:r w:rsidRPr="00436203">
        <w:t>subcontractors in accordance with paragraph (2)(b) of s. 448.095, F.S.</w:t>
      </w:r>
      <w:r w:rsidR="0028580C">
        <w:t>,</w:t>
      </w:r>
      <w:r w:rsidRPr="00436203">
        <w:t xml:space="preserve"> and maintain a copy of such affidavit for the duration of the </w:t>
      </w:r>
      <w:r w:rsidR="00B91DC6">
        <w:t>Agreement</w:t>
      </w:r>
      <w:r w:rsidRPr="00436203">
        <w:t xml:space="preserve">. </w:t>
      </w:r>
      <w:r w:rsidR="006B48EA">
        <w:t>T</w:t>
      </w:r>
      <w:r w:rsidRPr="00436203">
        <w:t xml:space="preserve">o implement this provision, the </w:t>
      </w:r>
      <w:r>
        <w:t>ELC</w:t>
      </w:r>
      <w:r w:rsidRPr="00436203">
        <w:t xml:space="preserve"> shall provide documentation of enrollment in the E-Verify program in the form of a copy of the E-Verify “Edit Company Profile” screen, which contains proof of enrollment in the program to the </w:t>
      </w:r>
      <w:r w:rsidR="00B06D61">
        <w:t>D</w:t>
      </w:r>
      <w:r>
        <w:t>EL Grant</w:t>
      </w:r>
      <w:r w:rsidRPr="00436203">
        <w:t xml:space="preserve"> Manager within five </w:t>
      </w:r>
      <w:r w:rsidR="0028580C">
        <w:t xml:space="preserve">(5) </w:t>
      </w:r>
      <w:r w:rsidRPr="00436203">
        <w:t xml:space="preserve">days of </w:t>
      </w:r>
      <w:r w:rsidR="00BE6A54">
        <w:t xml:space="preserve">the effective date of this </w:t>
      </w:r>
      <w:r w:rsidR="00B91DC6">
        <w:t>Agreement</w:t>
      </w:r>
      <w:r w:rsidRPr="00436203">
        <w:t xml:space="preserve">. (This page can be accessed from the “Edit Company Profile” link on the left navigation menu of the E-Verify employer’s homepage.) </w:t>
      </w:r>
    </w:p>
    <w:p w14:paraId="139C27ED" w14:textId="7FF2DB0A" w:rsidR="00914F9A" w:rsidRPr="00436203" w:rsidRDefault="00914F9A" w:rsidP="006F79F9">
      <w:pPr>
        <w:pStyle w:val="ListParagraph"/>
        <w:numPr>
          <w:ilvl w:val="0"/>
          <w:numId w:val="57"/>
        </w:numPr>
        <w:spacing w:before="0" w:after="0"/>
        <w:ind w:left="720"/>
      </w:pPr>
      <w:r w:rsidRPr="00436203">
        <w:t xml:space="preserve">Upon </w:t>
      </w:r>
      <w:r>
        <w:t>each ELC</w:t>
      </w:r>
      <w:r w:rsidRPr="00436203">
        <w:t xml:space="preserve"> or </w:t>
      </w:r>
      <w:r>
        <w:t>subrecipient/</w:t>
      </w:r>
      <w:r w:rsidRPr="00436203">
        <w:t xml:space="preserve">subcontractor new hire, the </w:t>
      </w:r>
      <w:r>
        <w:t>ELC</w:t>
      </w:r>
      <w:r w:rsidRPr="00436203">
        <w:t xml:space="preserve"> must provide a statement within five (5) calendar days to the </w:t>
      </w:r>
      <w:r w:rsidR="00B06D61">
        <w:t>D</w:t>
      </w:r>
      <w:r>
        <w:t>EL Grant</w:t>
      </w:r>
      <w:r w:rsidRPr="00436203">
        <w:t xml:space="preserve"> Manager identifying the new hire with its E-Verify case number.</w:t>
      </w:r>
    </w:p>
    <w:p w14:paraId="68B4771A" w14:textId="54186AF5" w:rsidR="00914F9A" w:rsidRPr="00436203" w:rsidRDefault="00914F9A" w:rsidP="006F79F9">
      <w:pPr>
        <w:pStyle w:val="ListParagraph"/>
        <w:numPr>
          <w:ilvl w:val="0"/>
          <w:numId w:val="57"/>
        </w:numPr>
        <w:spacing w:before="0" w:after="0"/>
        <w:ind w:left="720"/>
      </w:pPr>
      <w:r w:rsidRPr="00436203">
        <w:t xml:space="preserve">This section serves as notice to the </w:t>
      </w:r>
      <w:r>
        <w:t>ELC</w:t>
      </w:r>
      <w:r w:rsidRPr="00436203">
        <w:t xml:space="preserve"> regarding the requirements of s. 448.095, F.S., specifically sub-paragraph (2)(c)1., and the </w:t>
      </w:r>
      <w:r w:rsidR="00B06D61">
        <w:t xml:space="preserve">Division’s </w:t>
      </w:r>
      <w:r w:rsidRPr="00436203">
        <w:t xml:space="preserve">obligation to terminate the </w:t>
      </w:r>
      <w:r w:rsidR="00B91DC6">
        <w:t>Agreement</w:t>
      </w:r>
      <w:r w:rsidRPr="00436203">
        <w:t xml:space="preserve"> if it has a good faith belief that the </w:t>
      </w:r>
      <w:r>
        <w:t>ELC</w:t>
      </w:r>
      <w:r w:rsidRPr="00436203">
        <w:t xml:space="preserve"> has knowingly violated s. 448.09(1), F.S. If terminated for such reason, the </w:t>
      </w:r>
      <w:r>
        <w:t>ELC</w:t>
      </w:r>
      <w:r w:rsidRPr="00436203">
        <w:t xml:space="preserve"> will not be eligible for award of a public </w:t>
      </w:r>
      <w:r w:rsidR="00B91DC6">
        <w:t>Agreement</w:t>
      </w:r>
      <w:r w:rsidRPr="00436203">
        <w:t xml:space="preserve"> for at least one </w:t>
      </w:r>
      <w:r w:rsidR="0028580C">
        <w:t xml:space="preserve">(1) </w:t>
      </w:r>
      <w:r w:rsidR="003D20FC">
        <w:t xml:space="preserve">calendar </w:t>
      </w:r>
      <w:r w:rsidRPr="00436203">
        <w:t>year after the date of such termination</w:t>
      </w:r>
      <w:r w:rsidR="0028580C">
        <w:t>.</w:t>
      </w:r>
    </w:p>
    <w:p w14:paraId="6E4A0FA3" w14:textId="47CC1ED5" w:rsidR="00914F9A" w:rsidRPr="00B11E90" w:rsidRDefault="00914F9A" w:rsidP="006F79F9">
      <w:pPr>
        <w:pStyle w:val="ListParagraph"/>
        <w:numPr>
          <w:ilvl w:val="0"/>
          <w:numId w:val="57"/>
        </w:numPr>
        <w:spacing w:before="0" w:after="0"/>
        <w:ind w:left="720"/>
      </w:pPr>
      <w:r w:rsidRPr="00436203">
        <w:t xml:space="preserve">The </w:t>
      </w:r>
      <w:r w:rsidR="00B06D61">
        <w:t>Division</w:t>
      </w:r>
      <w:r w:rsidR="00B06D61" w:rsidRPr="00436203">
        <w:t xml:space="preserve"> </w:t>
      </w:r>
      <w:r w:rsidRPr="00436203">
        <w:t xml:space="preserve">reserves the right to order the immediate termination of any </w:t>
      </w:r>
      <w:r w:rsidR="00B91DC6">
        <w:t>Agreement</w:t>
      </w:r>
      <w:r>
        <w:t>/contract</w:t>
      </w:r>
      <w:r w:rsidRPr="00436203">
        <w:t xml:space="preserve"> between the </w:t>
      </w:r>
      <w:r>
        <w:t>ELC</w:t>
      </w:r>
      <w:r w:rsidRPr="00436203">
        <w:t xml:space="preserve"> and a </w:t>
      </w:r>
      <w:r>
        <w:t>subrecipient/</w:t>
      </w:r>
      <w:r w:rsidRPr="00436203">
        <w:t xml:space="preserve">subcontractor performing work on its behalf should the </w:t>
      </w:r>
      <w:r w:rsidR="00B06D61">
        <w:t>Division</w:t>
      </w:r>
      <w:r w:rsidR="00B06D61" w:rsidRPr="00436203">
        <w:t xml:space="preserve"> </w:t>
      </w:r>
      <w:r w:rsidRPr="00436203">
        <w:t>develop a good faith belief that the subcontractor has knowingly violated s. 448.09(1), F.S.</w:t>
      </w:r>
    </w:p>
    <w:p w14:paraId="2A46CF56" w14:textId="77777777" w:rsidR="0012557B" w:rsidRPr="00B11E90" w:rsidRDefault="0012557B" w:rsidP="006F79F9">
      <w:pPr>
        <w:pStyle w:val="Heading2"/>
        <w:keepNext/>
        <w:numPr>
          <w:ilvl w:val="0"/>
          <w:numId w:val="16"/>
        </w:numPr>
        <w:spacing w:before="120" w:after="0"/>
        <w:ind w:left="360"/>
        <w:contextualSpacing w:val="0"/>
      </w:pPr>
      <w:r w:rsidRPr="00B11E90">
        <w:t>Fiscal and administrative control</w:t>
      </w:r>
      <w:bookmarkEnd w:id="44"/>
    </w:p>
    <w:p w14:paraId="798CD81A" w14:textId="7CC7A572" w:rsidR="0012557B" w:rsidRPr="00C34624" w:rsidRDefault="0012557B" w:rsidP="006F79F9">
      <w:pPr>
        <w:spacing w:before="0" w:after="0"/>
      </w:pPr>
      <w:r w:rsidRPr="00B11E90">
        <w:t xml:space="preserve">The ELC shall neither assign nor subcontract direct fiscal or administrative control or responsibility for the </w:t>
      </w:r>
      <w:r w:rsidR="00B91DC6">
        <w:t>Agreement</w:t>
      </w:r>
      <w:r w:rsidRPr="00B11E90">
        <w:t xml:space="preserve"> to another party. The ELC shall at no time assign control over administrative functions to any </w:t>
      </w:r>
      <w:r w:rsidR="005020DC">
        <w:t xml:space="preserve">other </w:t>
      </w:r>
      <w:r w:rsidRPr="00B11E90">
        <w:t xml:space="preserve">individual or organization. </w:t>
      </w:r>
      <w:r w:rsidRPr="00AD3E1C">
        <w:t>The ELC is solely responsible for maintaining all fiscal records and shall retain direct managem</w:t>
      </w:r>
      <w:r w:rsidRPr="00C34624">
        <w:t xml:space="preserve">ent </w:t>
      </w:r>
      <w:r w:rsidR="00CB0AAD" w:rsidRPr="00C34624">
        <w:t>of</w:t>
      </w:r>
      <w:r w:rsidRPr="00C34624">
        <w:t xml:space="preserve"> direct access to</w:t>
      </w:r>
      <w:r w:rsidR="00134F83">
        <w:t>,</w:t>
      </w:r>
      <w:r w:rsidRPr="00C34624">
        <w:t xml:space="preserve"> and complete control over</w:t>
      </w:r>
      <w:r w:rsidR="00516427">
        <w:t>,</w:t>
      </w:r>
      <w:r w:rsidRPr="00C34624">
        <w:t xml:space="preserve"> all fiscal and administrative functions and records.</w:t>
      </w:r>
    </w:p>
    <w:p w14:paraId="2B4B50B0" w14:textId="4D55E682" w:rsidR="0012557B" w:rsidRPr="00000AFF" w:rsidRDefault="0012557B" w:rsidP="006F79F9">
      <w:pPr>
        <w:pStyle w:val="Heading3"/>
        <w:numPr>
          <w:ilvl w:val="0"/>
          <w:numId w:val="17"/>
        </w:numPr>
      </w:pPr>
      <w:bookmarkStart w:id="45" w:name="_Toc388350160"/>
      <w:r w:rsidRPr="00000AFF">
        <w:t>The ELC may contract with a vendor for general accounting and human resource functions; however, such contracts shall specify</w:t>
      </w:r>
      <w:r w:rsidR="00237EED">
        <w:t xml:space="preserve"> that</w:t>
      </w:r>
      <w:r w:rsidRPr="00000AFF">
        <w:t xml:space="preserve"> the ELC shall have immediate accessibility to all records and documents. The vendor must</w:t>
      </w:r>
      <w:r w:rsidR="00247635">
        <w:t xml:space="preserve"> maintain</w:t>
      </w:r>
      <w:r w:rsidRPr="00000AFF">
        <w:t xml:space="preserve">, by law, </w:t>
      </w:r>
      <w:r w:rsidR="00CB0AAD" w:rsidRPr="00000AFF">
        <w:t>the required</w:t>
      </w:r>
      <w:r w:rsidRPr="00000AFF">
        <w:t xml:space="preserve"> confidential data.</w:t>
      </w:r>
      <w:bookmarkEnd w:id="45"/>
    </w:p>
    <w:p w14:paraId="03633181" w14:textId="205B781B" w:rsidR="0012557B" w:rsidRPr="00DE0E05" w:rsidRDefault="00B06D61" w:rsidP="006F79F9">
      <w:pPr>
        <w:pStyle w:val="Heading3"/>
        <w:keepLines w:val="0"/>
        <w:numPr>
          <w:ilvl w:val="0"/>
          <w:numId w:val="17"/>
        </w:numPr>
      </w:pPr>
      <w:bookmarkStart w:id="46" w:name="_Toc388350161"/>
      <w:r>
        <w:t>The ELC shall notify D</w:t>
      </w:r>
      <w:r w:rsidR="0012557B" w:rsidRPr="00000AFF">
        <w:t>EL</w:t>
      </w:r>
      <w:r w:rsidR="0012557B" w:rsidRPr="00CB0D99">
        <w:t xml:space="preserve"> </w:t>
      </w:r>
      <w:r w:rsidR="0012557B" w:rsidRPr="00000AFF">
        <w:t xml:space="preserve">within </w:t>
      </w:r>
      <w:r w:rsidR="004806A2">
        <w:t>forty-</w:t>
      </w:r>
      <w:r w:rsidR="00F82C5A">
        <w:t xml:space="preserve">eight (48) </w:t>
      </w:r>
      <w:r w:rsidR="0012557B" w:rsidRPr="00000AFF">
        <w:t>hours</w:t>
      </w:r>
      <w:r w:rsidR="004806A2">
        <w:t xml:space="preserve"> of</w:t>
      </w:r>
      <w:r w:rsidR="0012557B" w:rsidRPr="00000AFF">
        <w:t xml:space="preserve"> the ELC formally initiat</w:t>
      </w:r>
      <w:r w:rsidR="008A4DBA">
        <w:t>ing</w:t>
      </w:r>
      <w:r w:rsidR="0012557B" w:rsidRPr="00000AFF">
        <w:t xml:space="preserve"> a contract for services’ alteration or termination, approach</w:t>
      </w:r>
      <w:r w:rsidR="008A4DBA">
        <w:t>ing</w:t>
      </w:r>
      <w:r w:rsidR="0012557B" w:rsidRPr="00000AFF">
        <w:t xml:space="preserve"> another ELC to discuss a possible merger</w:t>
      </w:r>
      <w:r w:rsidR="005020DC">
        <w:t>,</w:t>
      </w:r>
      <w:r w:rsidR="0012557B" w:rsidRPr="00000AFF">
        <w:t xml:space="preserve"> or directly offer</w:t>
      </w:r>
      <w:r w:rsidR="008A4DBA">
        <w:t>ing</w:t>
      </w:r>
      <w:r w:rsidR="0012557B" w:rsidRPr="00000AFF">
        <w:t xml:space="preserve"> early learning services another entity previously provided on the ELC’s beh</w:t>
      </w:r>
      <w:r>
        <w:t>alf. The ELC shall also notify D</w:t>
      </w:r>
      <w:r w:rsidR="0012557B" w:rsidRPr="00000AFF">
        <w:t xml:space="preserve">EL within </w:t>
      </w:r>
      <w:r w:rsidR="00182115">
        <w:t>forty-</w:t>
      </w:r>
      <w:r w:rsidR="00F82C5A">
        <w:t xml:space="preserve">eight (48) </w:t>
      </w:r>
      <w:r w:rsidR="0012557B" w:rsidRPr="00000AFF">
        <w:t xml:space="preserve">hours </w:t>
      </w:r>
      <w:r w:rsidR="008A4DBA">
        <w:t>o</w:t>
      </w:r>
      <w:r w:rsidR="0012557B" w:rsidRPr="00000AFF">
        <w:t>f the ELC’s board approv</w:t>
      </w:r>
      <w:r w:rsidR="008A4DBA">
        <w:t>ing</w:t>
      </w:r>
      <w:r w:rsidR="0012557B" w:rsidRPr="00000AFF">
        <w:t xml:space="preserve"> any motion to alter or terminate a contract for services, approach</w:t>
      </w:r>
      <w:r w:rsidR="008A4DBA">
        <w:t>ing</w:t>
      </w:r>
      <w:r w:rsidR="0012557B" w:rsidRPr="00000AFF">
        <w:t xml:space="preserve"> another ELC to discuss a possible merger</w:t>
      </w:r>
      <w:r w:rsidR="005020DC">
        <w:t>,</w:t>
      </w:r>
      <w:r w:rsidR="0012557B" w:rsidRPr="00000AFF">
        <w:t xml:space="preserve"> or directly offer</w:t>
      </w:r>
      <w:r w:rsidR="008A4DBA">
        <w:t>ing</w:t>
      </w:r>
      <w:r w:rsidR="0012557B" w:rsidRPr="00000AFF">
        <w:t xml:space="preserve"> services another entity previously provided on the ELC’s behalf. A contract for services is a contract for system support or direct enhancement services. Once the ELC’</w:t>
      </w:r>
      <w:r w:rsidR="0012557B" w:rsidRPr="00DE0E05">
        <w:t xml:space="preserve">s board approves, the ELC shall, a minimum of </w:t>
      </w:r>
      <w:r w:rsidR="00F82C5A">
        <w:t xml:space="preserve">ninety (90) </w:t>
      </w:r>
      <w:r w:rsidR="003D20FC">
        <w:t xml:space="preserve">calendar </w:t>
      </w:r>
      <w:r w:rsidR="0012557B" w:rsidRPr="00DE0E05">
        <w:t xml:space="preserve">days prior to the service transition, submit a </w:t>
      </w:r>
      <w:r w:rsidR="008B1530">
        <w:t>School Readiness Program Plan</w:t>
      </w:r>
      <w:r>
        <w:t xml:space="preserve"> amendment to D</w:t>
      </w:r>
      <w:r w:rsidR="0012557B" w:rsidRPr="00DE0E05">
        <w:t xml:space="preserve">EL for review and approval, if appropriate. The </w:t>
      </w:r>
      <w:r w:rsidR="008B1530">
        <w:t>School Readiness Program Plan</w:t>
      </w:r>
      <w:r w:rsidR="0012557B" w:rsidRPr="00DE0E05">
        <w:t xml:space="preserve"> amendment shall outline </w:t>
      </w:r>
      <w:r w:rsidR="0012557B" w:rsidRPr="00DE0E05">
        <w:lastRenderedPageBreak/>
        <w:t>the transition for services. The change may alter the status of relevant portions of the plan from “approved” to “approved with conditions” while the ELC implements its board-approved changes.</w:t>
      </w:r>
      <w:bookmarkEnd w:id="46"/>
    </w:p>
    <w:p w14:paraId="0F6ED2DF" w14:textId="1222FEFA" w:rsidR="0012557B" w:rsidRPr="00DE0E05" w:rsidRDefault="0012557B" w:rsidP="006F79F9">
      <w:pPr>
        <w:pStyle w:val="Heading3"/>
        <w:keepLines w:val="0"/>
        <w:numPr>
          <w:ilvl w:val="0"/>
          <w:numId w:val="17"/>
        </w:numPr>
        <w:spacing w:before="0"/>
      </w:pPr>
      <w:bookmarkStart w:id="47" w:name="_Toc388350162"/>
      <w:r w:rsidRPr="00DE0E05">
        <w:t>In emergency situations</w:t>
      </w:r>
      <w:r w:rsidR="00247635">
        <w:t>,</w:t>
      </w:r>
      <w:r w:rsidRPr="00DE0E05">
        <w:t xml:space="preserve"> when the ELC is unable to meet this section’s notice requirements, the ELC shall immediately notify </w:t>
      </w:r>
      <w:r w:rsidR="00CF5531">
        <w:t xml:space="preserve">the </w:t>
      </w:r>
      <w:r w:rsidR="00B06D61">
        <w:t>D</w:t>
      </w:r>
      <w:r w:rsidRPr="00DE0E05">
        <w:t xml:space="preserve">EL </w:t>
      </w:r>
      <w:r w:rsidR="003B5930">
        <w:t>Financial Administration and Budget Services Manager</w:t>
      </w:r>
      <w:r w:rsidR="007E61DC">
        <w:t xml:space="preserve"> </w:t>
      </w:r>
      <w:r w:rsidRPr="00DE0E05">
        <w:t xml:space="preserve">of any action altering or terminating a contract for services or requiring the ELC to directly offer services another entity previously provided on the ELC’s behalf. For purposes of this section, “emergency situations” are those circumstances </w:t>
      </w:r>
      <w:r w:rsidR="00D040C8">
        <w:t>that</w:t>
      </w:r>
      <w:r w:rsidR="005020DC" w:rsidRPr="00DE0E05">
        <w:t xml:space="preserve"> </w:t>
      </w:r>
      <w:r w:rsidRPr="00DE0E05">
        <w:t>qualify for emergency action under s. 287.057, F.S., and the ELC shall follow the statutory requirements for emergency procurement. The ELC executive director or board chair must</w:t>
      </w:r>
      <w:r w:rsidR="003D20FC">
        <w:t xml:space="preserve"> forthwith</w:t>
      </w:r>
      <w:r w:rsidRPr="00DE0E05">
        <w:t xml:space="preserve"> prepare a written statement certifying the emergency as valid. The ELC must prepare the written statement of an emergency within </w:t>
      </w:r>
      <w:r w:rsidR="004851A2">
        <w:t>thirty (</w:t>
      </w:r>
      <w:r w:rsidRPr="00DE0E05">
        <w:t>30</w:t>
      </w:r>
      <w:r w:rsidR="004851A2">
        <w:t>)</w:t>
      </w:r>
      <w:r w:rsidRPr="00DE0E05">
        <w:t xml:space="preserve"> </w:t>
      </w:r>
      <w:r w:rsidR="003D20FC">
        <w:t xml:space="preserve">calendar </w:t>
      </w:r>
      <w:r w:rsidRPr="00DE0E05">
        <w:t xml:space="preserve">days of the contractor or ELC beginning to render the service and must state the particular facts and circumstances </w:t>
      </w:r>
      <w:r w:rsidR="00D040C8">
        <w:t>that</w:t>
      </w:r>
      <w:r w:rsidR="005020DC">
        <w:t xml:space="preserve"> </w:t>
      </w:r>
      <w:r w:rsidRPr="00DE0E05">
        <w:t xml:space="preserve">precluded the execution of the written </w:t>
      </w:r>
      <w:r w:rsidR="00B91DC6">
        <w:t>Agreement</w:t>
      </w:r>
      <w:r w:rsidRPr="00DE0E05">
        <w:t xml:space="preserve"> before the rendering of the service.</w:t>
      </w:r>
      <w:bookmarkEnd w:id="47"/>
    </w:p>
    <w:p w14:paraId="299C608C" w14:textId="77777777" w:rsidR="0012557B" w:rsidRPr="00671044" w:rsidRDefault="0012557B" w:rsidP="006F79F9">
      <w:pPr>
        <w:pStyle w:val="Heading2"/>
        <w:keepNext/>
        <w:numPr>
          <w:ilvl w:val="0"/>
          <w:numId w:val="16"/>
        </w:numPr>
        <w:spacing w:before="120" w:after="0"/>
        <w:ind w:left="360"/>
        <w:contextualSpacing w:val="0"/>
      </w:pPr>
      <w:bookmarkStart w:id="48" w:name="_Toc388350163"/>
      <w:r w:rsidRPr="00671044">
        <w:t>Florida Abuse Hotline reporting</w:t>
      </w:r>
      <w:bookmarkEnd w:id="48"/>
      <w:r w:rsidRPr="00671044">
        <w:t xml:space="preserve"> </w:t>
      </w:r>
    </w:p>
    <w:p w14:paraId="6F30A2CA" w14:textId="4BB248A9" w:rsidR="00E5344C" w:rsidRPr="00B11E90" w:rsidRDefault="00E5344C" w:rsidP="006F79F9">
      <w:pPr>
        <w:spacing w:before="0"/>
      </w:pPr>
      <w:r w:rsidRPr="00BC4FCC">
        <w:t>In compliance with s. 39.201, F.S.</w:t>
      </w:r>
      <w:r w:rsidR="00E83F52" w:rsidRPr="00662D7D">
        <w:t>,</w:t>
      </w:r>
      <w:r w:rsidRPr="00662D7D">
        <w:t xml:space="preserve"> any employee of the ELC or its subcontractors shall immediately report such knowledge or </w:t>
      </w:r>
      <w:r w:rsidR="003D20FC">
        <w:t xml:space="preserve">reasonable </w:t>
      </w:r>
      <w:r w:rsidRPr="00662D7D">
        <w:t xml:space="preserve">suspicion to the Florida Abuse Hotline on the statewide toll-free telephone number </w:t>
      </w:r>
      <w:r w:rsidRPr="00B11E90">
        <w:t>(1-800-96ABUSE)</w:t>
      </w:r>
      <w:r w:rsidR="00C505A2" w:rsidRPr="00B11E90">
        <w:t xml:space="preserve"> if the employee knows or has reasonable cause to suspect </w:t>
      </w:r>
      <w:r w:rsidR="000A093E">
        <w:t>a child is</w:t>
      </w:r>
      <w:r w:rsidR="00C505A2" w:rsidRPr="00B11E90">
        <w:t>:</w:t>
      </w:r>
      <w:r w:rsidR="00D01DCD">
        <w:t xml:space="preserve"> </w:t>
      </w:r>
    </w:p>
    <w:p w14:paraId="37E2079C" w14:textId="77777777" w:rsidR="009B37B4" w:rsidRDefault="000A093E" w:rsidP="006F79F9">
      <w:pPr>
        <w:pStyle w:val="Heading3"/>
        <w:numPr>
          <w:ilvl w:val="0"/>
          <w:numId w:val="58"/>
        </w:numPr>
      </w:pPr>
      <w:r>
        <w:t>A</w:t>
      </w:r>
      <w:r w:rsidR="00E5344C" w:rsidRPr="00B11E90">
        <w:t>bused, abandoned, or neglected by a parent, legal custodian, caregiver, or other person responsible for the child’s welfare</w:t>
      </w:r>
      <w:r w:rsidR="009B37B4">
        <w:t>; or</w:t>
      </w:r>
    </w:p>
    <w:p w14:paraId="754AB89F" w14:textId="77777777" w:rsidR="00E5344C" w:rsidRPr="00B11E90" w:rsidRDefault="009B37B4" w:rsidP="006F79F9">
      <w:pPr>
        <w:pStyle w:val="Heading3"/>
        <w:numPr>
          <w:ilvl w:val="0"/>
          <w:numId w:val="58"/>
        </w:numPr>
      </w:pPr>
      <w:r>
        <w:t>I</w:t>
      </w:r>
      <w:r w:rsidR="00E5344C" w:rsidRPr="00B11E90">
        <w:t xml:space="preserve">n need of supervision and care </w:t>
      </w:r>
      <w:r w:rsidR="0054251F">
        <w:t xml:space="preserve">and </w:t>
      </w:r>
      <w:r w:rsidR="00E5344C" w:rsidRPr="00B11E90">
        <w:t>has no parent, legal custodian, or responsible adult relative immediately known and available to provide supervision and care; or</w:t>
      </w:r>
    </w:p>
    <w:p w14:paraId="4E999A81" w14:textId="77777777" w:rsidR="00B4439B" w:rsidRPr="00B11E90" w:rsidRDefault="000A093E" w:rsidP="006F79F9">
      <w:pPr>
        <w:pStyle w:val="Heading3"/>
        <w:numPr>
          <w:ilvl w:val="0"/>
          <w:numId w:val="58"/>
        </w:numPr>
      </w:pPr>
      <w:r>
        <w:t>A</w:t>
      </w:r>
      <w:r w:rsidR="00E5344C" w:rsidRPr="00B11E90">
        <w:t>bused by an adult other than a parent, legal custodian, caregiver, or other person responsible for the child’s welfare</w:t>
      </w:r>
      <w:r w:rsidR="002430B7" w:rsidRPr="00B11E90">
        <w:t>; or</w:t>
      </w:r>
      <w:r w:rsidR="00B4439B" w:rsidRPr="00B11E90">
        <w:t xml:space="preserve"> </w:t>
      </w:r>
    </w:p>
    <w:p w14:paraId="75C932AF" w14:textId="77777777" w:rsidR="00B4439B" w:rsidRPr="00107C2C" w:rsidRDefault="00B4439B" w:rsidP="006F79F9">
      <w:pPr>
        <w:pStyle w:val="Heading3"/>
        <w:numPr>
          <w:ilvl w:val="0"/>
          <w:numId w:val="58"/>
        </w:numPr>
      </w:pPr>
      <w:r w:rsidRPr="00B11E90">
        <w:t>The victim of childhood sexual abuse or the victim of a known or suspected juvenile sexual offender.</w:t>
      </w:r>
    </w:p>
    <w:p w14:paraId="42AA4C06" w14:textId="77777777" w:rsidR="0012557B" w:rsidRPr="00B11E90" w:rsidRDefault="0012557B" w:rsidP="006F79F9">
      <w:pPr>
        <w:pStyle w:val="Heading2"/>
        <w:keepNext/>
        <w:numPr>
          <w:ilvl w:val="0"/>
          <w:numId w:val="16"/>
        </w:numPr>
        <w:spacing w:before="120" w:after="0"/>
        <w:ind w:left="360"/>
        <w:contextualSpacing w:val="0"/>
      </w:pPr>
      <w:bookmarkStart w:id="49" w:name="_Toc388350177"/>
      <w:r w:rsidRPr="00B11E90">
        <w:t>Force majeure and notice of delay from force majeure</w:t>
      </w:r>
      <w:bookmarkEnd w:id="49"/>
    </w:p>
    <w:p w14:paraId="1A33641D" w14:textId="639C7A56" w:rsidR="0012557B" w:rsidRPr="00B11E90" w:rsidRDefault="00B06D61" w:rsidP="006F79F9">
      <w:pPr>
        <w:spacing w:before="0" w:after="0"/>
      </w:pPr>
      <w:r>
        <w:t>Neither D</w:t>
      </w:r>
      <w:r w:rsidR="0012557B" w:rsidRPr="00B11E90">
        <w:t xml:space="preserve">EL nor </w:t>
      </w:r>
      <w:r w:rsidR="00CB0AAD">
        <w:t>ELC</w:t>
      </w:r>
      <w:r w:rsidR="0012557B" w:rsidRPr="00B11E90">
        <w:t xml:space="preserve"> shall be liable to the other for any delay or failure to perform under the </w:t>
      </w:r>
      <w:r w:rsidR="00B91DC6">
        <w:t>Agreement</w:t>
      </w:r>
      <w:r w:rsidR="0012557B" w:rsidRPr="00B11E90">
        <w:t xml:space="preserve"> if such delay or failure is neither the f</w:t>
      </w:r>
      <w:r>
        <w:t>ault nor the negligence of D</w:t>
      </w:r>
      <w:r w:rsidR="0012557B" w:rsidRPr="00B11E90">
        <w:t xml:space="preserve">EL or </w:t>
      </w:r>
      <w:r w:rsidR="00237EED">
        <w:t xml:space="preserve">the </w:t>
      </w:r>
      <w:r w:rsidR="0012557B" w:rsidRPr="00B11E90">
        <w:t>ELC or their employees or agents. This holds true if the delay is due directly to acts of God, wars, acts of public enemies, strikes, fires, floods</w:t>
      </w:r>
      <w:r w:rsidR="009E1617">
        <w:t>,</w:t>
      </w:r>
      <w:r w:rsidR="0012557B" w:rsidRPr="00B11E90">
        <w:t xml:space="preserve"> or other similar cause wholly beyond the </w:t>
      </w:r>
      <w:r w:rsidR="00283276">
        <w:t>P</w:t>
      </w:r>
      <w:r w:rsidR="0012557B" w:rsidRPr="00B11E90">
        <w:t xml:space="preserve">arty’s control, or for any of the foregoing </w:t>
      </w:r>
      <w:r w:rsidR="009E1617">
        <w:t>which</w:t>
      </w:r>
      <w:r w:rsidR="009E1617" w:rsidRPr="00B11E90">
        <w:t xml:space="preserve"> </w:t>
      </w:r>
      <w:r w:rsidR="0012557B" w:rsidRPr="00B11E90">
        <w:t>affects subcontractors or suppliers if there is no available alternate supply source.</w:t>
      </w:r>
    </w:p>
    <w:p w14:paraId="40946F85" w14:textId="082041E6" w:rsidR="0012557B" w:rsidRPr="00B11E90" w:rsidRDefault="0012557B" w:rsidP="006F79F9">
      <w:pPr>
        <w:contextualSpacing w:val="0"/>
      </w:pPr>
      <w:r w:rsidRPr="00B11E90">
        <w:t xml:space="preserve">However, in the event of delay </w:t>
      </w:r>
      <w:r w:rsidR="00B06D61">
        <w:t xml:space="preserve">from </w:t>
      </w:r>
      <w:r w:rsidR="003D20FC">
        <w:t xml:space="preserve">any of </w:t>
      </w:r>
      <w:r w:rsidR="00B06D61">
        <w:t>the foregoing causes, D</w:t>
      </w:r>
      <w:r w:rsidRPr="00B11E90">
        <w:t xml:space="preserve">EL or </w:t>
      </w:r>
      <w:r w:rsidR="00237EED">
        <w:t xml:space="preserve">the </w:t>
      </w:r>
      <w:r w:rsidRPr="00B11E90">
        <w:t xml:space="preserve">ELC shall take all reasonable measures to mitigate </w:t>
      </w:r>
      <w:r w:rsidR="003E28B7">
        <w:t>any and all</w:t>
      </w:r>
      <w:r w:rsidRPr="00B11E90">
        <w:t xml:space="preserve"> resulting delays or disruptions in the </w:t>
      </w:r>
      <w:r w:rsidR="00B06D61">
        <w:t>D</w:t>
      </w:r>
      <w:r w:rsidRPr="00B11E90">
        <w:t xml:space="preserve">EL or ELC’s performance obligation under the </w:t>
      </w:r>
      <w:r w:rsidR="00B91DC6">
        <w:t>Agreement</w:t>
      </w:r>
      <w:r w:rsidRPr="00B11E90">
        <w:t>. If the delay is</w:t>
      </w:r>
      <w:r w:rsidR="003D20FC">
        <w:t xml:space="preserve"> deemed</w:t>
      </w:r>
      <w:r w:rsidRPr="00B11E90">
        <w:t xml:space="preserve"> excusable under this paragraph, the delay will not result in any addit</w:t>
      </w:r>
      <w:r w:rsidR="00B06D61">
        <w:t>ional charge or cost to either D</w:t>
      </w:r>
      <w:r w:rsidRPr="00B11E90">
        <w:t xml:space="preserve">EL or </w:t>
      </w:r>
      <w:r w:rsidR="00237EED">
        <w:t xml:space="preserve">the </w:t>
      </w:r>
      <w:r w:rsidRPr="00B11E90">
        <w:t xml:space="preserve">ELC under the </w:t>
      </w:r>
      <w:r w:rsidR="00B91DC6">
        <w:t>Agreement</w:t>
      </w:r>
      <w:r w:rsidRPr="00B11E90">
        <w:t>. In the case of any delay the ELC believes is excusable under this p</w:t>
      </w:r>
      <w:r w:rsidR="00B06D61">
        <w:t>aragraph, the ELC shall notify D</w:t>
      </w:r>
      <w:r w:rsidRPr="00B11E90">
        <w:t xml:space="preserve">EL and describe the cause of the delay or potential delay in writing within </w:t>
      </w:r>
      <w:r w:rsidR="0070794F">
        <w:t>ten (</w:t>
      </w:r>
      <w:r w:rsidRPr="00B11E90">
        <w:t>10</w:t>
      </w:r>
      <w:r w:rsidR="0070794F">
        <w:t>)</w:t>
      </w:r>
      <w:r w:rsidRPr="00B11E90">
        <w:t xml:space="preserve"> calendar days after the cause that creates or will create the delay. </w:t>
      </w:r>
    </w:p>
    <w:p w14:paraId="198729FE" w14:textId="2BEB4C31" w:rsidR="0012557B" w:rsidRPr="00B11E90" w:rsidRDefault="0012557B" w:rsidP="006F79F9">
      <w:pPr>
        <w:contextualSpacing w:val="0"/>
      </w:pPr>
      <w:r w:rsidRPr="00B11E90">
        <w:t xml:space="preserve">The </w:t>
      </w:r>
      <w:r w:rsidR="00915632">
        <w:t>preceding</w:t>
      </w:r>
      <w:r w:rsidR="003D20FC">
        <w:t xml:space="preserve"> three sentences</w:t>
      </w:r>
      <w:r w:rsidRPr="00B11E90">
        <w:t xml:space="preserve"> shall be the ELC’s sole remedy or excuse regarding the delay. The ELC must provide notice in strict compliance with this </w:t>
      </w:r>
      <w:r w:rsidR="00134F83">
        <w:t>section</w:t>
      </w:r>
      <w:r w:rsidR="00B06D61">
        <w:t xml:space="preserve"> to receive the remedy. D</w:t>
      </w:r>
      <w:r w:rsidRPr="00B11E90">
        <w:t>EL, in its sole discretion, will determine if the delay is excusable under this paragr</w:t>
      </w:r>
      <w:r w:rsidR="00B06D61">
        <w:t xml:space="preserve">aph and </w:t>
      </w:r>
      <w:r w:rsidR="00B06D61">
        <w:lastRenderedPageBreak/>
        <w:t>will notify the ELC of D</w:t>
      </w:r>
      <w:r w:rsidRPr="00B11E90">
        <w:t>EL’s decision in writing. The ELC shall not assert a claim for damages, other than for an extension of time,</w:t>
      </w:r>
      <w:r w:rsidR="00B06D61">
        <w:t xml:space="preserve"> against D</w:t>
      </w:r>
      <w:r w:rsidRPr="00B11E90">
        <w:t xml:space="preserve">EL. The ELC is not entitled to an increase in the </w:t>
      </w:r>
      <w:r w:rsidR="00B91DC6">
        <w:t>Agreement</w:t>
      </w:r>
      <w:r w:rsidRPr="00B11E90">
        <w:t xml:space="preserve"> pri</w:t>
      </w:r>
      <w:r w:rsidR="00B06D61">
        <w:t>ce or payment of any kind from D</w:t>
      </w:r>
      <w:r w:rsidRPr="00B11E90">
        <w:t>EL for direct, indirect, consequential, impact or other costs, expenses</w:t>
      </w:r>
      <w:r w:rsidR="004851A2">
        <w:t>,</w:t>
      </w:r>
      <w:r w:rsidRPr="00B11E90">
        <w:t xml:space="preserve"> or damages. These include, but are not limited to, costs of acceleration or inefficiency due to delay, disruption, interference</w:t>
      </w:r>
      <w:r w:rsidR="009E1617">
        <w:t>,</w:t>
      </w:r>
      <w:r w:rsidR="009B37B4">
        <w:t xml:space="preserve"> </w:t>
      </w:r>
      <w:r w:rsidRPr="00B11E90">
        <w:t xml:space="preserve">or hindrance from any cause whatsoever. </w:t>
      </w:r>
    </w:p>
    <w:p w14:paraId="7162C598" w14:textId="7CD6C0D3" w:rsidR="0012557B" w:rsidRPr="00B11E90" w:rsidRDefault="0012557B" w:rsidP="006F79F9">
      <w:pPr>
        <w:contextualSpacing w:val="0"/>
      </w:pPr>
      <w:r w:rsidRPr="00B11E90">
        <w:t xml:space="preserve">If any of the causes this </w:t>
      </w:r>
      <w:r w:rsidR="00AB4089">
        <w:t>section</w:t>
      </w:r>
      <w:r w:rsidRPr="00B11E90">
        <w:t xml:space="preserve"> describes suspended or delayed performance, in whole or in part, after the causes have ceased to exist, the ELC shall perform at no increased cost, unless </w:t>
      </w:r>
      <w:r w:rsidR="00B06D61">
        <w:t>DEL</w:t>
      </w:r>
      <w:r w:rsidRPr="00B11E90">
        <w:t xml:space="preserve"> determines, in its sole discretion, the delay will significantly impair the </w:t>
      </w:r>
      <w:r w:rsidR="00B91DC6">
        <w:t>Agreement</w:t>
      </w:r>
      <w:r w:rsidRPr="00B11E90">
        <w:t xml:space="preserve">’s value to </w:t>
      </w:r>
      <w:r w:rsidR="00B06D61">
        <w:t>DEL</w:t>
      </w:r>
      <w:r w:rsidRPr="00B11E90">
        <w:t xml:space="preserve"> or the state. In which case, </w:t>
      </w:r>
      <w:r w:rsidR="00B06D61">
        <w:t>DEL</w:t>
      </w:r>
      <w:r w:rsidRPr="00B11E90">
        <w:t xml:space="preserve"> may </w:t>
      </w:r>
      <w:r w:rsidR="009E1617">
        <w:t>take</w:t>
      </w:r>
      <w:r w:rsidR="009E1617" w:rsidRPr="00B11E90">
        <w:t xml:space="preserve"> </w:t>
      </w:r>
      <w:r w:rsidRPr="00B11E90">
        <w:t>any or all the following actions:</w:t>
      </w:r>
    </w:p>
    <w:p w14:paraId="75434DA1" w14:textId="77777777" w:rsidR="0012557B" w:rsidRPr="00B11E90" w:rsidRDefault="0012557B" w:rsidP="006F79F9">
      <w:pPr>
        <w:pStyle w:val="Heading3"/>
        <w:numPr>
          <w:ilvl w:val="0"/>
          <w:numId w:val="19"/>
        </w:numPr>
        <w:spacing w:before="0"/>
      </w:pPr>
      <w:bookmarkStart w:id="50" w:name="_Toc388350178"/>
      <w:r w:rsidRPr="00B11E90">
        <w:t xml:space="preserve">Accept the ELC’s allocated performance or deliveries, provided the ELC grants </w:t>
      </w:r>
      <w:r w:rsidR="00B06D61">
        <w:t>DEL</w:t>
      </w:r>
      <w:r w:rsidRPr="00B11E90">
        <w:t xml:space="preserve"> preferential treatment for products or services subjected to allocation.</w:t>
      </w:r>
      <w:bookmarkEnd w:id="50"/>
    </w:p>
    <w:p w14:paraId="32060B9B" w14:textId="55B0545D" w:rsidR="0012557B" w:rsidRPr="00B11E90" w:rsidRDefault="0012557B" w:rsidP="006F79F9">
      <w:pPr>
        <w:pStyle w:val="Heading3"/>
        <w:numPr>
          <w:ilvl w:val="0"/>
          <w:numId w:val="19"/>
        </w:numPr>
      </w:pPr>
      <w:bookmarkStart w:id="51" w:name="_Toc388350179"/>
      <w:r w:rsidRPr="00B11E90">
        <w:t xml:space="preserve">Purchase from other sources (without recourse to and by the ELC for the related costs and expenses) to replace all or part of the products or services the delay affects. </w:t>
      </w:r>
      <w:r w:rsidR="00B06D61">
        <w:t>DEL</w:t>
      </w:r>
      <w:r w:rsidRPr="00B11E90">
        <w:t xml:space="preserve"> may deduct the purchases from the </w:t>
      </w:r>
      <w:r w:rsidR="00B91DC6">
        <w:t>Agreement</w:t>
      </w:r>
      <w:r w:rsidRPr="00B11E90">
        <w:t xml:space="preserve"> funds.</w:t>
      </w:r>
      <w:bookmarkEnd w:id="51"/>
      <w:r w:rsidR="00D01DCD">
        <w:t xml:space="preserve"> </w:t>
      </w:r>
      <w:r w:rsidRPr="00B11E90">
        <w:t xml:space="preserve"> </w:t>
      </w:r>
    </w:p>
    <w:p w14:paraId="2CF8055D" w14:textId="68A15B69" w:rsidR="0012557B" w:rsidRPr="00B11E90" w:rsidRDefault="0012557B" w:rsidP="006F79F9">
      <w:pPr>
        <w:pStyle w:val="Heading3"/>
        <w:numPr>
          <w:ilvl w:val="0"/>
          <w:numId w:val="19"/>
        </w:numPr>
        <w:spacing w:before="0" w:after="0"/>
      </w:pPr>
      <w:bookmarkStart w:id="52" w:name="_Toc388350180"/>
      <w:r w:rsidRPr="00B11E90">
        <w:t xml:space="preserve">Terminate the </w:t>
      </w:r>
      <w:r w:rsidR="00B91DC6">
        <w:t>Agreement</w:t>
      </w:r>
      <w:r w:rsidRPr="00B11E90">
        <w:t xml:space="preserve"> in whole or in part.</w:t>
      </w:r>
      <w:bookmarkEnd w:id="52"/>
    </w:p>
    <w:p w14:paraId="41F28246" w14:textId="77777777" w:rsidR="00AA788B" w:rsidRPr="00B11E90" w:rsidRDefault="00AA788B" w:rsidP="006F79F9">
      <w:pPr>
        <w:pStyle w:val="Heading2"/>
        <w:keepNext/>
        <w:numPr>
          <w:ilvl w:val="0"/>
          <w:numId w:val="16"/>
        </w:numPr>
        <w:spacing w:before="120" w:after="0"/>
        <w:ind w:left="360"/>
        <w:contextualSpacing w:val="0"/>
      </w:pPr>
      <w:bookmarkStart w:id="53" w:name="_Toc388350197"/>
      <w:r w:rsidRPr="00B11E90">
        <w:t>Governing law</w:t>
      </w:r>
      <w:bookmarkEnd w:id="53"/>
    </w:p>
    <w:p w14:paraId="0F7C87D5" w14:textId="39DADA38" w:rsidR="00AA788B" w:rsidRPr="00B11E90" w:rsidRDefault="00AA788B" w:rsidP="006F79F9">
      <w:pPr>
        <w:spacing w:before="0" w:after="0"/>
      </w:pPr>
      <w:r w:rsidRPr="00B11E90">
        <w:t xml:space="preserve">State of Florida laws applicable to </w:t>
      </w:r>
      <w:r w:rsidR="00B91DC6">
        <w:t>Agreement</w:t>
      </w:r>
      <w:r w:rsidRPr="00B11E90">
        <w:t xml:space="preserve">s and contracts implemented and wholly performed within the state shall construe and govern the </w:t>
      </w:r>
      <w:r w:rsidR="00B91DC6">
        <w:t>Agreement</w:t>
      </w:r>
      <w:r w:rsidRPr="00B11E90">
        <w:t xml:space="preserve"> for all purposes. The judiciary system of the </w:t>
      </w:r>
      <w:r w:rsidR="00E83B86">
        <w:t>S</w:t>
      </w:r>
      <w:r w:rsidRPr="00B11E90">
        <w:t>tate of Florida shall determine all disputes, claims</w:t>
      </w:r>
      <w:r w:rsidR="009E1617">
        <w:t>,</w:t>
      </w:r>
      <w:r w:rsidRPr="00B11E90">
        <w:t xml:space="preserve"> or any other matters</w:t>
      </w:r>
      <w:r w:rsidR="004851A2">
        <w:t xml:space="preserve"> arising out of or relating to this </w:t>
      </w:r>
      <w:r w:rsidR="00B91DC6">
        <w:t>Agreement</w:t>
      </w:r>
      <w:r w:rsidRPr="00B11E90">
        <w:t xml:space="preserve">. The venue of </w:t>
      </w:r>
      <w:r w:rsidR="00CB0AAD" w:rsidRPr="00B11E90">
        <w:t>all</w:t>
      </w:r>
      <w:r w:rsidRPr="00B11E90">
        <w:t xml:space="preserve"> actions pertaining to this </w:t>
      </w:r>
      <w:r w:rsidR="00B91DC6">
        <w:t>Agreement</w:t>
      </w:r>
      <w:r w:rsidRPr="00B11E90">
        <w:t xml:space="preserve"> shall </w:t>
      </w:r>
      <w:r w:rsidR="003D20FC">
        <w:t xml:space="preserve">incontestably </w:t>
      </w:r>
      <w:r w:rsidRPr="00B11E90">
        <w:t xml:space="preserve">be in Leon County, </w:t>
      </w:r>
      <w:r w:rsidR="003D20FC">
        <w:t xml:space="preserve">State of </w:t>
      </w:r>
      <w:r w:rsidRPr="00B11E90">
        <w:t xml:space="preserve">Florida. </w:t>
      </w:r>
    </w:p>
    <w:p w14:paraId="3773A609" w14:textId="77777777" w:rsidR="00AA788B" w:rsidRPr="00B11E90" w:rsidRDefault="00AA788B" w:rsidP="006F79F9">
      <w:pPr>
        <w:pStyle w:val="Heading2"/>
        <w:keepNext/>
        <w:numPr>
          <w:ilvl w:val="0"/>
          <w:numId w:val="16"/>
        </w:numPr>
        <w:spacing w:before="120" w:after="0"/>
        <w:ind w:left="360"/>
        <w:contextualSpacing w:val="0"/>
      </w:pPr>
      <w:bookmarkStart w:id="54" w:name="_Toc388350173"/>
      <w:r w:rsidRPr="00B11E90">
        <w:t>Indemnification</w:t>
      </w:r>
      <w:bookmarkEnd w:id="54"/>
      <w:r w:rsidRPr="00B11E90">
        <w:t xml:space="preserve"> </w:t>
      </w:r>
    </w:p>
    <w:p w14:paraId="6AB56ED3" w14:textId="1BF268EB" w:rsidR="00AA788B" w:rsidRPr="00B11E90" w:rsidRDefault="00AA788B" w:rsidP="006F79F9">
      <w:pPr>
        <w:spacing w:before="0" w:after="0"/>
      </w:pPr>
      <w:r w:rsidRPr="00B11E90">
        <w:t>The ELC shall be liable for</w:t>
      </w:r>
      <w:r w:rsidR="009E1617">
        <w:t>,</w:t>
      </w:r>
      <w:r w:rsidRPr="00B11E90">
        <w:t xml:space="preserve"> indemnify, defend</w:t>
      </w:r>
      <w:r w:rsidR="009E1617">
        <w:t>,</w:t>
      </w:r>
      <w:r w:rsidRPr="00B11E90">
        <w:t xml:space="preserve"> and hold </w:t>
      </w:r>
      <w:r w:rsidR="00B06D61">
        <w:t>DEL</w:t>
      </w:r>
      <w:r w:rsidRPr="00B11E90">
        <w:t xml:space="preserve"> and all its officers, directors, agents</w:t>
      </w:r>
      <w:r w:rsidR="009E1617">
        <w:t>,</w:t>
      </w:r>
      <w:r w:rsidRPr="00B11E90">
        <w:t xml:space="preserve"> and employees harmless from all claims, suits, judgments</w:t>
      </w:r>
      <w:r w:rsidR="009E1617">
        <w:t>,</w:t>
      </w:r>
      <w:r w:rsidRPr="00B11E90">
        <w:t xml:space="preserve"> or damages that</w:t>
      </w:r>
      <w:r w:rsidR="003D20FC">
        <w:t xml:space="preserve"> may</w:t>
      </w:r>
      <w:r w:rsidRPr="00B11E90">
        <w:t xml:space="preserve"> arise from the ELC or any of its agents, subcontractors</w:t>
      </w:r>
      <w:r w:rsidR="009E1617">
        <w:t>,</w:t>
      </w:r>
      <w:r w:rsidRPr="00B11E90">
        <w:t xml:space="preserve"> or employees’ acts, actions, neglect</w:t>
      </w:r>
      <w:r w:rsidR="009E1617">
        <w:t>,</w:t>
      </w:r>
      <w:r w:rsidRPr="00B11E90">
        <w:t xml:space="preserve"> or omissions during the early learning programs’ performance or operations under the </w:t>
      </w:r>
      <w:r w:rsidR="00B91DC6">
        <w:t>Agreement</w:t>
      </w:r>
      <w:r w:rsidR="009B37B4">
        <w:t>,</w:t>
      </w:r>
      <w:r w:rsidRPr="00B11E90">
        <w:t xml:space="preserve"> or any subsequent modifications thereof. This includes attorney fees and costs. This indemnification </w:t>
      </w:r>
      <w:r w:rsidR="003D20FC">
        <w:t xml:space="preserve">and defense obligation </w:t>
      </w:r>
      <w:r w:rsidRPr="00B11E90">
        <w:t>holds</w:t>
      </w:r>
      <w:r w:rsidR="003D20FC">
        <w:t xml:space="preserve"> true</w:t>
      </w:r>
      <w:r w:rsidRPr="00B11E90">
        <w:t xml:space="preserve"> whether liability is direct or indirect, and whether damage is to any person or tangible or intangible property.</w:t>
      </w:r>
    </w:p>
    <w:p w14:paraId="4D698066" w14:textId="77777777" w:rsidR="00AA788B" w:rsidRPr="00B11E90" w:rsidRDefault="00AA788B" w:rsidP="006F79F9">
      <w:pPr>
        <w:pStyle w:val="Heading2"/>
        <w:keepNext/>
        <w:numPr>
          <w:ilvl w:val="0"/>
          <w:numId w:val="16"/>
        </w:numPr>
        <w:spacing w:before="120" w:after="0"/>
        <w:ind w:left="360"/>
        <w:contextualSpacing w:val="0"/>
      </w:pPr>
      <w:bookmarkStart w:id="55" w:name="_Toc388350166"/>
      <w:r w:rsidRPr="00B11E90">
        <w:t>Independent coalition status</w:t>
      </w:r>
      <w:bookmarkEnd w:id="55"/>
    </w:p>
    <w:p w14:paraId="636FAA89" w14:textId="7ED33346" w:rsidR="00AA788B" w:rsidRPr="00B11E90" w:rsidRDefault="00AA788B" w:rsidP="006F79F9">
      <w:pPr>
        <w:spacing w:before="0" w:after="0"/>
      </w:pPr>
      <w:r w:rsidRPr="00B11E90">
        <w:t xml:space="preserve">In the ELC’s performance of its duties and responsibilities under the </w:t>
      </w:r>
      <w:r w:rsidR="00B91DC6">
        <w:t>Agreement</w:t>
      </w:r>
      <w:r w:rsidRPr="00B11E90">
        <w:t xml:space="preserve">, it is mutually understood and agreed the ELC </w:t>
      </w:r>
      <w:r w:rsidR="00F83D00" w:rsidRPr="00B11E90">
        <w:t>is</w:t>
      </w:r>
      <w:r w:rsidRPr="00B11E90">
        <w:t xml:space="preserve"> </w:t>
      </w:r>
      <w:r w:rsidR="00CB0AAD" w:rsidRPr="00B11E90">
        <w:t>always</w:t>
      </w:r>
      <w:r w:rsidR="009E1617">
        <w:t>,</w:t>
      </w:r>
      <w:r w:rsidRPr="00B11E90">
        <w:t xml:space="preserve"> acting and performing as an independent contractor and not as a division or subpart of </w:t>
      </w:r>
      <w:r w:rsidR="00B06D61">
        <w:t>DEL</w:t>
      </w:r>
      <w:r w:rsidRPr="00B11E90">
        <w:t xml:space="preserve">. Nothing in the </w:t>
      </w:r>
      <w:r w:rsidR="00B91DC6">
        <w:t>Agreement</w:t>
      </w:r>
      <w:r w:rsidRPr="00B11E90">
        <w:t xml:space="preserve"> is intended to or shall be deemed to constitute a partnership or joint venture between the </w:t>
      </w:r>
      <w:r w:rsidR="00283276">
        <w:t>P</w:t>
      </w:r>
      <w:r w:rsidRPr="00B11E90">
        <w:t>arties.</w:t>
      </w:r>
    </w:p>
    <w:p w14:paraId="4DEE2FAC" w14:textId="77777777" w:rsidR="00AA788B" w:rsidRPr="00B11E90" w:rsidRDefault="00AA788B" w:rsidP="006F79F9">
      <w:pPr>
        <w:pStyle w:val="Heading2"/>
        <w:keepNext/>
        <w:numPr>
          <w:ilvl w:val="0"/>
          <w:numId w:val="16"/>
        </w:numPr>
        <w:spacing w:before="120" w:after="0"/>
        <w:ind w:left="360"/>
        <w:contextualSpacing w:val="0"/>
      </w:pPr>
      <w:bookmarkStart w:id="56" w:name="_Toc388350167"/>
      <w:r w:rsidRPr="00B11E90">
        <w:t>Insurance and risk mitigation</w:t>
      </w:r>
      <w:bookmarkEnd w:id="56"/>
    </w:p>
    <w:p w14:paraId="45A7B486" w14:textId="23043C98" w:rsidR="00AA788B" w:rsidRPr="00B11E90" w:rsidRDefault="00AA788B" w:rsidP="006F79F9">
      <w:pPr>
        <w:pStyle w:val="Heading3"/>
        <w:keepLines w:val="0"/>
        <w:numPr>
          <w:ilvl w:val="0"/>
          <w:numId w:val="26"/>
        </w:numPr>
        <w:spacing w:before="0"/>
        <w:rPr>
          <w:color w:val="000000"/>
        </w:rPr>
      </w:pPr>
      <w:bookmarkStart w:id="57" w:name="_Toc388350168"/>
      <w:r w:rsidRPr="00B11E90">
        <w:t>The</w:t>
      </w:r>
      <w:r w:rsidRPr="00B11E90">
        <w:rPr>
          <w:color w:val="000000"/>
        </w:rPr>
        <w:t xml:space="preserve"> ELC shall maintain </w:t>
      </w:r>
      <w:r w:rsidRPr="00B11E90">
        <w:t xml:space="preserve">liability insurance coverage on a comprehensive basis and </w:t>
      </w:r>
      <w:r w:rsidR="00CB0AAD" w:rsidRPr="00B11E90">
        <w:t>always hold such liability insurance</w:t>
      </w:r>
      <w:r w:rsidRPr="00B11E90">
        <w:t xml:space="preserve"> </w:t>
      </w:r>
      <w:r w:rsidR="003D20FC">
        <w:t xml:space="preserve">in force </w:t>
      </w:r>
      <w:r w:rsidRPr="00B11E90">
        <w:t xml:space="preserve">during the existence of the </w:t>
      </w:r>
      <w:r w:rsidR="00B91DC6">
        <w:t>Agreement</w:t>
      </w:r>
      <w:r w:rsidRPr="00B11E90">
        <w:t xml:space="preserve"> and any renewal(s) or extension(s) of it. By execution of the </w:t>
      </w:r>
      <w:r w:rsidR="00B91DC6">
        <w:t>Agreement</w:t>
      </w:r>
      <w:r w:rsidRPr="00B11E90">
        <w:t xml:space="preserve">, the ELC accepts full responsibility for identifying and determining the type(s) and extent of liability insurance necessary to provide reasonable financial protections for the ELC and the clients served under the </w:t>
      </w:r>
      <w:r w:rsidR="00B91DC6">
        <w:t>Agreement</w:t>
      </w:r>
      <w:r w:rsidRPr="00B11E90">
        <w:rPr>
          <w:color w:val="000000"/>
        </w:rPr>
        <w:t>.</w:t>
      </w:r>
      <w:bookmarkEnd w:id="57"/>
    </w:p>
    <w:p w14:paraId="4DC546C1" w14:textId="45076D31" w:rsidR="00AA788B" w:rsidRPr="00B11E90" w:rsidRDefault="00AA788B" w:rsidP="006F79F9">
      <w:pPr>
        <w:pStyle w:val="Heading3"/>
        <w:numPr>
          <w:ilvl w:val="0"/>
          <w:numId w:val="26"/>
        </w:numPr>
        <w:rPr>
          <w:color w:val="000000"/>
        </w:rPr>
      </w:pPr>
      <w:bookmarkStart w:id="58" w:name="_Toc388350169"/>
      <w:r w:rsidRPr="00B11E90">
        <w:rPr>
          <w:color w:val="000000"/>
        </w:rPr>
        <w:t xml:space="preserve">The ELC shall maintain errors and omissions insurance on </w:t>
      </w:r>
      <w:r w:rsidR="003D20FC">
        <w:rPr>
          <w:color w:val="000000"/>
        </w:rPr>
        <w:t xml:space="preserve">each of </w:t>
      </w:r>
      <w:r w:rsidRPr="00B11E90">
        <w:rPr>
          <w:color w:val="000000"/>
        </w:rPr>
        <w:t>its board members.</w:t>
      </w:r>
      <w:bookmarkEnd w:id="58"/>
    </w:p>
    <w:p w14:paraId="24383E4B" w14:textId="3024B7A8" w:rsidR="00AA788B" w:rsidRPr="00B11E90" w:rsidRDefault="00AA788B" w:rsidP="006F79F9">
      <w:pPr>
        <w:pStyle w:val="Heading3"/>
        <w:numPr>
          <w:ilvl w:val="0"/>
          <w:numId w:val="26"/>
        </w:numPr>
      </w:pPr>
      <w:bookmarkStart w:id="59" w:name="_Toc388350170"/>
      <w:r w:rsidRPr="00B11E90">
        <w:rPr>
          <w:color w:val="000000"/>
        </w:rPr>
        <w:t xml:space="preserve">The ELC shall maintain </w:t>
      </w:r>
      <w:r w:rsidR="00CB0AAD" w:rsidRPr="00B11E90">
        <w:rPr>
          <w:color w:val="000000"/>
        </w:rPr>
        <w:t>the fidelity</w:t>
      </w:r>
      <w:r w:rsidRPr="00B11E90">
        <w:rPr>
          <w:color w:val="000000"/>
        </w:rPr>
        <w:t xml:space="preserve"> bonding of </w:t>
      </w:r>
      <w:r w:rsidR="003D20FC">
        <w:rPr>
          <w:color w:val="000000"/>
        </w:rPr>
        <w:t xml:space="preserve">each of </w:t>
      </w:r>
      <w:r w:rsidRPr="00B11E90">
        <w:rPr>
          <w:color w:val="000000"/>
        </w:rPr>
        <w:t>its fiscal personnel.</w:t>
      </w:r>
      <w:bookmarkEnd w:id="59"/>
    </w:p>
    <w:p w14:paraId="1CBA9778" w14:textId="10216FCB" w:rsidR="00AA788B" w:rsidRPr="00B11E90" w:rsidRDefault="00AA788B" w:rsidP="006F79F9">
      <w:pPr>
        <w:pStyle w:val="Heading3"/>
        <w:numPr>
          <w:ilvl w:val="0"/>
          <w:numId w:val="26"/>
        </w:numPr>
      </w:pPr>
      <w:bookmarkStart w:id="60" w:name="_Toc388350171"/>
      <w:r w:rsidRPr="00B11E90">
        <w:rPr>
          <w:color w:val="000000"/>
        </w:rPr>
        <w:lastRenderedPageBreak/>
        <w:t>The ELC shall maintain a disaster recovery plan within its continuity of operations plan (COOP) for unforeseen circumstances</w:t>
      </w:r>
      <w:r w:rsidR="00D31EBC">
        <w:rPr>
          <w:color w:val="000000"/>
        </w:rPr>
        <w:t>,</w:t>
      </w:r>
      <w:r w:rsidRPr="00B11E90">
        <w:rPr>
          <w:color w:val="000000"/>
        </w:rPr>
        <w:t xml:space="preserve"> whether they are natural or man-made disasters.</w:t>
      </w:r>
      <w:r w:rsidRPr="00B11E90">
        <w:t xml:space="preserve"> (Reference Exhibit II</w:t>
      </w:r>
      <w:r w:rsidR="009B37B4">
        <w:t>,</w:t>
      </w:r>
      <w:r w:rsidRPr="00B11E90">
        <w:t xml:space="preserve"> Scope of Work</w:t>
      </w:r>
      <w:r w:rsidR="009B37B4">
        <w:t>, section</w:t>
      </w:r>
      <w:r w:rsidRPr="00B11E90">
        <w:t xml:space="preserve"> D.4.).</w:t>
      </w:r>
      <w:bookmarkEnd w:id="60"/>
      <w:r w:rsidRPr="00B11E90">
        <w:t xml:space="preserve"> </w:t>
      </w:r>
    </w:p>
    <w:p w14:paraId="3D51905D" w14:textId="7BFAB5A4" w:rsidR="00AA788B" w:rsidRPr="00B11E90" w:rsidRDefault="00AA788B" w:rsidP="006F79F9">
      <w:pPr>
        <w:pStyle w:val="Heading3"/>
        <w:numPr>
          <w:ilvl w:val="0"/>
          <w:numId w:val="26"/>
        </w:numPr>
      </w:pPr>
      <w:bookmarkStart w:id="61" w:name="_Toc388350172"/>
      <w:r w:rsidRPr="00B11E90">
        <w:t>The ELC will have and continuously maintain</w:t>
      </w:r>
      <w:r w:rsidR="003D20FC">
        <w:t xml:space="preserve"> in force</w:t>
      </w:r>
      <w:r w:rsidRPr="00B11E90">
        <w:t xml:space="preserve"> all other types of insurance as required by law</w:t>
      </w:r>
      <w:bookmarkEnd w:id="61"/>
      <w:r w:rsidRPr="00B11E90">
        <w:t>.</w:t>
      </w:r>
    </w:p>
    <w:p w14:paraId="7D1C1B58" w14:textId="61A4C01B" w:rsidR="004A7B6A" w:rsidRPr="00B11E90" w:rsidRDefault="004A7B6A" w:rsidP="006F79F9">
      <w:pPr>
        <w:pStyle w:val="Heading3"/>
        <w:numPr>
          <w:ilvl w:val="0"/>
          <w:numId w:val="26"/>
        </w:numPr>
      </w:pPr>
      <w:bookmarkStart w:id="62" w:name="_Toc388350181"/>
      <w:r w:rsidRPr="00B11E90">
        <w:t>In the event any of the coverage described above is cancel</w:t>
      </w:r>
      <w:r w:rsidR="009E1617">
        <w:t>l</w:t>
      </w:r>
      <w:r w:rsidRPr="00B11E90">
        <w:t>ed by the insurer</w:t>
      </w:r>
      <w:r w:rsidR="003D20FC">
        <w:t>(s)</w:t>
      </w:r>
      <w:r w:rsidRPr="00B11E90">
        <w:t xml:space="preserve"> for any reason, the ELC shall immediately notify the </w:t>
      </w:r>
      <w:r w:rsidR="00B06D61">
        <w:t>Division</w:t>
      </w:r>
      <w:r w:rsidR="00B06D61" w:rsidRPr="00B11E90">
        <w:t xml:space="preserve"> </w:t>
      </w:r>
      <w:r w:rsidRPr="00B11E90">
        <w:t xml:space="preserve">of such cancellation and shall obtain replacement coverage acceptable to the </w:t>
      </w:r>
      <w:r w:rsidR="00B06D61">
        <w:t>Division</w:t>
      </w:r>
      <w:r w:rsidR="00B06D61" w:rsidRPr="00B11E90">
        <w:t xml:space="preserve"> </w:t>
      </w:r>
      <w:r w:rsidRPr="00B11E90">
        <w:t>and provide proof of such replacement coverage within ten (10) calendar days after the cancellation of coverage</w:t>
      </w:r>
      <w:r w:rsidRPr="00B11E90">
        <w:rPr>
          <w:b/>
        </w:rPr>
        <w:t xml:space="preserve">. </w:t>
      </w:r>
    </w:p>
    <w:p w14:paraId="3A51FDD3" w14:textId="7495517B" w:rsidR="00B67B0D" w:rsidRPr="00B11E90" w:rsidRDefault="00B67B0D" w:rsidP="006F79F9">
      <w:pPr>
        <w:pStyle w:val="Heading3"/>
        <w:numPr>
          <w:ilvl w:val="0"/>
          <w:numId w:val="26"/>
        </w:numPr>
      </w:pPr>
      <w:r w:rsidRPr="00B11E90">
        <w:t xml:space="preserve">All insurance policies shall be with </w:t>
      </w:r>
      <w:r w:rsidR="003D20FC">
        <w:t xml:space="preserve">qualified </w:t>
      </w:r>
      <w:r w:rsidRPr="00B11E90">
        <w:t xml:space="preserve">insurers doing business in Florida. The </w:t>
      </w:r>
      <w:r w:rsidR="00B06D61">
        <w:t>Division</w:t>
      </w:r>
      <w:r w:rsidR="00B06D61" w:rsidRPr="00B11E90">
        <w:t xml:space="preserve"> </w:t>
      </w:r>
      <w:r w:rsidRPr="00B11E90">
        <w:t>shall be furnished proof of coverage of insurance by standard ACORD form certificates of insurance upon request.</w:t>
      </w:r>
      <w:r w:rsidR="00D01DCD">
        <w:t xml:space="preserve"> </w:t>
      </w:r>
    </w:p>
    <w:p w14:paraId="76834F0E" w14:textId="1F63D9B7" w:rsidR="006C2D8D" w:rsidRPr="00AD3E1C" w:rsidRDefault="006C2D8D" w:rsidP="006F79F9">
      <w:pPr>
        <w:numPr>
          <w:ilvl w:val="0"/>
          <w:numId w:val="26"/>
        </w:numPr>
      </w:pPr>
      <w:r w:rsidRPr="00B11E90">
        <w:t xml:space="preserve">In accordance with 2 </w:t>
      </w:r>
      <w:r w:rsidR="00B91DC6">
        <w:t>C.F.R.</w:t>
      </w:r>
      <w:r w:rsidRPr="00B11E90">
        <w:t xml:space="preserve"> </w:t>
      </w:r>
      <w:r w:rsidR="008D3528">
        <w:t>§</w:t>
      </w:r>
      <w:r w:rsidR="00AF0B23">
        <w:t xml:space="preserve"> </w:t>
      </w:r>
      <w:r w:rsidRPr="00B11E90">
        <w:t xml:space="preserve">200.310, </w:t>
      </w:r>
      <w:r w:rsidR="0030422A">
        <w:t>“</w:t>
      </w:r>
      <w:r w:rsidRPr="00B11E90">
        <w:rPr>
          <w:i/>
        </w:rPr>
        <w:t xml:space="preserve">Insurance </w:t>
      </w:r>
      <w:r w:rsidR="00AF0B23">
        <w:rPr>
          <w:i/>
        </w:rPr>
        <w:t>c</w:t>
      </w:r>
      <w:r w:rsidRPr="00B11E90">
        <w:rPr>
          <w:i/>
        </w:rPr>
        <w:t>overage</w:t>
      </w:r>
      <w:r w:rsidR="0030422A">
        <w:rPr>
          <w:i/>
        </w:rPr>
        <w:t>”</w:t>
      </w:r>
      <w:r w:rsidRPr="00B11E90">
        <w:t xml:space="preserve">, the ELC </w:t>
      </w:r>
      <w:r w:rsidR="00E645F2" w:rsidRPr="00B11E90">
        <w:t>shall</w:t>
      </w:r>
      <w:r w:rsidRPr="00B11E90">
        <w:t xml:space="preserve"> provide equivalent insurance coverage for real property and equipment acquired or improved with grant funds as </w:t>
      </w:r>
      <w:r w:rsidR="002C1FD5" w:rsidRPr="00B11E90">
        <w:t>it does for real property and equipment acquired or improved with non</w:t>
      </w:r>
      <w:r w:rsidR="00E645F2" w:rsidRPr="00B11E90">
        <w:t>-</w:t>
      </w:r>
      <w:r w:rsidR="002C1FD5" w:rsidRPr="00B11E90">
        <w:t>grant funds.</w:t>
      </w:r>
    </w:p>
    <w:p w14:paraId="267CD043" w14:textId="77777777" w:rsidR="00AA788B" w:rsidRPr="00C34624" w:rsidRDefault="00AA788B" w:rsidP="006F79F9">
      <w:pPr>
        <w:pStyle w:val="Heading2"/>
        <w:keepNext/>
        <w:numPr>
          <w:ilvl w:val="0"/>
          <w:numId w:val="16"/>
        </w:numPr>
        <w:spacing w:before="120" w:after="0"/>
        <w:ind w:left="360"/>
        <w:contextualSpacing w:val="0"/>
      </w:pPr>
      <w:r w:rsidRPr="00C34624">
        <w:t xml:space="preserve">Intellectual property rights </w:t>
      </w:r>
      <w:bookmarkEnd w:id="62"/>
    </w:p>
    <w:p w14:paraId="1D4E5DB4" w14:textId="3BEC80D4" w:rsidR="00AA788B" w:rsidRPr="00DE0E05" w:rsidRDefault="00AA788B" w:rsidP="006F79F9">
      <w:pPr>
        <w:pStyle w:val="Heading3"/>
        <w:keepLines w:val="0"/>
        <w:numPr>
          <w:ilvl w:val="0"/>
          <w:numId w:val="29"/>
        </w:numPr>
        <w:spacing w:before="0"/>
        <w:ind w:left="720"/>
      </w:pPr>
      <w:bookmarkStart w:id="63" w:name="_Toc388350182"/>
      <w:r w:rsidRPr="00000AFF">
        <w:t xml:space="preserve">All data </w:t>
      </w:r>
      <w:r w:rsidR="00B06D61">
        <w:t>DEL</w:t>
      </w:r>
      <w:r w:rsidRPr="00000AFF">
        <w:t xml:space="preserve"> creates or</w:t>
      </w:r>
      <w:r w:rsidR="0030422A">
        <w:t xml:space="preserve"> that</w:t>
      </w:r>
      <w:r w:rsidRPr="00000AFF">
        <w:t xml:space="preserve"> the ELC receives from </w:t>
      </w:r>
      <w:r w:rsidR="00B06D61">
        <w:t>DEL</w:t>
      </w:r>
      <w:r w:rsidRPr="00000AFF">
        <w:t xml:space="preserve">, whether electronic or hardcopy, during the duration of this </w:t>
      </w:r>
      <w:r w:rsidR="00B91DC6">
        <w:t>Agreement</w:t>
      </w:r>
      <w:r w:rsidRPr="00000AFF">
        <w:t xml:space="preserve"> is</w:t>
      </w:r>
      <w:r w:rsidR="0030422A">
        <w:t xml:space="preserve"> and shall remain</w:t>
      </w:r>
      <w:r w:rsidRPr="00000AFF">
        <w:t xml:space="preserve"> </w:t>
      </w:r>
      <w:r w:rsidR="00B06D61">
        <w:t>DEL</w:t>
      </w:r>
      <w:r w:rsidRPr="00000AFF">
        <w:t xml:space="preserve">’s property. The ELC shall surrender </w:t>
      </w:r>
      <w:r w:rsidR="00AF0B23">
        <w:t>the data</w:t>
      </w:r>
      <w:r w:rsidRPr="00000AFF">
        <w:t xml:space="preserve"> to </w:t>
      </w:r>
      <w:r w:rsidR="00B06D61">
        <w:t>DEL</w:t>
      </w:r>
      <w:r w:rsidRPr="00000AFF">
        <w:t xml:space="preserve"> </w:t>
      </w:r>
      <w:r w:rsidR="0030422A">
        <w:t xml:space="preserve">without delay </w:t>
      </w:r>
      <w:r w:rsidRPr="00000AFF">
        <w:t xml:space="preserve">at no cost to </w:t>
      </w:r>
      <w:r w:rsidR="00B06D61">
        <w:t>DEL</w:t>
      </w:r>
      <w:r w:rsidRPr="00000AFF">
        <w:t xml:space="preserve"> upon expiration, termination</w:t>
      </w:r>
      <w:r w:rsidR="009E1617">
        <w:t>,</w:t>
      </w:r>
      <w:r w:rsidRPr="00000AFF">
        <w:t xml:space="preserve"> or cancellation of this </w:t>
      </w:r>
      <w:r w:rsidR="00B91DC6">
        <w:t>Agreement</w:t>
      </w:r>
      <w:r w:rsidRPr="00000AFF">
        <w:t xml:space="preserve"> (see 45 </w:t>
      </w:r>
      <w:r w:rsidR="00B91DC6">
        <w:t>C.F.R.</w:t>
      </w:r>
      <w:r w:rsidRPr="00000AFF">
        <w:t xml:space="preserve"> </w:t>
      </w:r>
      <w:r w:rsidR="00410814" w:rsidRPr="00000AFF">
        <w:t>§</w:t>
      </w:r>
      <w:r w:rsidR="00AF0B23">
        <w:t xml:space="preserve"> </w:t>
      </w:r>
      <w:r w:rsidR="00680A55" w:rsidRPr="00000AFF">
        <w:t>75.322,</w:t>
      </w:r>
      <w:r w:rsidR="00680A55" w:rsidRPr="00000AFF">
        <w:rPr>
          <w:i/>
        </w:rPr>
        <w:t xml:space="preserve"> Intangible property and</w:t>
      </w:r>
      <w:r w:rsidR="00680A55" w:rsidRPr="00DE0E05">
        <w:rPr>
          <w:i/>
        </w:rPr>
        <w:t xml:space="preserve"> copyrights</w:t>
      </w:r>
      <w:r w:rsidRPr="00DE0E05">
        <w:t>). The following terms and conditions apply to all grant recipients, unless explicitly waived.</w:t>
      </w:r>
      <w:bookmarkEnd w:id="63"/>
      <w:r w:rsidR="00D01DCD">
        <w:t xml:space="preserve"> </w:t>
      </w:r>
    </w:p>
    <w:p w14:paraId="626D812E" w14:textId="6A9362B9" w:rsidR="00AA788B" w:rsidRDefault="00AA788B" w:rsidP="006F79F9">
      <w:pPr>
        <w:pStyle w:val="Heading4"/>
        <w:numPr>
          <w:ilvl w:val="1"/>
          <w:numId w:val="30"/>
        </w:numPr>
        <w:ind w:left="1260" w:hanging="540"/>
      </w:pPr>
      <w:r w:rsidRPr="00DE0E05">
        <w:t xml:space="preserve">With respect to all products created by the ELC pursuant to this </w:t>
      </w:r>
      <w:r w:rsidR="00B91DC6">
        <w:t>Agreement</w:t>
      </w:r>
      <w:r w:rsidRPr="00DE0E05">
        <w:t>, said materials will be</w:t>
      </w:r>
      <w:r w:rsidR="0030422A">
        <w:t xml:space="preserve"> and shall remain</w:t>
      </w:r>
      <w:r w:rsidRPr="00DE0E05">
        <w:t xml:space="preserve"> the property of </w:t>
      </w:r>
      <w:r w:rsidR="00B06D61">
        <w:t>DEL</w:t>
      </w:r>
      <w:r w:rsidRPr="00DE0E05">
        <w:t xml:space="preserve">. </w:t>
      </w:r>
    </w:p>
    <w:p w14:paraId="69BCE3A8" w14:textId="0429FD35" w:rsidR="00AA788B" w:rsidRPr="00DE0E05" w:rsidRDefault="00AA788B" w:rsidP="006F79F9">
      <w:pPr>
        <w:pStyle w:val="Heading4"/>
        <w:numPr>
          <w:ilvl w:val="1"/>
          <w:numId w:val="30"/>
        </w:numPr>
        <w:ind w:left="1260" w:hanging="540"/>
      </w:pPr>
      <w:r w:rsidRPr="00DE0E05">
        <w:t>To the extent any product constitutes a “work” within the meaning of U.S. copyright laws, 17 United State</w:t>
      </w:r>
      <w:r w:rsidR="00DE0E05">
        <w:t>s</w:t>
      </w:r>
      <w:r w:rsidRPr="00DE0E05">
        <w:t xml:space="preserve"> Code (U</w:t>
      </w:r>
      <w:r w:rsidR="008D3528">
        <w:t>.</w:t>
      </w:r>
      <w:r w:rsidRPr="00DE0E05">
        <w:t>S</w:t>
      </w:r>
      <w:r w:rsidR="008D3528">
        <w:t>.</w:t>
      </w:r>
      <w:r w:rsidRPr="00DE0E05">
        <w:t>C</w:t>
      </w:r>
      <w:r w:rsidR="008D3528">
        <w:t>.</w:t>
      </w:r>
      <w:r w:rsidRPr="00DE0E05">
        <w:t xml:space="preserve">) 101, </w:t>
      </w:r>
      <w:r w:rsidRPr="00D517C2">
        <w:rPr>
          <w:i/>
          <w:iCs/>
        </w:rPr>
        <w:t>et seq</w:t>
      </w:r>
      <w:r w:rsidRPr="00DE0E05">
        <w:t xml:space="preserve">., it shall be a “work </w:t>
      </w:r>
      <w:r w:rsidR="001925F2">
        <w:t xml:space="preserve">made </w:t>
      </w:r>
      <w:r w:rsidRPr="00DE0E05">
        <w:t xml:space="preserve">for hire.” In the event a court of competent jurisdiction determines a product or material is not a work </w:t>
      </w:r>
      <w:r w:rsidR="001925F2">
        <w:t xml:space="preserve">made </w:t>
      </w:r>
      <w:r w:rsidRPr="00DE0E05">
        <w:t xml:space="preserve">for hire as a matter of law, the ELC shall assign and convey to </w:t>
      </w:r>
      <w:r w:rsidR="00B06D61">
        <w:t>DEL</w:t>
      </w:r>
      <w:r w:rsidRPr="00DE0E05">
        <w:t xml:space="preserve"> all right</w:t>
      </w:r>
      <w:r w:rsidR="00DE0E05">
        <w:t>s</w:t>
      </w:r>
      <w:r w:rsidRPr="00DE0E05">
        <w:t>, title</w:t>
      </w:r>
      <w:r w:rsidR="009E1617">
        <w:t>,</w:t>
      </w:r>
      <w:r w:rsidRPr="00DE0E05">
        <w:t xml:space="preserve"> and interest in the product or material and require its employees and subcontractors to do the same. </w:t>
      </w:r>
    </w:p>
    <w:p w14:paraId="0E769267" w14:textId="1F9DB2C0" w:rsidR="00AA788B" w:rsidRPr="00671044" w:rsidRDefault="00AA788B" w:rsidP="006F79F9">
      <w:pPr>
        <w:pStyle w:val="Heading4"/>
        <w:numPr>
          <w:ilvl w:val="1"/>
          <w:numId w:val="30"/>
        </w:numPr>
        <w:ind w:left="1260" w:hanging="540"/>
      </w:pPr>
      <w:r w:rsidRPr="00671044">
        <w:t xml:space="preserve">The ELC agrees its employees will not assert any </w:t>
      </w:r>
      <w:r w:rsidR="00915632" w:rsidRPr="00671044">
        <w:t>ownership</w:t>
      </w:r>
      <w:r w:rsidR="00915632">
        <w:t xml:space="preserve"> or</w:t>
      </w:r>
      <w:r w:rsidR="00915632" w:rsidRPr="00671044">
        <w:t xml:space="preserve"> </w:t>
      </w:r>
      <w:r w:rsidR="00915632">
        <w:t>claim of</w:t>
      </w:r>
      <w:r w:rsidRPr="00671044">
        <w:t xml:space="preserve"> the product produced pursuant to this </w:t>
      </w:r>
      <w:r w:rsidR="00B91DC6">
        <w:t>Agreement</w:t>
      </w:r>
      <w:r w:rsidRPr="00671044">
        <w:t xml:space="preserve">. The ELC shall be responsible for acquiring necessary releases or establishing appropriate contract provisions in its dealings with employees and subcontractors to secure </w:t>
      </w:r>
      <w:r w:rsidR="00B06D61">
        <w:t>DEL</w:t>
      </w:r>
      <w:r w:rsidRPr="00671044">
        <w:t xml:space="preserve">’s rights. </w:t>
      </w:r>
    </w:p>
    <w:p w14:paraId="75DB423F" w14:textId="77777777" w:rsidR="00AA788B" w:rsidRPr="00662D7D" w:rsidRDefault="00AA788B" w:rsidP="006F79F9">
      <w:pPr>
        <w:pStyle w:val="Heading4"/>
        <w:numPr>
          <w:ilvl w:val="1"/>
          <w:numId w:val="30"/>
        </w:numPr>
        <w:ind w:left="1260" w:hanging="540"/>
      </w:pPr>
      <w:r w:rsidRPr="00BC4FCC">
        <w:t>Any claim by th</w:t>
      </w:r>
      <w:r w:rsidRPr="00662D7D">
        <w:t xml:space="preserve">e ELC of ownership of pre-existing copyrights should be explicitly stated in the project documentation. </w:t>
      </w:r>
    </w:p>
    <w:p w14:paraId="77895A01" w14:textId="7FDF2D90" w:rsidR="00AA788B" w:rsidRPr="00B11E90" w:rsidRDefault="00AA788B" w:rsidP="006F79F9">
      <w:pPr>
        <w:pStyle w:val="Heading4"/>
        <w:numPr>
          <w:ilvl w:val="1"/>
          <w:numId w:val="30"/>
        </w:numPr>
        <w:ind w:left="1260" w:hanging="540"/>
      </w:pPr>
      <w:r w:rsidRPr="00B11E90">
        <w:t xml:space="preserve">The ELC agrees </w:t>
      </w:r>
      <w:r w:rsidR="00D31EBC">
        <w:t xml:space="preserve">that </w:t>
      </w:r>
      <w:r w:rsidRPr="00B11E90">
        <w:t xml:space="preserve">if it hires any third party to perform any work pursuant to this </w:t>
      </w:r>
      <w:r w:rsidR="00B91DC6">
        <w:t>Agreement</w:t>
      </w:r>
      <w:r w:rsidRPr="00B11E90">
        <w:t xml:space="preserve">, the work shall be on a “work </w:t>
      </w:r>
      <w:r w:rsidR="00111CA7">
        <w:t xml:space="preserve">made </w:t>
      </w:r>
      <w:r w:rsidRPr="00B11E90">
        <w:t xml:space="preserve">for hire” basis and shall not in any way infringe upon </w:t>
      </w:r>
      <w:r w:rsidR="00B06D61">
        <w:t>DEL</w:t>
      </w:r>
      <w:r w:rsidRPr="00B11E90">
        <w:t xml:space="preserve">’s </w:t>
      </w:r>
      <w:r w:rsidR="0030422A">
        <w:t xml:space="preserve">rightful </w:t>
      </w:r>
      <w:r w:rsidRPr="00B11E90">
        <w:t xml:space="preserve">ownership of the product. </w:t>
      </w:r>
    </w:p>
    <w:p w14:paraId="6B4EC096" w14:textId="2FE3E7E6" w:rsidR="00AA788B" w:rsidRPr="00B11E90" w:rsidRDefault="00AA788B" w:rsidP="006F79F9">
      <w:pPr>
        <w:pStyle w:val="Heading4"/>
        <w:numPr>
          <w:ilvl w:val="1"/>
          <w:numId w:val="30"/>
        </w:numPr>
        <w:ind w:left="1260" w:hanging="540"/>
      </w:pPr>
      <w:r w:rsidRPr="00B11E90">
        <w:t xml:space="preserve">The ELC agrees not to convey </w:t>
      </w:r>
      <w:r w:rsidR="0030422A">
        <w:t>any real or asserted</w:t>
      </w:r>
      <w:r w:rsidRPr="00B11E90">
        <w:t xml:space="preserve"> rights in the product to a third party. </w:t>
      </w:r>
    </w:p>
    <w:p w14:paraId="473F2DCF" w14:textId="77777777" w:rsidR="00AA788B" w:rsidRPr="00B11E90" w:rsidRDefault="00AA788B" w:rsidP="006F79F9">
      <w:pPr>
        <w:pStyle w:val="Heading4"/>
        <w:numPr>
          <w:ilvl w:val="1"/>
          <w:numId w:val="30"/>
        </w:numPr>
        <w:ind w:left="1260" w:hanging="540"/>
      </w:pPr>
      <w:r w:rsidRPr="00B11E90">
        <w:t xml:space="preserve">If the ELC hires a third party to perform any work </w:t>
      </w:r>
      <w:r w:rsidR="009E1617">
        <w:t>which</w:t>
      </w:r>
      <w:r w:rsidR="009E1617" w:rsidRPr="00B11E90">
        <w:t xml:space="preserve"> </w:t>
      </w:r>
      <w:r w:rsidRPr="00B11E90">
        <w:t xml:space="preserve">involves the use of pre-existing intellectual content owned by the third party, the third party shall expressly assert its ownership of the content and shall grant the ELC and </w:t>
      </w:r>
      <w:r w:rsidR="00B06D61">
        <w:t>DEL</w:t>
      </w:r>
      <w:r w:rsidRPr="00B11E90">
        <w:t xml:space="preserve"> the non-exclusive license to use the product. </w:t>
      </w:r>
    </w:p>
    <w:p w14:paraId="5DCD26A7" w14:textId="4F5A3ACA" w:rsidR="00AA788B" w:rsidRPr="00B11E90" w:rsidRDefault="00AA788B" w:rsidP="006F79F9">
      <w:pPr>
        <w:pStyle w:val="Heading3"/>
        <w:numPr>
          <w:ilvl w:val="0"/>
          <w:numId w:val="30"/>
        </w:numPr>
        <w:ind w:left="720"/>
      </w:pPr>
      <w:r w:rsidRPr="00B11E90">
        <w:lastRenderedPageBreak/>
        <w:t xml:space="preserve">A licensing </w:t>
      </w:r>
      <w:r w:rsidR="00B91DC6">
        <w:t>Agreement</w:t>
      </w:r>
      <w:r w:rsidRPr="00B11E90">
        <w:t xml:space="preserve"> or other </w:t>
      </w:r>
      <w:r w:rsidR="00B91DC6">
        <w:t>Agreement</w:t>
      </w:r>
      <w:r w:rsidRPr="00B11E90">
        <w:t xml:space="preserve"> regarding the use of intellectual property developed pursuant to this </w:t>
      </w:r>
      <w:r w:rsidR="00B91DC6">
        <w:t>Agreement</w:t>
      </w:r>
      <w:r w:rsidRPr="00B11E90">
        <w:t xml:space="preserve"> may be developed between </w:t>
      </w:r>
      <w:r w:rsidR="00B06D61">
        <w:t>DEL</w:t>
      </w:r>
      <w:r w:rsidRPr="00B11E90">
        <w:t xml:space="preserve"> and the ELC </w:t>
      </w:r>
      <w:r w:rsidR="00682476" w:rsidRPr="00B11E90">
        <w:t>to</w:t>
      </w:r>
      <w:r w:rsidRPr="00B11E90">
        <w:t xml:space="preserve"> further the use of the products in the educational community.</w:t>
      </w:r>
    </w:p>
    <w:p w14:paraId="2250C74F" w14:textId="4877319A" w:rsidR="00AA788B" w:rsidRPr="00B11E90" w:rsidRDefault="00AA788B" w:rsidP="006F79F9">
      <w:pPr>
        <w:pStyle w:val="Heading3"/>
        <w:numPr>
          <w:ilvl w:val="0"/>
          <w:numId w:val="30"/>
        </w:numPr>
        <w:ind w:left="720"/>
      </w:pPr>
      <w:bookmarkStart w:id="64" w:name="_Toc388350183"/>
      <w:r w:rsidRPr="00B11E90">
        <w:t xml:space="preserve">Pursuant to 45 </w:t>
      </w:r>
      <w:r w:rsidR="00B91DC6">
        <w:t>C.F.R.</w:t>
      </w:r>
      <w:r w:rsidRPr="00B11E90">
        <w:t xml:space="preserve"> </w:t>
      </w:r>
      <w:r w:rsidR="00AF0B23">
        <w:t xml:space="preserve">Part </w:t>
      </w:r>
      <w:r w:rsidR="00680A55" w:rsidRPr="00B11E90">
        <w:t xml:space="preserve">75 Appendix II, </w:t>
      </w:r>
      <w:r w:rsidR="00680A55" w:rsidRPr="00B11E90">
        <w:rPr>
          <w:i/>
        </w:rPr>
        <w:t>Contract Provisions for Non-Federal Entity Contracts Under Federal Awards</w:t>
      </w:r>
      <w:r w:rsidRPr="00B11E90">
        <w:t xml:space="preserve">, the ELC </w:t>
      </w:r>
      <w:r w:rsidR="0030422A" w:rsidRPr="00B11E90">
        <w:t>agrees</w:t>
      </w:r>
      <w:r w:rsidRPr="00B11E90">
        <w:t xml:space="preserve"> to the extent applicable under this </w:t>
      </w:r>
      <w:r w:rsidR="00B91DC6">
        <w:t>Agreement</w:t>
      </w:r>
      <w:r w:rsidR="005D276D">
        <w:t>,</w:t>
      </w:r>
      <w:r w:rsidRPr="00B11E90">
        <w:t xml:space="preserve"> to comply with the following</w:t>
      </w:r>
      <w:bookmarkEnd w:id="64"/>
      <w:r w:rsidR="0015765D" w:rsidRPr="00B11E90">
        <w:t>:</w:t>
      </w:r>
    </w:p>
    <w:p w14:paraId="0FFAF818" w14:textId="294CE95C" w:rsidR="00AA788B" w:rsidRPr="00C34624" w:rsidRDefault="009E1617" w:rsidP="006F79F9">
      <w:pPr>
        <w:ind w:left="720"/>
      </w:pPr>
      <w:r>
        <w:t>C</w:t>
      </w:r>
      <w:r w:rsidR="00AA788B" w:rsidRPr="00B11E90">
        <w:t xml:space="preserve">ontracts or </w:t>
      </w:r>
      <w:r w:rsidR="00B91DC6">
        <w:t>Agreement</w:t>
      </w:r>
      <w:r w:rsidR="00AA788B" w:rsidRPr="00B11E90">
        <w:t xml:space="preserve">s for the performance of experimental, developmental, or research work shall provide for the rights of the Federal Government and the contractor in any resulting invention in accordance with 37 </w:t>
      </w:r>
      <w:r w:rsidR="00B91DC6">
        <w:t>C.F.R.</w:t>
      </w:r>
      <w:r w:rsidR="00AA788B" w:rsidRPr="00B11E90">
        <w:t xml:space="preserve"> </w:t>
      </w:r>
      <w:r w:rsidR="008D3528">
        <w:t>P</w:t>
      </w:r>
      <w:r w:rsidR="00AA788B" w:rsidRPr="00B11E90">
        <w:t>art 401, “</w:t>
      </w:r>
      <w:r w:rsidR="00AA788B" w:rsidRPr="00A72D1F">
        <w:rPr>
          <w:i/>
        </w:rPr>
        <w:t>Rights to Inventions Made by Nonprofit Organizations and Small Business Firms Under Government Grants, Contracts</w:t>
      </w:r>
      <w:r w:rsidRPr="00A72D1F">
        <w:rPr>
          <w:i/>
        </w:rPr>
        <w:t>,</w:t>
      </w:r>
      <w:r w:rsidR="00AA788B" w:rsidRPr="00A72D1F">
        <w:rPr>
          <w:i/>
        </w:rPr>
        <w:t xml:space="preserve"> and Cooperative </w:t>
      </w:r>
      <w:r w:rsidR="00B91DC6">
        <w:rPr>
          <w:i/>
        </w:rPr>
        <w:t>Agreement</w:t>
      </w:r>
      <w:r w:rsidR="00AA788B" w:rsidRPr="00A72D1F">
        <w:rPr>
          <w:i/>
        </w:rPr>
        <w:t>s</w:t>
      </w:r>
      <w:r w:rsidR="00D31EBC">
        <w:rPr>
          <w:i/>
        </w:rPr>
        <w:t>,</w:t>
      </w:r>
      <w:r w:rsidR="00AA788B" w:rsidRPr="00B11E90">
        <w:t>” and any implementing regulations issued by the awarding agency. See this link for complete details if applicable:</w:t>
      </w:r>
      <w:r w:rsidR="00D01DCD">
        <w:t xml:space="preserve"> </w:t>
      </w:r>
      <w:hyperlink r:id="rId15" w:history="1">
        <w:r w:rsidR="00EF5B8E" w:rsidRPr="00AD3E1C">
          <w:rPr>
            <w:rStyle w:val="Hyperlink"/>
          </w:rPr>
          <w:t>Rights to Inventions.</w:t>
        </w:r>
      </w:hyperlink>
      <w:r w:rsidR="00EF5B8E" w:rsidRPr="00AD3E1C">
        <w:rPr>
          <w:rStyle w:val="Hyperlink"/>
          <w:u w:val="none"/>
        </w:rPr>
        <w:t xml:space="preserve"> </w:t>
      </w:r>
      <w:r w:rsidR="00AA788B" w:rsidRPr="00AD3E1C">
        <w:t>If any discovery or invention arises or is developed</w:t>
      </w:r>
      <w:r w:rsidR="00AA788B" w:rsidRPr="00C34624">
        <w:t xml:space="preserve"> in the course or as a result of work or services performed with funds from the </w:t>
      </w:r>
      <w:r w:rsidR="00B91DC6">
        <w:t>Agreement</w:t>
      </w:r>
      <w:r w:rsidR="00AA788B" w:rsidRPr="00C34624">
        <w:t xml:space="preserve">, or in any way connected with </w:t>
      </w:r>
      <w:r w:rsidR="0030422A">
        <w:t xml:space="preserve">the broad topic of </w:t>
      </w:r>
      <w:r w:rsidR="008D3528">
        <w:t>e</w:t>
      </w:r>
      <w:r w:rsidR="00AA788B" w:rsidRPr="00C34624">
        <w:t xml:space="preserve">arly </w:t>
      </w:r>
      <w:r w:rsidR="008D3528">
        <w:t>l</w:t>
      </w:r>
      <w:r w:rsidR="00AA788B" w:rsidRPr="00C34624">
        <w:t xml:space="preserve">earning programs, the ELC shall </w:t>
      </w:r>
      <w:r w:rsidR="0030422A">
        <w:t xml:space="preserve">forthwith </w:t>
      </w:r>
      <w:r w:rsidR="00AA788B" w:rsidRPr="00C34624">
        <w:t xml:space="preserve">refer the discovery or invention to </w:t>
      </w:r>
      <w:r w:rsidR="00B06D61">
        <w:t>DEL</w:t>
      </w:r>
      <w:r w:rsidR="00AA788B" w:rsidRPr="00C34624">
        <w:t>.</w:t>
      </w:r>
    </w:p>
    <w:p w14:paraId="2A0C74C1" w14:textId="06A1427F" w:rsidR="00AA788B" w:rsidRPr="00000AFF" w:rsidRDefault="00AA788B" w:rsidP="006F79F9">
      <w:pPr>
        <w:pStyle w:val="Heading3"/>
        <w:numPr>
          <w:ilvl w:val="0"/>
          <w:numId w:val="30"/>
        </w:numPr>
        <w:ind w:left="720"/>
      </w:pPr>
      <w:bookmarkStart w:id="65" w:name="_Toc388350184"/>
      <w:r w:rsidRPr="00000AFF">
        <w:t xml:space="preserve">Pursuant to s. 286.021, F.S., if the discovery or invention arises or is developed in connection with the use of state funds, </w:t>
      </w:r>
      <w:r w:rsidR="00B06D61">
        <w:t>DEL</w:t>
      </w:r>
      <w:r w:rsidRPr="00000AFF">
        <w:t xml:space="preserve"> will</w:t>
      </w:r>
      <w:r w:rsidR="0030422A">
        <w:t xml:space="preserve"> forthwith</w:t>
      </w:r>
      <w:r w:rsidRPr="00000AFF">
        <w:t xml:space="preserve"> refer it to the Department of State to determine whether patent protection will be sought in the name of the </w:t>
      </w:r>
      <w:r w:rsidR="00E83B86">
        <w:t>S</w:t>
      </w:r>
      <w:r w:rsidRPr="00000AFF">
        <w:t xml:space="preserve">tate of Florida. </w:t>
      </w:r>
      <w:r w:rsidR="00CB0AAD" w:rsidRPr="00000AFF">
        <w:t>All</w:t>
      </w:r>
      <w:r w:rsidRPr="00000AFF">
        <w:t xml:space="preserve"> patent rights accruing under or in connection with the performance of the </w:t>
      </w:r>
      <w:r w:rsidR="00B91DC6">
        <w:t>Agreement</w:t>
      </w:r>
      <w:r w:rsidRPr="00000AFF">
        <w:t xml:space="preserve"> are hereby</w:t>
      </w:r>
      <w:r w:rsidR="0030422A">
        <w:t xml:space="preserve"> expressly</w:t>
      </w:r>
      <w:r w:rsidRPr="00000AFF">
        <w:t xml:space="preserve"> reserved to the </w:t>
      </w:r>
      <w:r w:rsidR="00E83B86">
        <w:t>S</w:t>
      </w:r>
      <w:r w:rsidRPr="00000AFF">
        <w:t>tate of Florida.</w:t>
      </w:r>
      <w:bookmarkEnd w:id="65"/>
    </w:p>
    <w:p w14:paraId="3AE7E741" w14:textId="7380ADF8" w:rsidR="00AA788B" w:rsidRPr="00DE0E05" w:rsidRDefault="00AA788B" w:rsidP="006F79F9">
      <w:pPr>
        <w:pStyle w:val="Heading3"/>
        <w:numPr>
          <w:ilvl w:val="0"/>
          <w:numId w:val="30"/>
        </w:numPr>
        <w:ind w:left="720"/>
      </w:pPr>
      <w:bookmarkStart w:id="66" w:name="_Toc388350185"/>
      <w:r w:rsidRPr="00000AFF">
        <w:t xml:space="preserve">Pursuant to s. 286.021, F.S., and subject to claims of the HHS, </w:t>
      </w:r>
      <w:r w:rsidR="00CB0AAD" w:rsidRPr="00000AFF">
        <w:t>all</w:t>
      </w:r>
      <w:r w:rsidRPr="00DE0E05">
        <w:t xml:space="preserve"> copyrights accruing under or in connection with the ELC’s execution of its duties under the </w:t>
      </w:r>
      <w:r w:rsidR="00B91DC6">
        <w:t>Agreement</w:t>
      </w:r>
      <w:r w:rsidRPr="00DE0E05">
        <w:t xml:space="preserve"> funded by </w:t>
      </w:r>
      <w:r w:rsidR="008D3528">
        <w:t>e</w:t>
      </w:r>
      <w:r w:rsidRPr="00DE0E05">
        <w:t xml:space="preserve">arly </w:t>
      </w:r>
      <w:r w:rsidR="008D3528">
        <w:t>l</w:t>
      </w:r>
      <w:r w:rsidRPr="00DE0E05">
        <w:t xml:space="preserve">earning </w:t>
      </w:r>
      <w:r w:rsidR="008D3528">
        <w:t>p</w:t>
      </w:r>
      <w:r w:rsidRPr="00DE0E05">
        <w:t xml:space="preserve">rogram funds are hereby reserved to the </w:t>
      </w:r>
      <w:r w:rsidR="00E83B86">
        <w:t>S</w:t>
      </w:r>
      <w:r w:rsidRPr="00DE0E05">
        <w:t>tate of Florida.</w:t>
      </w:r>
      <w:bookmarkEnd w:id="66"/>
      <w:r w:rsidRPr="00DE0E05">
        <w:t xml:space="preserve"> </w:t>
      </w:r>
    </w:p>
    <w:p w14:paraId="6D9F8BF7" w14:textId="2D0CDD4C" w:rsidR="00AA788B" w:rsidRPr="00DE0E05" w:rsidRDefault="00AA788B" w:rsidP="006F79F9">
      <w:pPr>
        <w:pStyle w:val="Heading3"/>
        <w:numPr>
          <w:ilvl w:val="0"/>
          <w:numId w:val="30"/>
        </w:numPr>
        <w:spacing w:before="0" w:after="0"/>
        <w:ind w:left="720"/>
      </w:pPr>
      <w:bookmarkStart w:id="67" w:name="_Toc388350186"/>
      <w:r w:rsidRPr="00DE0E05">
        <w:t xml:space="preserve">Pursuant to 45 </w:t>
      </w:r>
      <w:r w:rsidR="00B91DC6">
        <w:t>C.F.R.</w:t>
      </w:r>
      <w:r w:rsidR="00680A55" w:rsidRPr="00DE0E05">
        <w:t xml:space="preserve"> </w:t>
      </w:r>
      <w:r w:rsidR="00DF7932" w:rsidRPr="00000AFF">
        <w:t>§</w:t>
      </w:r>
      <w:r w:rsidR="00680A55" w:rsidRPr="00DE0E05">
        <w:t>75.322,</w:t>
      </w:r>
      <w:r w:rsidRPr="00DE0E05">
        <w:t xml:space="preserve"> the HHS reserves a royalty-free, nonexclusive, and irrevocable license to reproduce, publish, or otherwise use, and to authorize others to use, for Federal Government purposes</w:t>
      </w:r>
      <w:r w:rsidR="00D31EBC">
        <w:t>,</w:t>
      </w:r>
      <w:r w:rsidRPr="00DE0E05">
        <w:t xml:space="preserve"> the copyright in any work developed with federal funds through the </w:t>
      </w:r>
      <w:r w:rsidR="00B91DC6">
        <w:t>Agreement</w:t>
      </w:r>
      <w:r w:rsidRPr="00DE0E05">
        <w:t xml:space="preserve"> and any rights of copyright which the ELC or its sub</w:t>
      </w:r>
      <w:r w:rsidR="009E1617">
        <w:t>-</w:t>
      </w:r>
      <w:r w:rsidRPr="00DE0E05">
        <w:t>grantees or contractors purchase with such federal funds.</w:t>
      </w:r>
      <w:bookmarkEnd w:id="67"/>
    </w:p>
    <w:p w14:paraId="1CC97D64" w14:textId="77777777" w:rsidR="00680A55" w:rsidRPr="00B11E90" w:rsidRDefault="00680A55" w:rsidP="006F79F9">
      <w:pPr>
        <w:numPr>
          <w:ilvl w:val="0"/>
          <w:numId w:val="30"/>
        </w:numPr>
        <w:ind w:left="720"/>
      </w:pPr>
      <w:bookmarkStart w:id="68" w:name="_Toc388350225"/>
      <w:r w:rsidRPr="00671044">
        <w:t xml:space="preserve">Pursuant to federal and state laws, the ELC will not </w:t>
      </w:r>
      <w:r w:rsidR="00C505A2" w:rsidRPr="00671044">
        <w:t xml:space="preserve">violate </w:t>
      </w:r>
      <w:r w:rsidRPr="00671044">
        <w:t xml:space="preserve">the copyrights of any third party during the performance of </w:t>
      </w:r>
      <w:r w:rsidR="00C505A2" w:rsidRPr="00BC4FCC">
        <w:t xml:space="preserve">the </w:t>
      </w:r>
      <w:r w:rsidRPr="00662D7D">
        <w:t>scope</w:t>
      </w:r>
      <w:r w:rsidR="00C505A2" w:rsidRPr="00662D7D">
        <w:t xml:space="preserve"> of work </w:t>
      </w:r>
      <w:r w:rsidRPr="00B11E90">
        <w:t xml:space="preserve">for this grant award. </w:t>
      </w:r>
    </w:p>
    <w:p w14:paraId="78DC2623" w14:textId="232CE2B6" w:rsidR="00680A55" w:rsidRPr="00B11E90" w:rsidRDefault="00680A55" w:rsidP="006F79F9">
      <w:pPr>
        <w:ind w:left="720"/>
      </w:pPr>
      <w:r w:rsidRPr="00B11E90">
        <w:t xml:space="preserve">The ELC further warrants </w:t>
      </w:r>
      <w:r w:rsidR="00F03D24">
        <w:t xml:space="preserve">that </w:t>
      </w:r>
      <w:r w:rsidRPr="00B11E90">
        <w:t xml:space="preserve">each </w:t>
      </w:r>
      <w:r w:rsidR="00844804">
        <w:t>deliverable</w:t>
      </w:r>
      <w:r w:rsidRPr="00B11E90">
        <w:t xml:space="preserve"> produced pursuant to this award, ELC’s production of the </w:t>
      </w:r>
      <w:r w:rsidR="00844804">
        <w:t>deliverable</w:t>
      </w:r>
      <w:r w:rsidRPr="00B11E90">
        <w:t xml:space="preserve">(s), and the </w:t>
      </w:r>
      <w:r w:rsidR="0018483A">
        <w:t>Division</w:t>
      </w:r>
      <w:r w:rsidRPr="00B11E90">
        <w:t xml:space="preserve">’s use of the </w:t>
      </w:r>
      <w:r w:rsidR="00844804">
        <w:t>deliverable</w:t>
      </w:r>
      <w:r w:rsidRPr="00B11E90">
        <w:t>(s), will not infringe on the copyrights of any third party. This provision applies to each work of authorship in which copyrights subsist pursuant to 17 U.S.C. Section</w:t>
      </w:r>
      <w:r w:rsidR="00A01376">
        <w:t>s</w:t>
      </w:r>
      <w:r w:rsidRPr="00B11E90">
        <w:t xml:space="preserve"> 102 – 105 and to each exclusive right established in 17 U.S.C. Section 106. In furtherance of this provision</w:t>
      </w:r>
      <w:r w:rsidR="00BD22B1">
        <w:t>,</w:t>
      </w:r>
      <w:r w:rsidRPr="00B11E90">
        <w:t xml:space="preserve"> the </w:t>
      </w:r>
      <w:r w:rsidR="00AE510E" w:rsidRPr="00B11E90">
        <w:t>ELC</w:t>
      </w:r>
      <w:r w:rsidRPr="00B11E90">
        <w:t xml:space="preserve"> additionally warrants the following</w:t>
      </w:r>
      <w:r w:rsidR="002430B7" w:rsidRPr="00B11E90">
        <w:t>:</w:t>
      </w:r>
    </w:p>
    <w:p w14:paraId="30B0117D" w14:textId="647AC6B6" w:rsidR="00680A55" w:rsidRPr="00B11E90" w:rsidRDefault="00680A55" w:rsidP="006F79F9">
      <w:pPr>
        <w:numPr>
          <w:ilvl w:val="1"/>
          <w:numId w:val="30"/>
        </w:numPr>
        <w:ind w:left="1260" w:hanging="540"/>
      </w:pPr>
      <w:r w:rsidRPr="00B11E90">
        <w:t>As to each work of software or other “information technology</w:t>
      </w:r>
      <w:r w:rsidR="00327543">
        <w:t>,</w:t>
      </w:r>
      <w:r w:rsidRPr="00B11E90">
        <w:t xml:space="preserve">” as defined in s. 287.012(15), F.S., in which copyrights subsist, the </w:t>
      </w:r>
      <w:r w:rsidR="00AE510E" w:rsidRPr="00B11E90">
        <w:t>ELC</w:t>
      </w:r>
      <w:r w:rsidRPr="00B11E90">
        <w:t xml:space="preserve"> has acquired the rights by conveyance or license to any third</w:t>
      </w:r>
      <w:r w:rsidR="006B48EA">
        <w:t>-</w:t>
      </w:r>
      <w:r w:rsidRPr="00B11E90">
        <w:t xml:space="preserve">party software or other information technology, which was used to produce the </w:t>
      </w:r>
      <w:r w:rsidR="00844804">
        <w:t>deliverable</w:t>
      </w:r>
      <w:r w:rsidRPr="00B11E90">
        <w:t>(s).</w:t>
      </w:r>
    </w:p>
    <w:p w14:paraId="6D9BBD27" w14:textId="1EAC366D" w:rsidR="00680A55" w:rsidRPr="00C34624" w:rsidRDefault="00680A55" w:rsidP="006F79F9">
      <w:pPr>
        <w:numPr>
          <w:ilvl w:val="1"/>
          <w:numId w:val="30"/>
        </w:numPr>
        <w:ind w:left="1260" w:hanging="540"/>
      </w:pPr>
      <w:r w:rsidRPr="00B11E90">
        <w:t xml:space="preserve">As to each image and sound recording incorporated into a </w:t>
      </w:r>
      <w:r w:rsidR="00844804">
        <w:t>deliverable</w:t>
      </w:r>
      <w:r w:rsidRPr="00B11E90">
        <w:t xml:space="preserve">, the </w:t>
      </w:r>
      <w:r w:rsidR="00AE510E" w:rsidRPr="00B11E90">
        <w:t>ELC</w:t>
      </w:r>
      <w:r w:rsidRPr="00B11E90">
        <w:t xml:space="preserve"> </w:t>
      </w:r>
      <w:r w:rsidR="0030422A">
        <w:t xml:space="preserve">agrees it </w:t>
      </w:r>
      <w:r w:rsidRPr="00B11E90">
        <w:t>has acquired the necessary rights, releases, and waivers from the person whose image or sound included, or from the holder of the copyrights subsisting in the literary, musical, dramatic, pantomime, choreographic, pictor</w:t>
      </w:r>
      <w:r w:rsidR="00940FFE" w:rsidRPr="00B11E90">
        <w:t>i</w:t>
      </w:r>
      <w:r w:rsidRPr="00B11E90">
        <w:t>al</w:t>
      </w:r>
      <w:r w:rsidRPr="00AD3E1C">
        <w:t>, graphic</w:t>
      </w:r>
      <w:r w:rsidR="00BD22B1">
        <w:t>,</w:t>
      </w:r>
      <w:r w:rsidRPr="00AD3E1C">
        <w:t xml:space="preserve"> </w:t>
      </w:r>
      <w:r w:rsidRPr="00AD3E1C">
        <w:lastRenderedPageBreak/>
        <w:t>sculptural, motion pictures, audiovisual</w:t>
      </w:r>
      <w:r w:rsidRPr="00C34624">
        <w:t xml:space="preserve"> work</w:t>
      </w:r>
      <w:r w:rsidR="00BD22B1">
        <w:t>,</w:t>
      </w:r>
      <w:r w:rsidRPr="00C34624">
        <w:t xml:space="preserve"> or sound recording from which the included image or sound recording was taken.</w:t>
      </w:r>
    </w:p>
    <w:p w14:paraId="0AB46BB8" w14:textId="77777777" w:rsidR="003A4CCD" w:rsidRDefault="003A4CCD" w:rsidP="006F79F9">
      <w:pPr>
        <w:pStyle w:val="Heading2"/>
        <w:keepNext/>
        <w:numPr>
          <w:ilvl w:val="0"/>
          <w:numId w:val="16"/>
        </w:numPr>
        <w:spacing w:before="120" w:after="0"/>
        <w:ind w:left="360"/>
        <w:contextualSpacing w:val="0"/>
      </w:pPr>
      <w:r>
        <w:t>Logo usage</w:t>
      </w:r>
    </w:p>
    <w:p w14:paraId="469530B5" w14:textId="24C9BDED" w:rsidR="003A4CCD" w:rsidRDefault="005B05C8" w:rsidP="006F79F9">
      <w:pPr>
        <w:pStyle w:val="Heading3"/>
        <w:numPr>
          <w:ilvl w:val="1"/>
          <w:numId w:val="53"/>
        </w:numPr>
        <w:ind w:left="720" w:hanging="360"/>
      </w:pPr>
      <w:r w:rsidRPr="005B05C8">
        <w:rPr>
          <w:rStyle w:val="Heading1Char"/>
        </w:rPr>
        <w:t xml:space="preserve"> </w:t>
      </w:r>
      <w:r>
        <w:rPr>
          <w:rStyle w:val="ui-provider"/>
        </w:rPr>
        <w:t xml:space="preserve">The ELC is not required to use DEL logos; however, if it chooses to do so, the ELC shall only use DEL logos approved by DEL. </w:t>
      </w:r>
      <w:r w:rsidR="003A4CCD" w:rsidRPr="00B11E90">
        <w:t>This section does not apply to</w:t>
      </w:r>
      <w:r w:rsidR="00D31EBC">
        <w:t xml:space="preserve"> the</w:t>
      </w:r>
      <w:r w:rsidR="003A4CCD" w:rsidRPr="00B11E90">
        <w:t xml:space="preserve"> ELC</w:t>
      </w:r>
      <w:r w:rsidR="00D31EBC">
        <w:t>’s</w:t>
      </w:r>
      <w:r w:rsidR="003A4CCD" w:rsidRPr="00B11E90">
        <w:t xml:space="preserve"> logos.</w:t>
      </w:r>
      <w:r w:rsidR="00DC2464">
        <w:t xml:space="preserve"> For more information see: </w:t>
      </w:r>
      <w:r w:rsidR="00CB0AAD" w:rsidRPr="00CB2A67">
        <w:t>SharePoint</w:t>
      </w:r>
      <w:r w:rsidR="00CB0AAD">
        <w:t>&gt;</w:t>
      </w:r>
      <w:r w:rsidR="00CB0AAD" w:rsidRPr="00CB2A67">
        <w:t>Coalitions Zone</w:t>
      </w:r>
      <w:r w:rsidR="00CB0AAD">
        <w:t>&gt;</w:t>
      </w:r>
      <w:r w:rsidR="00CB0AAD" w:rsidRPr="00CB2A67">
        <w:t>Executive Services</w:t>
      </w:r>
      <w:r w:rsidR="00CB0AAD">
        <w:t>&gt;</w:t>
      </w:r>
      <w:r w:rsidR="00CB0AAD" w:rsidRPr="00CB2A67">
        <w:t>Communication Hub</w:t>
      </w:r>
      <w:r w:rsidR="00D059B6" w:rsidRPr="00B11E90">
        <w:t>.</w:t>
      </w:r>
    </w:p>
    <w:p w14:paraId="647A78CD" w14:textId="6A87EC8F" w:rsidR="003A4CCD" w:rsidRPr="00B11E90" w:rsidRDefault="00D31EBC" w:rsidP="006F79F9">
      <w:pPr>
        <w:pStyle w:val="Heading3"/>
        <w:numPr>
          <w:ilvl w:val="1"/>
          <w:numId w:val="53"/>
        </w:numPr>
        <w:ind w:left="720" w:hanging="360"/>
      </w:pPr>
      <w:r>
        <w:t xml:space="preserve">The </w:t>
      </w:r>
      <w:r w:rsidR="003A4CCD" w:rsidRPr="00B11E90">
        <w:t xml:space="preserve">ELC shall update electronic </w:t>
      </w:r>
      <w:r w:rsidR="00B06D61">
        <w:t>DEL</w:t>
      </w:r>
      <w:r w:rsidR="003A4CCD" w:rsidRPr="00B11E90">
        <w:t xml:space="preserve"> logos used locally in electronic materials to the current </w:t>
      </w:r>
      <w:r w:rsidR="00B06D61">
        <w:t>DEL</w:t>
      </w:r>
      <w:r w:rsidR="003A4CCD" w:rsidRPr="00B11E90">
        <w:t>-released logo within sixty (60) calendar days of release except</w:t>
      </w:r>
      <w:r w:rsidR="006B48EA">
        <w:t xml:space="preserve"> </w:t>
      </w:r>
      <w:r w:rsidR="003A4CCD" w:rsidRPr="00B11E90">
        <w:t>f</w:t>
      </w:r>
      <w:r w:rsidR="006B48EA">
        <w:t>or</w:t>
      </w:r>
      <w:r w:rsidR="003A4CCD" w:rsidRPr="00B11E90">
        <w:t xml:space="preserve"> the electronic </w:t>
      </w:r>
      <w:r w:rsidR="00B06D61">
        <w:t>DEL</w:t>
      </w:r>
      <w:r w:rsidR="003A4CCD" w:rsidRPr="00B11E90">
        <w:t xml:space="preserve">-related logos embedded in the </w:t>
      </w:r>
      <w:r w:rsidR="00B06D61">
        <w:t>DEL</w:t>
      </w:r>
      <w:r w:rsidR="003A4CCD">
        <w:t>-</w:t>
      </w:r>
      <w:r w:rsidR="003A4CCD" w:rsidRPr="00B11E90">
        <w:t>approved system software.</w:t>
      </w:r>
      <w:r w:rsidR="003A4CCD" w:rsidRPr="00B11E90" w:rsidDel="006A5D68">
        <w:rPr>
          <w:rStyle w:val="CommentReference"/>
          <w:szCs w:val="20"/>
        </w:rPr>
        <w:t xml:space="preserve"> </w:t>
      </w:r>
      <w:r>
        <w:rPr>
          <w:rStyle w:val="CommentReference"/>
          <w:sz w:val="24"/>
          <w:szCs w:val="20"/>
        </w:rPr>
        <w:t xml:space="preserve">The </w:t>
      </w:r>
      <w:r w:rsidR="003A4CCD" w:rsidRPr="00B11E90">
        <w:t xml:space="preserve">ELC shall notify </w:t>
      </w:r>
      <w:r w:rsidR="00B06D61">
        <w:t>DEL</w:t>
      </w:r>
      <w:r w:rsidR="003A4CCD" w:rsidRPr="00B11E90">
        <w:t xml:space="preserve"> in writing of any circumstances resulting in a delay in </w:t>
      </w:r>
      <w:r w:rsidR="00CB0AAD" w:rsidRPr="00B11E90">
        <w:t>the updated</w:t>
      </w:r>
      <w:r w:rsidR="003A4CCD" w:rsidRPr="00B11E90">
        <w:t xml:space="preserve"> logo implementation.</w:t>
      </w:r>
      <w:r w:rsidR="003A4CCD">
        <w:t xml:space="preserve">  </w:t>
      </w:r>
    </w:p>
    <w:p w14:paraId="497943A3" w14:textId="77777777" w:rsidR="00B67B0D" w:rsidRPr="00000AFF" w:rsidRDefault="00B67B0D" w:rsidP="006F79F9">
      <w:pPr>
        <w:pStyle w:val="Heading2"/>
        <w:keepNext/>
        <w:numPr>
          <w:ilvl w:val="0"/>
          <w:numId w:val="16"/>
        </w:numPr>
        <w:spacing w:before="120" w:after="0"/>
        <w:ind w:left="360"/>
        <w:contextualSpacing w:val="0"/>
      </w:pPr>
      <w:bookmarkStart w:id="69" w:name="_Hlk101259812"/>
      <w:r w:rsidRPr="00000AFF">
        <w:t xml:space="preserve">Mandatory </w:t>
      </w:r>
      <w:r w:rsidR="00D429CB">
        <w:t>r</w:t>
      </w:r>
      <w:r w:rsidRPr="00000AFF">
        <w:t xml:space="preserve">eporting of </w:t>
      </w:r>
      <w:r w:rsidR="00D429CB">
        <w:t>f</w:t>
      </w:r>
      <w:r w:rsidRPr="00000AFF">
        <w:t xml:space="preserve">raud and </w:t>
      </w:r>
      <w:r w:rsidR="00D429CB">
        <w:t>c</w:t>
      </w:r>
      <w:r w:rsidRPr="00000AFF">
        <w:t xml:space="preserve">riminal </w:t>
      </w:r>
      <w:r w:rsidR="00D429CB">
        <w:t>a</w:t>
      </w:r>
      <w:r w:rsidRPr="00000AFF">
        <w:t>ctivity</w:t>
      </w:r>
    </w:p>
    <w:p w14:paraId="4C24A506" w14:textId="16CBA022" w:rsidR="00B67B0D" w:rsidRPr="00AD3E1C" w:rsidRDefault="00B67B0D" w:rsidP="006F79F9">
      <w:r w:rsidRPr="00000AFF">
        <w:t xml:space="preserve">In accordance with </w:t>
      </w:r>
      <w:r w:rsidR="00496665">
        <w:t>45</w:t>
      </w:r>
      <w:r w:rsidR="00496665" w:rsidRPr="00000AFF">
        <w:t xml:space="preserve"> </w:t>
      </w:r>
      <w:r w:rsidR="00B91DC6">
        <w:t>C.F.R.</w:t>
      </w:r>
      <w:r w:rsidR="00496665" w:rsidRPr="00000AFF">
        <w:t xml:space="preserve"> §</w:t>
      </w:r>
      <w:r w:rsidR="00F03D24">
        <w:t xml:space="preserve"> </w:t>
      </w:r>
      <w:r w:rsidR="00496665">
        <w:t>75</w:t>
      </w:r>
      <w:r w:rsidR="00496665" w:rsidRPr="00000AFF">
        <w:t>.113</w:t>
      </w:r>
      <w:r w:rsidR="00496665">
        <w:t xml:space="preserve"> (also </w:t>
      </w:r>
      <w:r w:rsidRPr="00000AFF">
        <w:t xml:space="preserve">2 </w:t>
      </w:r>
      <w:r w:rsidR="00B91DC6">
        <w:t>C.F.R.</w:t>
      </w:r>
      <w:r w:rsidRPr="00000AFF">
        <w:t xml:space="preserve"> §</w:t>
      </w:r>
      <w:r w:rsidR="00626E34">
        <w:t xml:space="preserve"> </w:t>
      </w:r>
      <w:r w:rsidRPr="00000AFF">
        <w:t>200.113</w:t>
      </w:r>
      <w:r w:rsidR="00496665">
        <w:t>)</w:t>
      </w:r>
      <w:r w:rsidRPr="00000AFF">
        <w:t xml:space="preserve">, </w:t>
      </w:r>
      <w:r w:rsidRPr="00000AFF">
        <w:rPr>
          <w:i/>
        </w:rPr>
        <w:t>Mandatory disclosures</w:t>
      </w:r>
      <w:r w:rsidRPr="00000AFF">
        <w:t xml:space="preserve">, the </w:t>
      </w:r>
      <w:r w:rsidR="00743133" w:rsidRPr="00000AFF">
        <w:t>ELC</w:t>
      </w:r>
      <w:r w:rsidRPr="00DE0E05">
        <w:t xml:space="preserve"> and its approved subcontractors must </w:t>
      </w:r>
      <w:r w:rsidR="00EF440B">
        <w:t xml:space="preserve">comply with and inform its employees </w:t>
      </w:r>
      <w:r w:rsidR="009021A4">
        <w:t>of mandatory</w:t>
      </w:r>
      <w:r w:rsidR="00EF440B">
        <w:t xml:space="preserve"> reporting requirements.</w:t>
      </w:r>
      <w:r w:rsidR="00D01DCD">
        <w:t xml:space="preserve"> </w:t>
      </w:r>
      <w:r w:rsidR="00EF440B">
        <w:t>Each employee of the ELC</w:t>
      </w:r>
      <w:r w:rsidR="009021A4">
        <w:t xml:space="preserve"> and any subcontractor (subrecipient or contractor) providing services in connection with this </w:t>
      </w:r>
      <w:r w:rsidR="00B91DC6">
        <w:t>Agreement</w:t>
      </w:r>
      <w:r w:rsidR="009021A4">
        <w:t xml:space="preserve"> shall </w:t>
      </w:r>
      <w:r w:rsidRPr="00DE0E05">
        <w:t xml:space="preserve">disclose </w:t>
      </w:r>
      <w:r w:rsidR="00AE7087">
        <w:t xml:space="preserve">to the </w:t>
      </w:r>
      <w:r w:rsidR="007D7DA8">
        <w:t xml:space="preserve">Office of </w:t>
      </w:r>
      <w:r w:rsidR="003A7E62">
        <w:t xml:space="preserve">Inspector General </w:t>
      </w:r>
      <w:r w:rsidRPr="00DE0E05">
        <w:t>in a timely manner and in writing all violations involving fraud, bribery</w:t>
      </w:r>
      <w:r w:rsidR="00BD22B1">
        <w:t>,</w:t>
      </w:r>
      <w:r w:rsidRPr="00DE0E05">
        <w:t xml:space="preserve"> or gratuity violations potentially affecting this </w:t>
      </w:r>
      <w:r w:rsidR="00B91DC6">
        <w:t>Agreement</w:t>
      </w:r>
      <w:r w:rsidR="00D829C5" w:rsidRPr="00DE0E05">
        <w:t xml:space="preserve"> </w:t>
      </w:r>
      <w:r w:rsidRPr="00DE0E05">
        <w:t>and/or the related federal/grant program(s).</w:t>
      </w:r>
      <w:r w:rsidR="00496665">
        <w:t xml:space="preserve"> </w:t>
      </w:r>
      <w:r w:rsidR="00B06D61">
        <w:t>DEL</w:t>
      </w:r>
      <w:r w:rsidR="00496665">
        <w:t xml:space="preserve"> is required to review and consider any publicly available information about the ELC</w:t>
      </w:r>
      <w:r w:rsidR="00046A80">
        <w:t xml:space="preserve"> </w:t>
      </w:r>
      <w:r w:rsidR="00A856F1">
        <w:t xml:space="preserve">on the </w:t>
      </w:r>
      <w:r w:rsidR="00046A80">
        <w:t>o</w:t>
      </w:r>
      <w:r w:rsidR="00A856F1">
        <w:t xml:space="preserve">nline SAM Registrations &amp; Federal Contracting Service </w:t>
      </w:r>
      <w:hyperlink r:id="rId16" w:history="1">
        <w:r w:rsidR="00A856F1" w:rsidRPr="00A856F1">
          <w:rPr>
            <w:rStyle w:val="Hyperlink"/>
          </w:rPr>
          <w:t>usfcr.com</w:t>
        </w:r>
      </w:hyperlink>
      <w:r w:rsidR="00682476">
        <w:rPr>
          <w:rStyle w:val="Hyperlink"/>
        </w:rPr>
        <w:t>.</w:t>
      </w:r>
      <w:r w:rsidR="00A856F1">
        <w:t xml:space="preserve"> </w:t>
      </w:r>
      <w:hyperlink w:history="1"/>
    </w:p>
    <w:bookmarkEnd w:id="69"/>
    <w:p w14:paraId="34DBA4BB" w14:textId="35EF85E8" w:rsidR="00AA788B" w:rsidRPr="00AD3E1C" w:rsidRDefault="00AA788B" w:rsidP="006F79F9">
      <w:pPr>
        <w:pStyle w:val="Heading2"/>
        <w:keepNext/>
        <w:numPr>
          <w:ilvl w:val="0"/>
          <w:numId w:val="16"/>
        </w:numPr>
        <w:spacing w:before="120" w:after="0"/>
        <w:ind w:left="360"/>
        <w:contextualSpacing w:val="0"/>
      </w:pPr>
      <w:r w:rsidRPr="00AD3E1C">
        <w:t>Membership dues, subscriptions</w:t>
      </w:r>
      <w:r w:rsidR="00786144">
        <w:t>,</w:t>
      </w:r>
      <w:r w:rsidRPr="00AD3E1C">
        <w:t xml:space="preserve"> and licensing fees</w:t>
      </w:r>
      <w:bookmarkEnd w:id="68"/>
    </w:p>
    <w:p w14:paraId="694B73B2" w14:textId="2EBD8196" w:rsidR="00AA788B" w:rsidRPr="00DE0E05" w:rsidRDefault="00AA788B" w:rsidP="006F79F9">
      <w:pPr>
        <w:spacing w:before="0" w:after="0"/>
      </w:pPr>
      <w:r w:rsidRPr="00C34624">
        <w:t>The ELC shall comply</w:t>
      </w:r>
      <w:r w:rsidRPr="00000AFF">
        <w:t xml:space="preserve"> with the terms of s</w:t>
      </w:r>
      <w:r w:rsidR="002430B7" w:rsidRPr="00000AFF">
        <w:t>.</w:t>
      </w:r>
      <w:r w:rsidRPr="00000AFF">
        <w:t xml:space="preserve"> 216.345, F.S.,</w:t>
      </w:r>
      <w:r w:rsidR="00970F93" w:rsidRPr="00970F93">
        <w:t xml:space="preserve"> </w:t>
      </w:r>
      <w:r w:rsidR="00970F93" w:rsidRPr="00DE15A7">
        <w:t xml:space="preserve">2 </w:t>
      </w:r>
      <w:r w:rsidR="00B91DC6">
        <w:t>C.F.R.</w:t>
      </w:r>
      <w:r w:rsidR="00970F93" w:rsidRPr="00DE15A7">
        <w:t xml:space="preserve"> §200.454</w:t>
      </w:r>
      <w:r w:rsidR="00970F93">
        <w:t>,</w:t>
      </w:r>
      <w:r w:rsidRPr="00000AFF">
        <w:t xml:space="preserve"> and 2 </w:t>
      </w:r>
      <w:r w:rsidR="00B91DC6">
        <w:t>C.F.R.</w:t>
      </w:r>
      <w:r w:rsidRPr="00000AFF">
        <w:t xml:space="preserve"> §</w:t>
      </w:r>
      <w:r w:rsidR="00786144">
        <w:t xml:space="preserve"> </w:t>
      </w:r>
      <w:r w:rsidRPr="00000AFF">
        <w:t xml:space="preserve">75.454, </w:t>
      </w:r>
      <w:r w:rsidR="00AE510E" w:rsidRPr="00000AFF">
        <w:rPr>
          <w:i/>
        </w:rPr>
        <w:t>Memberships, subscriptions, and professional activity costs</w:t>
      </w:r>
      <w:r w:rsidRPr="00000AFF">
        <w:t>, when incurring costs related to paying membership dues, subscriptions</w:t>
      </w:r>
      <w:r w:rsidR="00BD22B1">
        <w:t>,</w:t>
      </w:r>
      <w:r w:rsidRPr="00000AFF">
        <w:t xml:space="preserve"> and licensing fees.</w:t>
      </w:r>
      <w:r w:rsidR="00BD22B1">
        <w:t xml:space="preserve"> </w:t>
      </w:r>
      <w:r w:rsidRPr="00C426DB">
        <w:t>Payment information, which must contain a statement of memberships, subscriptions</w:t>
      </w:r>
      <w:r w:rsidR="00786144">
        <w:t>,</w:t>
      </w:r>
      <w:r w:rsidRPr="00C426DB">
        <w:t xml:space="preserve"> or licenses for which the ELC paid, maintained </w:t>
      </w:r>
      <w:r w:rsidR="006D3EA4">
        <w:t>by</w:t>
      </w:r>
      <w:r w:rsidRPr="00C426DB">
        <w:t xml:space="preserve"> the ELC</w:t>
      </w:r>
      <w:r w:rsidR="002C3F67" w:rsidRPr="00C426DB">
        <w:t>,</w:t>
      </w:r>
      <w:r w:rsidRPr="00C426DB">
        <w:t xml:space="preserve"> shall be public records pursuant to s. 119.01(3), F.S. The organization paid must provide this statement.</w:t>
      </w:r>
      <w:r w:rsidRPr="00DE0E05">
        <w:t xml:space="preserve"> This public records requirement applies only to the portion of activities of the organization(s) that pertain to the public federal/state grant programs </w:t>
      </w:r>
      <w:r w:rsidR="00FE17EF">
        <w:t xml:space="preserve">that </w:t>
      </w:r>
      <w:r w:rsidRPr="00DE0E05">
        <w:t>the ELC funded.</w:t>
      </w:r>
    </w:p>
    <w:p w14:paraId="0EA264BC" w14:textId="77777777" w:rsidR="00AA788B" w:rsidRPr="00DE0E05" w:rsidRDefault="006A5E9C" w:rsidP="006F79F9">
      <w:pPr>
        <w:pStyle w:val="Heading2"/>
        <w:keepNext/>
        <w:numPr>
          <w:ilvl w:val="0"/>
          <w:numId w:val="16"/>
        </w:numPr>
        <w:spacing w:before="120" w:after="0"/>
        <w:ind w:left="360"/>
        <w:contextualSpacing w:val="0"/>
      </w:pPr>
      <w:bookmarkStart w:id="70" w:name="_Toc388350247"/>
      <w:r>
        <w:t>Additional specific award</w:t>
      </w:r>
      <w:r w:rsidR="00AA788B" w:rsidRPr="00DE0E05">
        <w:t xml:space="preserve"> conditions</w:t>
      </w:r>
      <w:bookmarkEnd w:id="70"/>
    </w:p>
    <w:p w14:paraId="06FF3773" w14:textId="0EB0A417" w:rsidR="00AA788B" w:rsidRPr="00BC4FCC" w:rsidRDefault="00AE510E" w:rsidP="006F79F9">
      <w:pPr>
        <w:spacing w:before="0" w:after="0"/>
      </w:pPr>
      <w:r w:rsidRPr="00671044">
        <w:t xml:space="preserve">Pursuant to 2 </w:t>
      </w:r>
      <w:r w:rsidR="00B91DC6">
        <w:t>C.F.R.</w:t>
      </w:r>
      <w:r w:rsidRPr="00671044">
        <w:t xml:space="preserve"> §</w:t>
      </w:r>
      <w:r w:rsidR="00FE17EF">
        <w:t xml:space="preserve"> </w:t>
      </w:r>
      <w:r w:rsidRPr="00671044">
        <w:t>200.20</w:t>
      </w:r>
      <w:r w:rsidR="00BE6A54">
        <w:t>8</w:t>
      </w:r>
      <w:r w:rsidRPr="00671044">
        <w:t xml:space="preserve">, </w:t>
      </w:r>
      <w:r w:rsidRPr="00671044">
        <w:rPr>
          <w:i/>
        </w:rPr>
        <w:t>Specific conditions</w:t>
      </w:r>
      <w:r w:rsidRPr="00671044">
        <w:t xml:space="preserve">, </w:t>
      </w:r>
      <w:r w:rsidR="002430B7" w:rsidRPr="00671044">
        <w:t>i</w:t>
      </w:r>
      <w:r w:rsidR="00AA788B" w:rsidRPr="00671044">
        <w:t>f the ELC is found to be in noncompliance with fund</w:t>
      </w:r>
      <w:r w:rsidR="00AA788B" w:rsidRPr="00BC4FCC">
        <w:t xml:space="preserve"> source requirements or determined to </w:t>
      </w:r>
      <w:r w:rsidR="00AA788B" w:rsidRPr="000E3046">
        <w:t xml:space="preserve">be “high risk” </w:t>
      </w:r>
      <w:r w:rsidR="000E3046" w:rsidRPr="00CB2A67">
        <w:t>as defined by 2</w:t>
      </w:r>
      <w:r w:rsidR="001F5EA2">
        <w:t xml:space="preserve"> </w:t>
      </w:r>
      <w:r w:rsidR="00B91DC6">
        <w:t>C.F.R.</w:t>
      </w:r>
      <w:r w:rsidR="000E3046" w:rsidRPr="00CB2A67">
        <w:t xml:space="preserve"> </w:t>
      </w:r>
      <w:r w:rsidR="000E3046">
        <w:t>§ 200.519 Criteria for Federal program</w:t>
      </w:r>
      <w:r w:rsidR="00AA788B" w:rsidRPr="00BC4FCC">
        <w:t xml:space="preserve">, the ELC shall be subject to the imposition of </w:t>
      </w:r>
      <w:r w:rsidR="006A5E9C">
        <w:t>additional specific</w:t>
      </w:r>
      <w:r w:rsidR="00AA788B" w:rsidRPr="00BC4FCC">
        <w:t xml:space="preserve"> conditions. </w:t>
      </w:r>
    </w:p>
    <w:p w14:paraId="07FEDE45" w14:textId="77777777" w:rsidR="00163D87" w:rsidRPr="00662D7D" w:rsidRDefault="00163D87" w:rsidP="006F79F9">
      <w:pPr>
        <w:pStyle w:val="Heading2"/>
        <w:keepNext/>
        <w:numPr>
          <w:ilvl w:val="0"/>
          <w:numId w:val="16"/>
        </w:numPr>
        <w:spacing w:before="120" w:after="0"/>
        <w:ind w:left="360"/>
        <w:contextualSpacing w:val="0"/>
      </w:pPr>
      <w:r w:rsidRPr="00662D7D">
        <w:t>Notification of legal action</w:t>
      </w:r>
    </w:p>
    <w:p w14:paraId="57A1A5FA" w14:textId="2993BCD4" w:rsidR="00163D87" w:rsidRDefault="00163D87" w:rsidP="006F79F9">
      <w:pPr>
        <w:spacing w:before="0" w:after="0"/>
      </w:pPr>
      <w:r w:rsidRPr="00B11E90">
        <w:t xml:space="preserve">The ELC shall notify </w:t>
      </w:r>
      <w:r w:rsidR="00B06D61">
        <w:t>DEL</w:t>
      </w:r>
      <w:r w:rsidRPr="00B11E90">
        <w:t xml:space="preserve"> of legal actions taken against it or</w:t>
      </w:r>
      <w:r w:rsidR="00970F93">
        <w:t xml:space="preserve"> </w:t>
      </w:r>
      <w:r w:rsidRPr="00B11E90">
        <w:t>potential</w:t>
      </w:r>
      <w:r w:rsidR="0030422A">
        <w:t xml:space="preserve"> legal</w:t>
      </w:r>
      <w:r w:rsidRPr="00B11E90">
        <w:t xml:space="preserve"> actions </w:t>
      </w:r>
      <w:r w:rsidR="0030422A">
        <w:t xml:space="preserve">of which it may become aware, </w:t>
      </w:r>
      <w:r w:rsidRPr="00B11E90">
        <w:t xml:space="preserve">such as lawsuits related to services provided through this </w:t>
      </w:r>
      <w:r w:rsidR="00B91DC6">
        <w:t>Agreement</w:t>
      </w:r>
      <w:r w:rsidRPr="00B11E90">
        <w:t xml:space="preserve">, </w:t>
      </w:r>
      <w:r w:rsidR="00BD22B1">
        <w:t>which</w:t>
      </w:r>
      <w:r w:rsidR="00BD22B1" w:rsidRPr="00B11E90">
        <w:t xml:space="preserve"> </w:t>
      </w:r>
      <w:r w:rsidRPr="00B11E90">
        <w:t xml:space="preserve">may impact the ELC’s ability to deliver the contractual services or may adversely impact </w:t>
      </w:r>
      <w:r w:rsidR="00B06D61">
        <w:t>DEL</w:t>
      </w:r>
      <w:r w:rsidRPr="00B11E90">
        <w:t xml:space="preserve">. The ELC shall notify </w:t>
      </w:r>
      <w:r w:rsidR="00B06D61">
        <w:t>DEL</w:t>
      </w:r>
      <w:r w:rsidRPr="00B11E90">
        <w:t xml:space="preserve"> in writing within </w:t>
      </w:r>
      <w:r w:rsidR="00D429CB">
        <w:t>twenty-four (</w:t>
      </w:r>
      <w:r w:rsidRPr="00B11E90">
        <w:t>24</w:t>
      </w:r>
      <w:r w:rsidR="00D429CB">
        <w:t>)</w:t>
      </w:r>
      <w:r w:rsidRPr="00B11E90">
        <w:t xml:space="preserve"> continuous hours of becoming aware of such actions or from the day of the legal filing, whichever comes first.</w:t>
      </w:r>
    </w:p>
    <w:p w14:paraId="6F694866" w14:textId="77777777" w:rsidR="00163D87" w:rsidRPr="00257CCD" w:rsidRDefault="00163D87" w:rsidP="006F79F9">
      <w:pPr>
        <w:pStyle w:val="Heading2"/>
        <w:keepNext/>
        <w:numPr>
          <w:ilvl w:val="0"/>
          <w:numId w:val="16"/>
        </w:numPr>
        <w:spacing w:before="120" w:after="0"/>
        <w:ind w:left="360"/>
        <w:contextualSpacing w:val="0"/>
      </w:pPr>
      <w:bookmarkStart w:id="71" w:name="_Toc388350157"/>
      <w:r w:rsidRPr="00257CCD">
        <w:lastRenderedPageBreak/>
        <w:t>Office of Minority Business Enterprise Report</w:t>
      </w:r>
      <w:bookmarkEnd w:id="71"/>
    </w:p>
    <w:p w14:paraId="350B766E" w14:textId="0E3F9DC1" w:rsidR="00163D87" w:rsidRPr="00257CCD" w:rsidRDefault="00B06D61" w:rsidP="006F79F9">
      <w:pPr>
        <w:spacing w:before="0" w:after="0"/>
      </w:pPr>
      <w:r w:rsidRPr="00257CCD">
        <w:t>DEL</w:t>
      </w:r>
      <w:r w:rsidR="00163D87" w:rsidRPr="00257CCD">
        <w:t xml:space="preserve"> is dedicated to </w:t>
      </w:r>
      <w:r w:rsidR="001E71EC" w:rsidRPr="00257CCD">
        <w:t>help improve business opportunities for Florida-based woman-, veteran- and minority-owned small businesses</w:t>
      </w:r>
      <w:r w:rsidR="00CF2DCE" w:rsidRPr="00257CCD">
        <w:t xml:space="preserve"> </w:t>
      </w:r>
      <w:r w:rsidR="00163D87" w:rsidRPr="00257CCD">
        <w:t xml:space="preserve">as </w:t>
      </w:r>
      <w:r w:rsidR="00CF2DCE" w:rsidRPr="00257CCD">
        <w:t xml:space="preserve">required by </w:t>
      </w:r>
      <w:r w:rsidR="00163D87" w:rsidRPr="00257CCD">
        <w:t xml:space="preserve">s. 287.0943, F.S. </w:t>
      </w:r>
      <w:r w:rsidR="009471F1" w:rsidRPr="00257CCD">
        <w:t>See Exhibit VI for report submission location and due date requirements.</w:t>
      </w:r>
      <w:r w:rsidR="00163D87" w:rsidRPr="00257CCD">
        <w:t xml:space="preserve"> </w:t>
      </w:r>
      <w:r w:rsidR="00A856F1" w:rsidRPr="00257CCD">
        <w:t xml:space="preserve">Minority </w:t>
      </w:r>
      <w:r w:rsidR="00EF3DA0" w:rsidRPr="00257CCD">
        <w:t>Subcontractors</w:t>
      </w:r>
      <w:r w:rsidR="00A856F1" w:rsidRPr="00257CCD">
        <w:t xml:space="preserve"> Utilization Summary Report can be found on </w:t>
      </w:r>
      <w:r w:rsidR="00A856F1" w:rsidRPr="00257CCD">
        <w:rPr>
          <w:i/>
          <w:iCs/>
        </w:rPr>
        <w:t>SharePoint&gt;Coalition Zone&gt; Finance Administration &amp; Budget Services&gt;Guidance, Memos, Training and Presentations&gt;Form Templates</w:t>
      </w:r>
      <w:r w:rsidR="00A856F1" w:rsidRPr="00257CCD">
        <w:t>.</w:t>
      </w:r>
    </w:p>
    <w:p w14:paraId="13CB19BA" w14:textId="77777777" w:rsidR="00163D87" w:rsidRPr="00257CCD" w:rsidRDefault="00163D87" w:rsidP="006F79F9">
      <w:pPr>
        <w:pStyle w:val="Heading2"/>
        <w:keepNext/>
        <w:numPr>
          <w:ilvl w:val="0"/>
          <w:numId w:val="16"/>
        </w:numPr>
        <w:spacing w:before="120" w:after="0"/>
        <w:ind w:left="360"/>
        <w:contextualSpacing w:val="0"/>
      </w:pPr>
      <w:r w:rsidRPr="00257CCD">
        <w:t>Order of precedence</w:t>
      </w:r>
    </w:p>
    <w:p w14:paraId="71A6BE26" w14:textId="72BAB604" w:rsidR="00163D87" w:rsidRPr="00257CCD" w:rsidRDefault="00163D87" w:rsidP="006F79F9">
      <w:pPr>
        <w:spacing w:before="0" w:after="0"/>
      </w:pPr>
      <w:r w:rsidRPr="00257CCD">
        <w:t xml:space="preserve">If there is any conflict between the provisions in the </w:t>
      </w:r>
      <w:r w:rsidR="00B91DC6" w:rsidRPr="00257CCD">
        <w:t>Agreement</w:t>
      </w:r>
      <w:r w:rsidRPr="00257CCD">
        <w:t xml:space="preserve"> and the standards the CCDF State Plan sets forth and federal and state law (in which case, </w:t>
      </w:r>
      <w:r w:rsidR="00B06D61" w:rsidRPr="00257CCD">
        <w:t>DEL</w:t>
      </w:r>
      <w:r w:rsidRPr="00257CCD">
        <w:t xml:space="preserve"> may modify the </w:t>
      </w:r>
      <w:r w:rsidR="00B91DC6" w:rsidRPr="00257CCD">
        <w:t>Agreement</w:t>
      </w:r>
      <w:r w:rsidRPr="00257CCD">
        <w:t xml:space="preserve"> from time to time), resolution will occur in the following order of priority. If a lower priority law contains a stricter requirement, the stricter requirement </w:t>
      </w:r>
      <w:r w:rsidR="0030422A" w:rsidRPr="00257CCD">
        <w:t xml:space="preserve">shall always </w:t>
      </w:r>
      <w:r w:rsidR="00915632" w:rsidRPr="00257CCD">
        <w:t>prevail</w:t>
      </w:r>
      <w:r w:rsidRPr="00257CCD">
        <w:t>.</w:t>
      </w:r>
    </w:p>
    <w:p w14:paraId="24D99FE2" w14:textId="77777777" w:rsidR="00163D87" w:rsidRPr="00257CCD" w:rsidRDefault="00163D87" w:rsidP="006F79F9">
      <w:pPr>
        <w:pStyle w:val="Heading3"/>
        <w:numPr>
          <w:ilvl w:val="0"/>
          <w:numId w:val="20"/>
        </w:numPr>
      </w:pPr>
      <w:r w:rsidRPr="00257CCD">
        <w:t>Federal law.</w:t>
      </w:r>
    </w:p>
    <w:p w14:paraId="4BD7601E" w14:textId="77777777" w:rsidR="00163D87" w:rsidRPr="00257CCD" w:rsidRDefault="00163D87" w:rsidP="006F79F9">
      <w:pPr>
        <w:pStyle w:val="Heading3"/>
        <w:numPr>
          <w:ilvl w:val="0"/>
          <w:numId w:val="20"/>
        </w:numPr>
      </w:pPr>
      <w:r w:rsidRPr="00257CCD">
        <w:t>State law.</w:t>
      </w:r>
    </w:p>
    <w:p w14:paraId="208F2F86" w14:textId="7FE5ACDD" w:rsidR="00163D87" w:rsidRPr="00257CCD" w:rsidRDefault="00163D87" w:rsidP="006F79F9">
      <w:pPr>
        <w:pStyle w:val="Heading3"/>
        <w:numPr>
          <w:ilvl w:val="0"/>
          <w:numId w:val="20"/>
        </w:numPr>
      </w:pPr>
      <w:r w:rsidRPr="00257CCD">
        <w:t xml:space="preserve">The </w:t>
      </w:r>
      <w:r w:rsidR="00B91DC6" w:rsidRPr="00257CCD">
        <w:t>Agreement</w:t>
      </w:r>
      <w:r w:rsidRPr="00257CCD">
        <w:t>.</w:t>
      </w:r>
    </w:p>
    <w:p w14:paraId="301EEC3E" w14:textId="77777777" w:rsidR="00163D87" w:rsidRPr="00257CCD" w:rsidRDefault="00163D87" w:rsidP="006F79F9">
      <w:pPr>
        <w:pStyle w:val="Heading3"/>
        <w:numPr>
          <w:ilvl w:val="0"/>
          <w:numId w:val="20"/>
        </w:numPr>
        <w:spacing w:before="0" w:after="0"/>
      </w:pPr>
      <w:r w:rsidRPr="00257CCD">
        <w:t>The CCDF State Plan.</w:t>
      </w:r>
    </w:p>
    <w:p w14:paraId="2D59C1B8" w14:textId="3AF0A879" w:rsidR="000C3B52" w:rsidRPr="00257CCD" w:rsidRDefault="000C3B52" w:rsidP="006F79F9">
      <w:pPr>
        <w:pStyle w:val="Heading2"/>
        <w:keepNext/>
        <w:numPr>
          <w:ilvl w:val="0"/>
          <w:numId w:val="16"/>
        </w:numPr>
        <w:spacing w:before="120" w:after="0"/>
        <w:ind w:left="360"/>
        <w:contextualSpacing w:val="0"/>
      </w:pPr>
      <w:r w:rsidRPr="00257CCD">
        <w:t>Personnel</w:t>
      </w:r>
      <w:r w:rsidR="00651F0E" w:rsidRPr="00257CCD">
        <w:t>, address</w:t>
      </w:r>
      <w:r w:rsidR="008B00B1" w:rsidRPr="00257CCD">
        <w:t>,</w:t>
      </w:r>
      <w:r w:rsidR="00651F0E" w:rsidRPr="00257CCD">
        <w:t xml:space="preserve"> and other changes</w:t>
      </w:r>
    </w:p>
    <w:p w14:paraId="67697659" w14:textId="0CEC53DF" w:rsidR="00EA455D" w:rsidRPr="00257CCD" w:rsidRDefault="00EA455D" w:rsidP="006F79F9">
      <w:pPr>
        <w:pStyle w:val="ListParagraph"/>
        <w:keepNext/>
        <w:keepLines w:val="0"/>
        <w:numPr>
          <w:ilvl w:val="0"/>
          <w:numId w:val="59"/>
        </w:numPr>
        <w:spacing w:before="0"/>
        <w:ind w:left="720"/>
        <w:rPr>
          <w:b/>
        </w:rPr>
      </w:pPr>
      <w:r w:rsidRPr="00257CCD">
        <w:rPr>
          <w:b/>
        </w:rPr>
        <w:t>Changes in key personnel</w:t>
      </w:r>
    </w:p>
    <w:p w14:paraId="53EE319C" w14:textId="72B163C3" w:rsidR="000A478E" w:rsidRPr="00257CCD" w:rsidRDefault="000A478E" w:rsidP="006F79F9">
      <w:pPr>
        <w:pStyle w:val="ListParagraph"/>
        <w:keepLines w:val="0"/>
        <w:spacing w:after="0"/>
        <w:contextualSpacing w:val="0"/>
      </w:pPr>
      <w:r w:rsidRPr="00257CCD">
        <w:t xml:space="preserve">The ELC shall notify </w:t>
      </w:r>
      <w:r w:rsidR="00B06D61" w:rsidRPr="00257CCD">
        <w:t>DEL</w:t>
      </w:r>
      <w:r w:rsidRPr="00257CCD">
        <w:t xml:space="preserve"> in advance but no later than five (5) </w:t>
      </w:r>
      <w:r w:rsidR="0030422A" w:rsidRPr="00257CCD">
        <w:t>calendar</w:t>
      </w:r>
      <w:r w:rsidRPr="00257CCD">
        <w:t xml:space="preserve"> days after any changes in the ELC’s key personnel positions. Key personnel positions include th</w:t>
      </w:r>
      <w:r w:rsidR="00C448D5" w:rsidRPr="00257CCD">
        <w:t xml:space="preserve">e </w:t>
      </w:r>
      <w:r w:rsidRPr="00257CCD">
        <w:t>director, the director of program operations</w:t>
      </w:r>
      <w:r w:rsidR="00DC1402" w:rsidRPr="00257CCD">
        <w:t>,</w:t>
      </w:r>
      <w:r w:rsidRPr="00257CCD">
        <w:t xml:space="preserve"> and the finance officer. Changes in key personnel may include, but are not limited to, resignations and other employment terminations, and approved leaves of absence of six (6) weeks or longer. Such notification shall be in writing and shall include information related to assigned replacement/interim staff. The ELC shall post notices regarding key personnel staffing changes to SharePoint/Coalitions Zone/Services/ELC Changes</w:t>
      </w:r>
      <w:r w:rsidR="00F7070F" w:rsidRPr="00257CCD">
        <w:t xml:space="preserve"> and email the notice to </w:t>
      </w:r>
      <w:hyperlink r:id="rId17" w:history="1">
        <w:r w:rsidR="00D2245C" w:rsidRPr="00257CCD">
          <w:rPr>
            <w:rStyle w:val="Hyperlink"/>
          </w:rPr>
          <w:t>ELCStaffingNotifications@del.fldoe.org</w:t>
        </w:r>
        <w:r w:rsidR="00D2245C" w:rsidRPr="00257CCD" w:rsidDel="00D2245C">
          <w:rPr>
            <w:rStyle w:val="Hyperlink"/>
          </w:rPr>
          <w:t xml:space="preserve"> </w:t>
        </w:r>
      </w:hyperlink>
      <w:r w:rsidR="00EF3DA0" w:rsidRPr="00257CCD">
        <w:rPr>
          <w:rStyle w:val="Hyperlink"/>
        </w:rPr>
        <w:t>.</w:t>
      </w:r>
    </w:p>
    <w:p w14:paraId="73F2227B" w14:textId="77777777" w:rsidR="00163D87" w:rsidRPr="00257CCD" w:rsidRDefault="00163D87" w:rsidP="006F79F9">
      <w:pPr>
        <w:pStyle w:val="ListParagraph"/>
        <w:keepNext/>
        <w:keepLines w:val="0"/>
        <w:numPr>
          <w:ilvl w:val="0"/>
          <w:numId w:val="59"/>
        </w:numPr>
        <w:spacing w:before="0" w:after="0"/>
        <w:ind w:left="720"/>
        <w:rPr>
          <w:b/>
        </w:rPr>
      </w:pPr>
      <w:bookmarkStart w:id="72" w:name="_Toc388350248"/>
      <w:r w:rsidRPr="00257CCD">
        <w:rPr>
          <w:b/>
        </w:rPr>
        <w:t>Personnel costs – time distribution</w:t>
      </w:r>
      <w:bookmarkEnd w:id="72"/>
    </w:p>
    <w:p w14:paraId="2B21CFB5" w14:textId="289328B5" w:rsidR="00163D87" w:rsidRPr="00257CCD" w:rsidRDefault="00685276" w:rsidP="006F79F9">
      <w:pPr>
        <w:spacing w:before="0" w:after="0"/>
        <w:ind w:left="720"/>
      </w:pPr>
      <w:r w:rsidRPr="00257CCD">
        <w:t xml:space="preserve">The </w:t>
      </w:r>
      <w:r w:rsidR="00964907" w:rsidRPr="00257CCD">
        <w:t>ELC</w:t>
      </w:r>
      <w:r w:rsidRPr="00257CCD">
        <w:t xml:space="preserve"> shall</w:t>
      </w:r>
      <w:r w:rsidR="00163D87" w:rsidRPr="00257CCD">
        <w:t xml:space="preserve"> base charges to federal projects for personnel costs, whether treated as direct or indirect costs, on payrolls documented in accordance with generally accepted practices from and approved by a responsible official(s) of the contractor/grantee. Such generally accepted practices must comply with the instructions provided in </w:t>
      </w:r>
      <w:r w:rsidR="00A856F1" w:rsidRPr="00257CCD">
        <w:t>DEL’s Cost Allocation Guidance</w:t>
      </w:r>
      <w:r w:rsidR="00163D87" w:rsidRPr="00257CCD">
        <w:t xml:space="preserve">. When employees work on multiple activities or cost objectives (e.g., more than one federal grant program, a federal grant program and a non-federal grant program, an indirect cost activity and a direct cost activity, two or more indirect activities that are allocated using different allocation bases, or an unallowable activity and a direct or indirect cost activity), the distribution of their salaries or wages </w:t>
      </w:r>
      <w:r w:rsidR="002E5C38" w:rsidRPr="00257CCD">
        <w:t xml:space="preserve">must </w:t>
      </w:r>
      <w:r w:rsidR="00163D87" w:rsidRPr="00257CCD">
        <w:t xml:space="preserve">be supported by personnel activity reports or equivalent documents that meet the following standards: </w:t>
      </w:r>
    </w:p>
    <w:p w14:paraId="4B2A1284" w14:textId="77777777" w:rsidR="00163D87" w:rsidRPr="00257CCD" w:rsidRDefault="00163D87" w:rsidP="006F79F9">
      <w:pPr>
        <w:pStyle w:val="ListParagraph"/>
        <w:numPr>
          <w:ilvl w:val="1"/>
          <w:numId w:val="59"/>
        </w:numPr>
        <w:ind w:left="1260" w:hanging="540"/>
      </w:pPr>
      <w:bookmarkStart w:id="73" w:name="_Toc388350249"/>
      <w:r w:rsidRPr="00257CCD">
        <w:t>Reflect an after-the-fact distribution of the actual activity of each employee.</w:t>
      </w:r>
      <w:bookmarkEnd w:id="73"/>
      <w:r w:rsidRPr="00257CCD">
        <w:t xml:space="preserve"> </w:t>
      </w:r>
    </w:p>
    <w:p w14:paraId="281541E6" w14:textId="77777777" w:rsidR="00163D87" w:rsidRPr="00257CCD" w:rsidRDefault="00163D87" w:rsidP="006F79F9">
      <w:pPr>
        <w:pStyle w:val="ListParagraph"/>
        <w:numPr>
          <w:ilvl w:val="1"/>
          <w:numId w:val="59"/>
        </w:numPr>
        <w:ind w:left="1260" w:hanging="540"/>
      </w:pPr>
      <w:bookmarkStart w:id="74" w:name="_Toc388350250"/>
      <w:r w:rsidRPr="00257CCD">
        <w:t>Account for the total activity for which each employee is compensated.</w:t>
      </w:r>
      <w:bookmarkEnd w:id="74"/>
      <w:r w:rsidRPr="00257CCD">
        <w:t xml:space="preserve"> </w:t>
      </w:r>
    </w:p>
    <w:p w14:paraId="528DD644" w14:textId="77777777" w:rsidR="00163D87" w:rsidRPr="00257CCD" w:rsidRDefault="00163D87" w:rsidP="006F79F9">
      <w:pPr>
        <w:pStyle w:val="ListParagraph"/>
        <w:numPr>
          <w:ilvl w:val="1"/>
          <w:numId w:val="59"/>
        </w:numPr>
        <w:ind w:left="1260" w:hanging="540"/>
      </w:pPr>
      <w:bookmarkStart w:id="75" w:name="_Toc388350251"/>
      <w:r w:rsidRPr="00257CCD">
        <w:t>Prepared at least monthly and must coincide with one or more pay periods.</w:t>
      </w:r>
      <w:bookmarkEnd w:id="75"/>
      <w:r w:rsidRPr="00257CCD">
        <w:t xml:space="preserve"> </w:t>
      </w:r>
    </w:p>
    <w:p w14:paraId="2661D402" w14:textId="77777777" w:rsidR="00163D87" w:rsidRPr="00257CCD" w:rsidRDefault="00163D87" w:rsidP="006F79F9">
      <w:pPr>
        <w:pStyle w:val="ListParagraph"/>
        <w:numPr>
          <w:ilvl w:val="1"/>
          <w:numId w:val="59"/>
        </w:numPr>
        <w:ind w:left="1260" w:hanging="540"/>
      </w:pPr>
      <w:bookmarkStart w:id="76" w:name="_Toc388350252"/>
      <w:r w:rsidRPr="00257CCD">
        <w:t xml:space="preserve">Signed by the employee and/or supervisor </w:t>
      </w:r>
      <w:r w:rsidR="0061721B" w:rsidRPr="00257CCD">
        <w:t>with</w:t>
      </w:r>
      <w:r w:rsidRPr="00257CCD">
        <w:t xml:space="preserve"> first-hand knowledge of the employee’s performed tasks.</w:t>
      </w:r>
      <w:bookmarkEnd w:id="76"/>
      <w:r w:rsidRPr="00257CCD">
        <w:t xml:space="preserve"> </w:t>
      </w:r>
    </w:p>
    <w:p w14:paraId="120F1A62" w14:textId="77777777" w:rsidR="000A478E" w:rsidRPr="00257CCD" w:rsidRDefault="000A478E" w:rsidP="006F79F9">
      <w:pPr>
        <w:pStyle w:val="ListParagraph"/>
        <w:keepNext/>
        <w:keepLines w:val="0"/>
        <w:numPr>
          <w:ilvl w:val="0"/>
          <w:numId w:val="59"/>
        </w:numPr>
        <w:spacing w:before="0" w:after="0"/>
        <w:ind w:left="720"/>
        <w:rPr>
          <w:b/>
        </w:rPr>
      </w:pPr>
      <w:r w:rsidRPr="00257CCD">
        <w:rPr>
          <w:b/>
        </w:rPr>
        <w:lastRenderedPageBreak/>
        <w:t>Address, email</w:t>
      </w:r>
      <w:r w:rsidR="00112101" w:rsidRPr="00257CCD">
        <w:rPr>
          <w:b/>
        </w:rPr>
        <w:t>,</w:t>
      </w:r>
      <w:r w:rsidRPr="00257CCD">
        <w:rPr>
          <w:b/>
        </w:rPr>
        <w:t xml:space="preserve"> and phone changes</w:t>
      </w:r>
    </w:p>
    <w:p w14:paraId="6873EA48" w14:textId="77777777" w:rsidR="000A478E" w:rsidRPr="00257CCD" w:rsidRDefault="000A478E" w:rsidP="006F79F9">
      <w:pPr>
        <w:spacing w:before="0" w:after="0"/>
        <w:ind w:left="720"/>
      </w:pPr>
      <w:r w:rsidRPr="00257CCD">
        <w:t xml:space="preserve">No later than </w:t>
      </w:r>
      <w:r w:rsidR="00DC1402" w:rsidRPr="00257CCD">
        <w:t>thirty (</w:t>
      </w:r>
      <w:r w:rsidRPr="00257CCD">
        <w:t>30</w:t>
      </w:r>
      <w:r w:rsidR="00DC1402" w:rsidRPr="00257CCD">
        <w:t>)</w:t>
      </w:r>
      <w:r w:rsidRPr="00257CCD">
        <w:t xml:space="preserve"> calendar days prior to any change, the ELC shall notify </w:t>
      </w:r>
      <w:r w:rsidR="00B06D61" w:rsidRPr="00257CCD">
        <w:t>DEL</w:t>
      </w:r>
      <w:r w:rsidRPr="00257CCD">
        <w:t xml:space="preserve"> of any changes in the ELC’s telephone number (parent line and main line), email</w:t>
      </w:r>
      <w:r w:rsidR="00DC1402" w:rsidRPr="00257CCD">
        <w:t>,</w:t>
      </w:r>
      <w:r w:rsidRPr="00257CCD">
        <w:t xml:space="preserve"> or physical address. Such notification shall be in writing and the ELC shall post notices regarding these changes to </w:t>
      </w:r>
      <w:r w:rsidRPr="00257CCD">
        <w:rPr>
          <w:i/>
          <w:iCs/>
        </w:rPr>
        <w:t>SharePoint/Coalitions Zone/Executive Services/ELC Changes</w:t>
      </w:r>
      <w:r w:rsidRPr="00257CCD">
        <w:rPr>
          <w:color w:val="0000FF"/>
        </w:rPr>
        <w:t>.</w:t>
      </w:r>
    </w:p>
    <w:p w14:paraId="41EFAD57" w14:textId="77777777" w:rsidR="00C26FEF" w:rsidRPr="00257CCD" w:rsidRDefault="00C26FEF" w:rsidP="006F79F9">
      <w:pPr>
        <w:pStyle w:val="Heading2"/>
        <w:keepNext/>
        <w:numPr>
          <w:ilvl w:val="0"/>
          <w:numId w:val="16"/>
        </w:numPr>
        <w:spacing w:before="120" w:after="0"/>
        <w:ind w:hanging="540"/>
        <w:contextualSpacing w:val="0"/>
      </w:pPr>
      <w:bookmarkStart w:id="77" w:name="_Toc388350199"/>
      <w:bookmarkStart w:id="78" w:name="_Toc388350143"/>
      <w:r w:rsidRPr="00257CCD">
        <w:t xml:space="preserve">Policy </w:t>
      </w:r>
      <w:r w:rsidR="00C57691" w:rsidRPr="00257CCD">
        <w:t>c</w:t>
      </w:r>
      <w:r w:rsidRPr="00257CCD">
        <w:t>ompliance</w:t>
      </w:r>
    </w:p>
    <w:p w14:paraId="056AF136" w14:textId="60F71FA7" w:rsidR="00C37E86" w:rsidRPr="00257CCD" w:rsidRDefault="00C26FEF" w:rsidP="006F79F9">
      <w:pPr>
        <w:spacing w:before="0" w:after="0"/>
        <w:ind w:left="450"/>
      </w:pPr>
      <w:r w:rsidRPr="00257CCD">
        <w:t xml:space="preserve">The </w:t>
      </w:r>
      <w:r w:rsidR="00B91DC6" w:rsidRPr="00257CCD">
        <w:t>Agreement</w:t>
      </w:r>
      <w:r w:rsidRPr="00257CCD">
        <w:t xml:space="preserve"> requires </w:t>
      </w:r>
      <w:r w:rsidR="00D31EBC" w:rsidRPr="00257CCD">
        <w:t>the ELC to comply</w:t>
      </w:r>
      <w:r w:rsidRPr="00257CCD">
        <w:t xml:space="preserve"> with </w:t>
      </w:r>
      <w:r w:rsidR="005C7F93" w:rsidRPr="00257CCD">
        <w:t xml:space="preserve">all </w:t>
      </w:r>
      <w:r w:rsidR="00B06D61" w:rsidRPr="00257CCD">
        <w:t>DEL</w:t>
      </w:r>
      <w:r w:rsidRPr="00257CCD">
        <w:t xml:space="preserve"> </w:t>
      </w:r>
      <w:r w:rsidR="00F00A91" w:rsidRPr="00257CCD">
        <w:t>Program Guidance</w:t>
      </w:r>
      <w:r w:rsidR="005C7F93" w:rsidRPr="00257CCD">
        <w:t>, whether current,</w:t>
      </w:r>
      <w:r w:rsidRPr="00257CCD">
        <w:t xml:space="preserve"> subsequent</w:t>
      </w:r>
      <w:r w:rsidR="005C7F93" w:rsidRPr="00257CCD">
        <w:t>ly</w:t>
      </w:r>
      <w:r w:rsidRPr="00257CCD">
        <w:t xml:space="preserve"> revis</w:t>
      </w:r>
      <w:r w:rsidR="005C7F93" w:rsidRPr="00257CCD">
        <w:t>ed</w:t>
      </w:r>
      <w:r w:rsidRPr="00257CCD">
        <w:t xml:space="preserve">, </w:t>
      </w:r>
      <w:r w:rsidR="005C7F93" w:rsidRPr="00257CCD">
        <w:t xml:space="preserve">or new, </w:t>
      </w:r>
      <w:r w:rsidRPr="00257CCD">
        <w:t xml:space="preserve">which </w:t>
      </w:r>
      <w:r w:rsidR="00865BF6" w:rsidRPr="00257CCD">
        <w:t>is</w:t>
      </w:r>
      <w:r w:rsidRPr="00257CCD">
        <w:t xml:space="preserve"> hereby incorporated by reference</w:t>
      </w:r>
      <w:bookmarkEnd w:id="77"/>
      <w:r w:rsidR="005C7F93" w:rsidRPr="00257CCD">
        <w:t xml:space="preserve"> within this </w:t>
      </w:r>
      <w:r w:rsidR="00B91DC6" w:rsidRPr="00257CCD">
        <w:t>Agreement</w:t>
      </w:r>
      <w:r w:rsidR="005C7F93" w:rsidRPr="00257CCD">
        <w:t xml:space="preserve"> and/or referenced within </w:t>
      </w:r>
      <w:r w:rsidR="0087427D" w:rsidRPr="00257CCD">
        <w:t xml:space="preserve">the Early Learning </w:t>
      </w:r>
      <w:r w:rsidR="005C7F93" w:rsidRPr="00257CCD">
        <w:t>Notice</w:t>
      </w:r>
      <w:r w:rsidR="0087427D" w:rsidRPr="00257CCD">
        <w:t>s</w:t>
      </w:r>
      <w:r w:rsidR="005C7F93" w:rsidRPr="00257CCD">
        <w:t xml:space="preserve"> of </w:t>
      </w:r>
      <w:r w:rsidR="008C1E98" w:rsidRPr="00257CCD">
        <w:t>Award issued</w:t>
      </w:r>
      <w:r w:rsidR="0087427D" w:rsidRPr="00257CCD">
        <w:t xml:space="preserve"> to provide funding for services governed by this </w:t>
      </w:r>
      <w:r w:rsidR="00B91DC6" w:rsidRPr="00257CCD">
        <w:t>Agreement</w:t>
      </w:r>
      <w:r w:rsidR="0087427D" w:rsidRPr="00257CCD">
        <w:t>, including but not limited to the following</w:t>
      </w:r>
      <w:r w:rsidR="00865BF6" w:rsidRPr="00257CCD">
        <w:t>:</w:t>
      </w:r>
      <w:r w:rsidR="003466E6" w:rsidRPr="00257CCD">
        <w:t xml:space="preserve"> </w:t>
      </w:r>
    </w:p>
    <w:p w14:paraId="0174F282" w14:textId="593D6EBB" w:rsidR="00EF7B67" w:rsidRPr="00257CCD" w:rsidRDefault="00EF7B67" w:rsidP="006F79F9">
      <w:pPr>
        <w:pStyle w:val="ListParagraph"/>
        <w:numPr>
          <w:ilvl w:val="0"/>
          <w:numId w:val="21"/>
        </w:numPr>
        <w:spacing w:after="0"/>
        <w:ind w:hanging="486"/>
      </w:pPr>
      <w:bookmarkStart w:id="79" w:name="_Toc388350203"/>
      <w:r w:rsidRPr="00257CCD">
        <w:t>Program Guidance 101.02 – Records Confidentiality.</w:t>
      </w:r>
    </w:p>
    <w:p w14:paraId="61EE6573" w14:textId="7231F445" w:rsidR="00C26FEF" w:rsidRPr="00257CCD" w:rsidRDefault="00C26FEF" w:rsidP="006F79F9">
      <w:pPr>
        <w:pStyle w:val="Heading3"/>
        <w:numPr>
          <w:ilvl w:val="0"/>
          <w:numId w:val="21"/>
        </w:numPr>
        <w:spacing w:before="0"/>
        <w:ind w:hanging="450"/>
      </w:pPr>
      <w:r w:rsidRPr="00257CCD">
        <w:t>Program Guidance 202.80 – Early Le</w:t>
      </w:r>
      <w:bookmarkStart w:id="80" w:name="_Hlt420671129"/>
      <w:r w:rsidRPr="00257CCD">
        <w:t>a</w:t>
      </w:r>
      <w:bookmarkEnd w:id="80"/>
      <w:r w:rsidRPr="00257CCD">
        <w:t>rning Coalition Annual Report</w:t>
      </w:r>
      <w:bookmarkEnd w:id="79"/>
      <w:r w:rsidR="009471F1" w:rsidRPr="00257CCD">
        <w:t>.</w:t>
      </w:r>
    </w:p>
    <w:p w14:paraId="11B6DF0C" w14:textId="77777777" w:rsidR="00C26FEF" w:rsidRPr="00257CCD" w:rsidRDefault="00C26FEF" w:rsidP="006F79F9">
      <w:pPr>
        <w:pStyle w:val="Heading3"/>
        <w:numPr>
          <w:ilvl w:val="0"/>
          <w:numId w:val="21"/>
        </w:numPr>
        <w:ind w:hanging="450"/>
      </w:pPr>
      <w:bookmarkStart w:id="81" w:name="_Toc388350204"/>
      <w:r w:rsidRPr="00257CCD">
        <w:t>Program Guidance 240.01 – Cash Management</w:t>
      </w:r>
      <w:r w:rsidR="004109E8" w:rsidRPr="00257CCD">
        <w:t xml:space="preserve"> Procedures</w:t>
      </w:r>
      <w:r w:rsidRPr="00257CCD">
        <w:t>.</w:t>
      </w:r>
      <w:bookmarkEnd w:id="81"/>
    </w:p>
    <w:p w14:paraId="2F9782E9" w14:textId="77777777" w:rsidR="00C26FEF" w:rsidRPr="00257CCD" w:rsidRDefault="00C26FEF" w:rsidP="006F79F9">
      <w:pPr>
        <w:pStyle w:val="Heading3"/>
        <w:numPr>
          <w:ilvl w:val="0"/>
          <w:numId w:val="21"/>
        </w:numPr>
        <w:ind w:hanging="450"/>
      </w:pPr>
      <w:bookmarkStart w:id="82" w:name="_Toc388350205"/>
      <w:r w:rsidRPr="00257CCD">
        <w:t>Program Guidance 240.02 – Tangible Personal Property.</w:t>
      </w:r>
      <w:bookmarkEnd w:id="82"/>
    </w:p>
    <w:p w14:paraId="6285FD48" w14:textId="77777777" w:rsidR="00C26FEF" w:rsidRPr="00257CCD" w:rsidRDefault="00C26FEF" w:rsidP="006F79F9">
      <w:pPr>
        <w:pStyle w:val="Heading3"/>
        <w:numPr>
          <w:ilvl w:val="0"/>
          <w:numId w:val="21"/>
        </w:numPr>
        <w:ind w:hanging="450"/>
        <w:rPr>
          <w:rStyle w:val="Hyperlink"/>
          <w:color w:val="auto"/>
        </w:rPr>
      </w:pPr>
      <w:r w:rsidRPr="00257CCD">
        <w:t>Program Guidance 240.03 – Collection of Delinquent Account</w:t>
      </w:r>
      <w:r w:rsidR="00C354FF" w:rsidRPr="00257CCD">
        <w:rPr>
          <w:rStyle w:val="Hyperlink"/>
          <w:color w:val="auto"/>
          <w:u w:val="none"/>
        </w:rPr>
        <w:t>s</w:t>
      </w:r>
      <w:r w:rsidRPr="00257CCD">
        <w:rPr>
          <w:rStyle w:val="Hyperlink"/>
          <w:color w:val="auto"/>
          <w:u w:val="none"/>
        </w:rPr>
        <w:t>.</w:t>
      </w:r>
    </w:p>
    <w:p w14:paraId="4952AECA" w14:textId="77777777" w:rsidR="00C26FEF" w:rsidRPr="00257CCD" w:rsidRDefault="00C26FEF" w:rsidP="006F79F9">
      <w:pPr>
        <w:pStyle w:val="Heading3"/>
        <w:numPr>
          <w:ilvl w:val="0"/>
          <w:numId w:val="21"/>
        </w:numPr>
        <w:ind w:hanging="450"/>
      </w:pPr>
      <w:bookmarkStart w:id="83" w:name="_Toc388350207"/>
      <w:r w:rsidRPr="00257CCD">
        <w:t>Program Guidance 240.04 – School Readiness Funds Management.</w:t>
      </w:r>
      <w:bookmarkEnd w:id="83"/>
    </w:p>
    <w:p w14:paraId="040849FD" w14:textId="77777777" w:rsidR="00C26FEF" w:rsidRPr="00257CCD" w:rsidRDefault="00C26FEF" w:rsidP="006F79F9">
      <w:pPr>
        <w:pStyle w:val="Heading3"/>
        <w:numPr>
          <w:ilvl w:val="0"/>
          <w:numId w:val="21"/>
        </w:numPr>
        <w:ind w:hanging="450"/>
      </w:pPr>
      <w:bookmarkStart w:id="84" w:name="_Toc388350209"/>
      <w:r w:rsidRPr="00257CCD">
        <w:t>Program Guidance 240.05 – Prior Approval.</w:t>
      </w:r>
    </w:p>
    <w:p w14:paraId="4D0B10C7" w14:textId="77777777" w:rsidR="00C26FEF" w:rsidRPr="00257CCD" w:rsidRDefault="00C26FEF" w:rsidP="006F79F9">
      <w:pPr>
        <w:pStyle w:val="Heading3"/>
        <w:numPr>
          <w:ilvl w:val="0"/>
          <w:numId w:val="21"/>
        </w:numPr>
        <w:ind w:hanging="450"/>
      </w:pPr>
      <w:r w:rsidRPr="00257CCD">
        <w:t>Program Guidance 240.06 – Re</w:t>
      </w:r>
      <w:bookmarkStart w:id="85" w:name="_Hlt420671142"/>
      <w:r w:rsidRPr="00257CCD">
        <w:t>i</w:t>
      </w:r>
      <w:bookmarkEnd w:id="85"/>
      <w:r w:rsidRPr="00257CCD">
        <w:t>mbursement Request</w:t>
      </w:r>
      <w:r w:rsidR="00C354FF" w:rsidRPr="00257CCD">
        <w:t>s</w:t>
      </w:r>
      <w:r w:rsidRPr="00257CCD">
        <w:t>.</w:t>
      </w:r>
      <w:bookmarkEnd w:id="84"/>
      <w:r w:rsidRPr="00257CCD">
        <w:t xml:space="preserve"> </w:t>
      </w:r>
    </w:p>
    <w:p w14:paraId="3C8F8007" w14:textId="77777777" w:rsidR="004109E8" w:rsidRPr="00257CCD" w:rsidRDefault="004109E8" w:rsidP="006F79F9">
      <w:pPr>
        <w:pStyle w:val="Heading3"/>
        <w:numPr>
          <w:ilvl w:val="0"/>
          <w:numId w:val="21"/>
        </w:numPr>
        <w:ind w:hanging="450"/>
        <w:rPr>
          <w:rStyle w:val="Hyperlink"/>
          <w:color w:val="auto"/>
          <w:u w:val="none"/>
        </w:rPr>
      </w:pPr>
      <w:r w:rsidRPr="00257CCD">
        <w:rPr>
          <w:rStyle w:val="Hyperlink"/>
          <w:color w:val="auto"/>
          <w:u w:val="none"/>
        </w:rPr>
        <w:t>Program Guidance 240.07 – Enrollment and Quality Expenditures for Early Learning Programs</w:t>
      </w:r>
      <w:r w:rsidR="00EE3365" w:rsidRPr="00257CCD">
        <w:rPr>
          <w:rStyle w:val="Hyperlink"/>
          <w:color w:val="auto"/>
          <w:u w:val="none"/>
        </w:rPr>
        <w:t>.</w:t>
      </w:r>
    </w:p>
    <w:p w14:paraId="682F6F4C" w14:textId="77777777" w:rsidR="00EE3365" w:rsidRPr="00257CCD" w:rsidRDefault="00EE3365" w:rsidP="006F79F9">
      <w:pPr>
        <w:pStyle w:val="Heading3"/>
        <w:numPr>
          <w:ilvl w:val="0"/>
          <w:numId w:val="21"/>
        </w:numPr>
        <w:ind w:hanging="450"/>
        <w:rPr>
          <w:rStyle w:val="Hyperlink"/>
          <w:color w:val="auto"/>
          <w:u w:val="none"/>
        </w:rPr>
      </w:pPr>
      <w:bookmarkStart w:id="86" w:name="_Toc388350210"/>
      <w:r w:rsidRPr="00257CCD">
        <w:rPr>
          <w:rStyle w:val="Hyperlink"/>
          <w:color w:val="auto"/>
          <w:u w:val="none"/>
        </w:rPr>
        <w:t>Program Guidance 240.09 – Reobligation of Returned Restitution.</w:t>
      </w:r>
    </w:p>
    <w:p w14:paraId="7ECD9FE1" w14:textId="77777777" w:rsidR="00994A8A" w:rsidRPr="00257CCD" w:rsidRDefault="00994A8A" w:rsidP="006F79F9">
      <w:pPr>
        <w:pStyle w:val="Heading3"/>
        <w:numPr>
          <w:ilvl w:val="0"/>
          <w:numId w:val="21"/>
        </w:numPr>
        <w:ind w:hanging="450"/>
        <w:rPr>
          <w:rStyle w:val="Hyperlink"/>
          <w:color w:val="auto"/>
        </w:rPr>
      </w:pPr>
      <w:r w:rsidRPr="00257CCD">
        <w:t>Program Guidance 240.10 – Travel</w:t>
      </w:r>
      <w:r w:rsidRPr="00257CCD">
        <w:rPr>
          <w:rStyle w:val="Hyperlink"/>
          <w:color w:val="auto"/>
          <w:u w:val="none"/>
        </w:rPr>
        <w:t>.</w:t>
      </w:r>
    </w:p>
    <w:p w14:paraId="62CBB79B" w14:textId="7B0D1921" w:rsidR="00EB0692" w:rsidRPr="00257CCD" w:rsidRDefault="00C3579C" w:rsidP="006F79F9">
      <w:pPr>
        <w:pStyle w:val="Heading3"/>
        <w:numPr>
          <w:ilvl w:val="0"/>
          <w:numId w:val="21"/>
        </w:numPr>
        <w:ind w:hanging="450"/>
        <w:rPr>
          <w:rStyle w:val="Hyperlink"/>
          <w:color w:val="auto"/>
          <w:u w:val="none"/>
        </w:rPr>
      </w:pPr>
      <w:r w:rsidRPr="00257CCD">
        <w:rPr>
          <w:rStyle w:val="Hyperlink"/>
          <w:color w:val="auto"/>
          <w:u w:val="none"/>
        </w:rPr>
        <w:t>Program Guidance 240.</w:t>
      </w:r>
      <w:r w:rsidR="002C1CBC" w:rsidRPr="00257CCD">
        <w:rPr>
          <w:rStyle w:val="Hyperlink"/>
          <w:color w:val="auto"/>
          <w:u w:val="none"/>
        </w:rPr>
        <w:t>2</w:t>
      </w:r>
      <w:r w:rsidRPr="00257CCD">
        <w:rPr>
          <w:rStyle w:val="Hyperlink"/>
          <w:color w:val="auto"/>
          <w:u w:val="none"/>
        </w:rPr>
        <w:t>0 – Tracking Costs for Disaste</w:t>
      </w:r>
      <w:r w:rsidR="00EB0692" w:rsidRPr="00257CCD">
        <w:rPr>
          <w:rStyle w:val="Hyperlink"/>
          <w:color w:val="auto"/>
          <w:u w:val="none"/>
        </w:rPr>
        <w:t>r.</w:t>
      </w:r>
    </w:p>
    <w:p w14:paraId="5BB31F92" w14:textId="1C89A49B" w:rsidR="00DB67D4" w:rsidRPr="00257CCD" w:rsidRDefault="00CF2DCE" w:rsidP="006F79F9">
      <w:pPr>
        <w:pStyle w:val="Heading3"/>
        <w:numPr>
          <w:ilvl w:val="0"/>
          <w:numId w:val="21"/>
        </w:numPr>
        <w:ind w:hanging="450"/>
      </w:pPr>
      <w:r w:rsidRPr="00257CCD">
        <w:rPr>
          <w:spacing w:val="-1"/>
        </w:rPr>
        <w:t xml:space="preserve">Program Guidance </w:t>
      </w:r>
      <w:r w:rsidR="00DB67D4" w:rsidRPr="00257CCD">
        <w:rPr>
          <w:spacing w:val="-1"/>
        </w:rPr>
        <w:t>240.22 – Reimbursement for Closed Private School Readiness Providers</w:t>
      </w:r>
      <w:r w:rsidRPr="00257CCD">
        <w:rPr>
          <w:spacing w:val="-1"/>
        </w:rPr>
        <w:t>.</w:t>
      </w:r>
    </w:p>
    <w:p w14:paraId="033C6F9F" w14:textId="77777777" w:rsidR="00EC49B1" w:rsidRPr="00257CCD" w:rsidRDefault="00C26FEF" w:rsidP="006F79F9">
      <w:pPr>
        <w:pStyle w:val="Heading3"/>
        <w:numPr>
          <w:ilvl w:val="0"/>
          <w:numId w:val="21"/>
        </w:numPr>
        <w:ind w:hanging="450"/>
      </w:pPr>
      <w:r w:rsidRPr="00257CCD">
        <w:t>Program Guidance 250.0</w:t>
      </w:r>
      <w:bookmarkStart w:id="87" w:name="_Hlt420671135"/>
      <w:r w:rsidRPr="00257CCD">
        <w:t>1</w:t>
      </w:r>
      <w:bookmarkEnd w:id="87"/>
      <w:r w:rsidRPr="00257CCD">
        <w:t xml:space="preserve"> – Other Cost Accumulators (OCAs)</w:t>
      </w:r>
      <w:r w:rsidR="00EE3365" w:rsidRPr="00257CCD">
        <w:t xml:space="preserve"> Working Definitions</w:t>
      </w:r>
      <w:r w:rsidRPr="00257CCD">
        <w:t>.</w:t>
      </w:r>
      <w:bookmarkEnd w:id="86"/>
    </w:p>
    <w:p w14:paraId="4DB54A4C" w14:textId="77777777" w:rsidR="00C3579C" w:rsidRPr="00257CCD" w:rsidRDefault="00C3579C" w:rsidP="006F79F9">
      <w:pPr>
        <w:pStyle w:val="Heading3"/>
        <w:numPr>
          <w:ilvl w:val="0"/>
          <w:numId w:val="21"/>
        </w:numPr>
        <w:ind w:hanging="450"/>
        <w:rPr>
          <w:rStyle w:val="Hyperlink"/>
          <w:color w:val="auto"/>
        </w:rPr>
      </w:pPr>
      <w:r w:rsidRPr="00257CCD">
        <w:t>Program Guidance 400.01 – Federal Poverty Gui</w:t>
      </w:r>
      <w:r w:rsidR="00182115" w:rsidRPr="00257CCD">
        <w:t>del</w:t>
      </w:r>
      <w:r w:rsidRPr="00257CCD">
        <w:t xml:space="preserve">ines </w:t>
      </w:r>
      <w:r w:rsidR="00EE3365" w:rsidRPr="00257CCD">
        <w:t>and</w:t>
      </w:r>
      <w:r w:rsidR="00EE3365" w:rsidRPr="00257CCD">
        <w:rPr>
          <w:rStyle w:val="Hyperlink"/>
          <w:color w:val="auto"/>
          <w:u w:val="none"/>
        </w:rPr>
        <w:t xml:space="preserve"> State Median Income Estimates</w:t>
      </w:r>
      <w:r w:rsidRPr="00257CCD">
        <w:rPr>
          <w:rStyle w:val="Hyperlink"/>
          <w:color w:val="auto"/>
          <w:u w:val="none"/>
        </w:rPr>
        <w:t>.</w:t>
      </w:r>
    </w:p>
    <w:p w14:paraId="3EF0224C" w14:textId="046E4EAE" w:rsidR="00F44171" w:rsidRPr="00257CCD" w:rsidRDefault="00F44171" w:rsidP="006F79F9">
      <w:pPr>
        <w:pStyle w:val="Heading3"/>
        <w:numPr>
          <w:ilvl w:val="0"/>
          <w:numId w:val="21"/>
        </w:numPr>
        <w:ind w:hanging="450"/>
        <w:rPr>
          <w:rStyle w:val="Hyperlink"/>
          <w:color w:val="auto"/>
        </w:rPr>
      </w:pPr>
      <w:r w:rsidRPr="00257CCD">
        <w:t>Program Guidance 404.01 – S</w:t>
      </w:r>
      <w:r w:rsidR="00EE3365" w:rsidRPr="00257CCD">
        <w:t xml:space="preserve">chool </w:t>
      </w:r>
      <w:r w:rsidRPr="00257CCD">
        <w:t>R</w:t>
      </w:r>
      <w:r w:rsidR="00EE3365" w:rsidRPr="00257CCD">
        <w:t>eadiness Program</w:t>
      </w:r>
      <w:r w:rsidRPr="00257CCD">
        <w:t xml:space="preserve"> Transfers</w:t>
      </w:r>
      <w:r w:rsidRPr="00257CCD">
        <w:rPr>
          <w:rStyle w:val="Hyperlink"/>
          <w:color w:val="auto"/>
          <w:u w:val="none"/>
        </w:rPr>
        <w:t>.</w:t>
      </w:r>
    </w:p>
    <w:p w14:paraId="1D608B8A" w14:textId="77777777" w:rsidR="002741CB" w:rsidRPr="00257CCD" w:rsidRDefault="00D623BE" w:rsidP="006F79F9">
      <w:pPr>
        <w:pStyle w:val="Heading3"/>
        <w:numPr>
          <w:ilvl w:val="0"/>
          <w:numId w:val="21"/>
        </w:numPr>
        <w:ind w:hanging="450"/>
      </w:pPr>
      <w:r w:rsidRPr="00257CCD">
        <w:t>Program Guidance 420.0</w:t>
      </w:r>
      <w:r w:rsidR="00DE59DA" w:rsidRPr="00257CCD">
        <w:t>3</w:t>
      </w:r>
      <w:r w:rsidRPr="00257CCD">
        <w:t xml:space="preserve"> – </w:t>
      </w:r>
      <w:r w:rsidR="00FB6CE3" w:rsidRPr="00257CCD">
        <w:t>SR Quality Performance</w:t>
      </w:r>
      <w:r w:rsidRPr="00257CCD">
        <w:t>.</w:t>
      </w:r>
    </w:p>
    <w:p w14:paraId="1BD5DD04" w14:textId="77777777" w:rsidR="00755C58" w:rsidRPr="00257CCD" w:rsidRDefault="00755C58" w:rsidP="006F79F9">
      <w:pPr>
        <w:pStyle w:val="Heading3"/>
        <w:numPr>
          <w:ilvl w:val="0"/>
          <w:numId w:val="21"/>
        </w:numPr>
        <w:ind w:hanging="450"/>
      </w:pPr>
      <w:r w:rsidRPr="00257CCD">
        <w:t>Program Guidance 440.10 –</w:t>
      </w:r>
      <w:r w:rsidR="000C0CA1" w:rsidRPr="00257CCD">
        <w:t xml:space="preserve"> </w:t>
      </w:r>
      <w:r w:rsidRPr="00257CCD">
        <w:t>Match Reporting.</w:t>
      </w:r>
    </w:p>
    <w:p w14:paraId="768C988C" w14:textId="77777777" w:rsidR="00D84E05" w:rsidRPr="00257CCD" w:rsidRDefault="00D84E05" w:rsidP="006F79F9">
      <w:pPr>
        <w:pStyle w:val="Heading3"/>
        <w:numPr>
          <w:ilvl w:val="0"/>
          <w:numId w:val="21"/>
        </w:numPr>
        <w:ind w:hanging="450"/>
      </w:pPr>
      <w:r w:rsidRPr="00257CCD">
        <w:t>Program Guidance 440.50 –</w:t>
      </w:r>
      <w:r w:rsidRPr="00257CCD">
        <w:rPr>
          <w:rStyle w:val="Hyperlink"/>
          <w:color w:val="auto"/>
          <w:u w:val="none"/>
        </w:rPr>
        <w:t xml:space="preserve"> </w:t>
      </w:r>
      <w:r w:rsidR="00EE3365" w:rsidRPr="00257CCD">
        <w:rPr>
          <w:rStyle w:val="Hyperlink"/>
          <w:color w:val="auto"/>
          <w:u w:val="none"/>
        </w:rPr>
        <w:t xml:space="preserve">VPK </w:t>
      </w:r>
      <w:r w:rsidRPr="00257CCD">
        <w:rPr>
          <w:rStyle w:val="Hyperlink"/>
          <w:color w:val="auto"/>
          <w:u w:val="none"/>
        </w:rPr>
        <w:t>Wrap Rates</w:t>
      </w:r>
      <w:r w:rsidRPr="00257CCD">
        <w:t>.</w:t>
      </w:r>
    </w:p>
    <w:p w14:paraId="0AC5389C" w14:textId="26E48F91" w:rsidR="00755C58" w:rsidRPr="00257CCD" w:rsidRDefault="00755C58" w:rsidP="006F79F9">
      <w:pPr>
        <w:pStyle w:val="Heading3"/>
        <w:numPr>
          <w:ilvl w:val="0"/>
          <w:numId w:val="21"/>
        </w:numPr>
        <w:ind w:hanging="450"/>
      </w:pPr>
      <w:r w:rsidRPr="00257CCD">
        <w:t>Program Guidance 440.60 – Teenage Parent Programs (TAP</w:t>
      </w:r>
      <w:r w:rsidR="00BE76CA" w:rsidRPr="00257CCD">
        <w:t>P</w:t>
      </w:r>
      <w:r w:rsidRPr="00257CCD">
        <w:t>)</w:t>
      </w:r>
      <w:r w:rsidR="00BE76CA" w:rsidRPr="00257CCD">
        <w:t xml:space="preserve"> Reporting</w:t>
      </w:r>
      <w:r w:rsidR="00A10244" w:rsidRPr="00257CCD">
        <w:t>.</w:t>
      </w:r>
      <w:r w:rsidR="00A10244" w:rsidRPr="00257CCD" w:rsidDel="00327543">
        <w:t xml:space="preserve"> </w:t>
      </w:r>
      <w:r w:rsidR="000C0CA1" w:rsidRPr="00257CCD">
        <w:t xml:space="preserve">  </w:t>
      </w:r>
    </w:p>
    <w:p w14:paraId="4B1974FD" w14:textId="77777777" w:rsidR="000C0CA1" w:rsidRPr="00257CCD" w:rsidRDefault="000C0CA1" w:rsidP="006F79F9">
      <w:pPr>
        <w:pStyle w:val="Heading3"/>
        <w:numPr>
          <w:ilvl w:val="0"/>
          <w:numId w:val="21"/>
        </w:numPr>
        <w:ind w:hanging="450"/>
      </w:pPr>
      <w:r w:rsidRPr="00257CCD">
        <w:t>Program Guidance 508.06 – Requirements for VPK</w:t>
      </w:r>
      <w:r w:rsidR="00C3579C" w:rsidRPr="00257CCD">
        <w:t xml:space="preserve"> Director Credential</w:t>
      </w:r>
      <w:r w:rsidRPr="00257CCD">
        <w:t>.</w:t>
      </w:r>
    </w:p>
    <w:p w14:paraId="2AA9F038" w14:textId="77777777" w:rsidR="000C0CA1" w:rsidRPr="00257CCD" w:rsidRDefault="000C0CA1" w:rsidP="006F79F9">
      <w:pPr>
        <w:pStyle w:val="Heading3"/>
        <w:numPr>
          <w:ilvl w:val="0"/>
          <w:numId w:val="21"/>
        </w:numPr>
        <w:ind w:hanging="450"/>
      </w:pPr>
      <w:r w:rsidRPr="00257CCD">
        <w:t>Program Guidance 508.20 –</w:t>
      </w:r>
      <w:r w:rsidR="005E076A" w:rsidRPr="00257CCD">
        <w:t xml:space="preserve"> </w:t>
      </w:r>
      <w:r w:rsidR="00C3579C" w:rsidRPr="00257CCD">
        <w:t>Supplemental Service</w:t>
      </w:r>
      <w:r w:rsidR="009841B3" w:rsidRPr="00257CCD">
        <w:t xml:space="preserve"> Fee</w:t>
      </w:r>
      <w:r w:rsidR="00C3579C" w:rsidRPr="00257CCD">
        <w:t>s</w:t>
      </w:r>
      <w:r w:rsidRPr="00257CCD">
        <w:t>.</w:t>
      </w:r>
    </w:p>
    <w:p w14:paraId="547153CF" w14:textId="77777777" w:rsidR="000C0CA1" w:rsidRPr="00257CCD" w:rsidRDefault="000C0CA1" w:rsidP="006F79F9">
      <w:pPr>
        <w:pStyle w:val="Heading3"/>
        <w:numPr>
          <w:ilvl w:val="0"/>
          <w:numId w:val="21"/>
        </w:numPr>
        <w:ind w:hanging="450"/>
      </w:pPr>
      <w:r w:rsidRPr="00257CCD">
        <w:t xml:space="preserve">Program Guidance 508.21 – </w:t>
      </w:r>
      <w:r w:rsidR="00C3579C" w:rsidRPr="00257CCD">
        <w:t>Prohibit</w:t>
      </w:r>
      <w:r w:rsidR="009841B3" w:rsidRPr="00257CCD">
        <w:t>ed</w:t>
      </w:r>
      <w:r w:rsidR="00C3579C" w:rsidRPr="00257CCD">
        <w:t xml:space="preserve"> </w:t>
      </w:r>
      <w:r w:rsidR="009841B3" w:rsidRPr="00257CCD">
        <w:t>Fees and Charges</w:t>
      </w:r>
      <w:r w:rsidR="00043A53" w:rsidRPr="00257CCD">
        <w:t xml:space="preserve"> </w:t>
      </w:r>
      <w:r w:rsidR="009841B3" w:rsidRPr="00257CCD">
        <w:t>in the</w:t>
      </w:r>
      <w:r w:rsidR="00C3579C" w:rsidRPr="00257CCD">
        <w:t xml:space="preserve"> VPK </w:t>
      </w:r>
      <w:r w:rsidR="009841B3" w:rsidRPr="00257CCD">
        <w:t xml:space="preserve">Education </w:t>
      </w:r>
      <w:r w:rsidR="00C3579C" w:rsidRPr="00257CCD">
        <w:t>P</w:t>
      </w:r>
      <w:r w:rsidRPr="00257CCD">
        <w:t>rogram.</w:t>
      </w:r>
    </w:p>
    <w:p w14:paraId="1AA90045" w14:textId="29646F8A" w:rsidR="000C0CA1" w:rsidRPr="00257CCD" w:rsidRDefault="000C0CA1" w:rsidP="006F79F9">
      <w:pPr>
        <w:pStyle w:val="Heading3"/>
        <w:numPr>
          <w:ilvl w:val="0"/>
          <w:numId w:val="21"/>
        </w:numPr>
        <w:ind w:hanging="450"/>
      </w:pPr>
      <w:r w:rsidRPr="00257CCD">
        <w:t xml:space="preserve">Program Guidance 508.22 – </w:t>
      </w:r>
      <w:r w:rsidR="00C3579C" w:rsidRPr="00257CCD">
        <w:t>Prohibited F</w:t>
      </w:r>
      <w:r w:rsidRPr="00257CCD">
        <w:t>orm</w:t>
      </w:r>
      <w:r w:rsidR="00C3579C" w:rsidRPr="00257CCD">
        <w:t xml:space="preserve">s of Discrimination in the VPK </w:t>
      </w:r>
      <w:r w:rsidR="009841B3" w:rsidRPr="00257CCD">
        <w:t xml:space="preserve">Education </w:t>
      </w:r>
      <w:r w:rsidR="00C3579C" w:rsidRPr="00257CCD">
        <w:t>P</w:t>
      </w:r>
      <w:r w:rsidRPr="00257CCD">
        <w:t>rogram</w:t>
      </w:r>
      <w:r w:rsidR="00A10244" w:rsidRPr="00257CCD">
        <w:t xml:space="preserve">. </w:t>
      </w:r>
      <w:r w:rsidRPr="00257CCD">
        <w:t xml:space="preserve"> </w:t>
      </w:r>
    </w:p>
    <w:p w14:paraId="607C2943" w14:textId="77777777" w:rsidR="009841B3" w:rsidRPr="00257CCD" w:rsidRDefault="009841B3" w:rsidP="006F79F9">
      <w:pPr>
        <w:pStyle w:val="Heading3"/>
        <w:numPr>
          <w:ilvl w:val="0"/>
          <w:numId w:val="21"/>
        </w:numPr>
        <w:ind w:hanging="450"/>
        <w:rPr>
          <w:color w:val="0000FF"/>
          <w:u w:val="single"/>
        </w:rPr>
      </w:pPr>
      <w:r w:rsidRPr="00257CCD">
        <w:t>Program Guidance 510.50 – School Dis</w:t>
      </w:r>
      <w:r w:rsidR="00043A53" w:rsidRPr="00257CCD">
        <w:t>tr</w:t>
      </w:r>
      <w:r w:rsidRPr="00257CCD">
        <w:t>ict Minimum Funding</w:t>
      </w:r>
      <w:r w:rsidR="00043A53" w:rsidRPr="00257CCD">
        <w:t>.</w:t>
      </w:r>
    </w:p>
    <w:p w14:paraId="5CF1F61C" w14:textId="5C537820" w:rsidR="00915BA3" w:rsidRPr="00257CCD" w:rsidRDefault="000C0CA1" w:rsidP="006F79F9">
      <w:pPr>
        <w:pStyle w:val="Heading3"/>
        <w:numPr>
          <w:ilvl w:val="0"/>
          <w:numId w:val="21"/>
        </w:numPr>
        <w:spacing w:after="0"/>
        <w:ind w:hanging="450"/>
      </w:pPr>
      <w:r w:rsidRPr="00257CCD">
        <w:t xml:space="preserve">Program Guidance 520.03 – </w:t>
      </w:r>
      <w:r w:rsidR="00C3579C" w:rsidRPr="00257CCD">
        <w:t>Instructional Hours for the VPK P</w:t>
      </w:r>
      <w:r w:rsidRPr="00257CCD">
        <w:t>rogram.</w:t>
      </w:r>
    </w:p>
    <w:p w14:paraId="439B4B07" w14:textId="091A85EB" w:rsidR="00C37E86" w:rsidRPr="00257CCD" w:rsidRDefault="004C703C" w:rsidP="006F79F9">
      <w:pPr>
        <w:pStyle w:val="ListParagraph"/>
        <w:numPr>
          <w:ilvl w:val="0"/>
          <w:numId w:val="21"/>
        </w:numPr>
        <w:spacing w:before="0"/>
        <w:ind w:hanging="450"/>
        <w:rPr>
          <w:color w:val="FF0000"/>
        </w:rPr>
      </w:pPr>
      <w:r w:rsidRPr="00257CCD">
        <w:rPr>
          <w:color w:val="000000" w:themeColor="text1"/>
        </w:rPr>
        <w:t>Program Guidance 530.05 – Statewide Provider Contract Monitoring Tool for the VPK Education Program</w:t>
      </w:r>
    </w:p>
    <w:p w14:paraId="349EA4D0" w14:textId="4EF0FA95" w:rsidR="00C37E86" w:rsidRPr="00257CCD" w:rsidRDefault="00EB58FC" w:rsidP="006F79F9">
      <w:pPr>
        <w:pStyle w:val="ListParagraph"/>
        <w:numPr>
          <w:ilvl w:val="0"/>
          <w:numId w:val="21"/>
        </w:numPr>
        <w:ind w:hanging="450"/>
      </w:pPr>
      <w:r w:rsidRPr="00257CCD">
        <w:t>Program Guidance 600.01 – Child Care Resource and Referral Program</w:t>
      </w:r>
      <w:r w:rsidR="009841B3" w:rsidRPr="00257CCD">
        <w:t xml:space="preserve"> Requirements</w:t>
      </w:r>
      <w:r w:rsidR="00327543" w:rsidRPr="00257CCD">
        <w:t>.</w:t>
      </w:r>
    </w:p>
    <w:p w14:paraId="7B85AAA7" w14:textId="4DCB47A1" w:rsidR="00C37E86" w:rsidRPr="00257CCD" w:rsidRDefault="00EF7B67" w:rsidP="006F79F9">
      <w:pPr>
        <w:pStyle w:val="ListParagraph"/>
        <w:numPr>
          <w:ilvl w:val="0"/>
          <w:numId w:val="21"/>
        </w:numPr>
        <w:ind w:hanging="450"/>
      </w:pPr>
      <w:r w:rsidRPr="00257CCD">
        <w:t xml:space="preserve">Chapter </w:t>
      </w:r>
      <w:r w:rsidR="00C37E86" w:rsidRPr="00257CCD">
        <w:t>60GG-2</w:t>
      </w:r>
      <w:r w:rsidR="00E65447" w:rsidRPr="00257CCD">
        <w:t>, Florida Administrative Code</w:t>
      </w:r>
      <w:r w:rsidR="00C37E86" w:rsidRPr="00257CCD">
        <w:t xml:space="preserve"> </w:t>
      </w:r>
      <w:r w:rsidR="00E65447" w:rsidRPr="00257CCD">
        <w:t xml:space="preserve">– </w:t>
      </w:r>
      <w:r w:rsidR="00C37E86" w:rsidRPr="00257CCD">
        <w:t xml:space="preserve">State of Florida Cybersecurity Standards </w:t>
      </w:r>
    </w:p>
    <w:p w14:paraId="2A43ABD4" w14:textId="4E3DC34C" w:rsidR="00733F86" w:rsidRPr="00257CCD" w:rsidRDefault="00733F86" w:rsidP="006F79F9">
      <w:r w:rsidRPr="00257CCD">
        <w:t xml:space="preserve"> </w:t>
      </w:r>
      <w:r w:rsidR="00C37E86" w:rsidRPr="00257CCD">
        <w:t>ELCs can</w:t>
      </w:r>
      <w:r w:rsidRPr="00257CCD">
        <w:t xml:space="preserve"> access these documents electronically </w:t>
      </w:r>
      <w:r w:rsidR="002112E3" w:rsidRPr="00257CCD">
        <w:t>using the following path:</w:t>
      </w:r>
      <w:r w:rsidRPr="00257CCD">
        <w:t xml:space="preserve"> </w:t>
      </w:r>
      <w:r w:rsidR="00C37E86" w:rsidRPr="00257CCD">
        <w:rPr>
          <w:i/>
          <w:iCs/>
        </w:rPr>
        <w:t>SharePoint C</w:t>
      </w:r>
      <w:r w:rsidRPr="00257CCD">
        <w:rPr>
          <w:i/>
          <w:iCs/>
        </w:rPr>
        <w:t xml:space="preserve">oalition </w:t>
      </w:r>
      <w:r w:rsidR="00C37E86" w:rsidRPr="00257CCD">
        <w:rPr>
          <w:i/>
          <w:iCs/>
        </w:rPr>
        <w:t>Z</w:t>
      </w:r>
      <w:r w:rsidRPr="00257CCD">
        <w:rPr>
          <w:i/>
          <w:iCs/>
        </w:rPr>
        <w:t>one</w:t>
      </w:r>
      <w:r w:rsidR="002112E3" w:rsidRPr="00257CCD">
        <w:rPr>
          <w:i/>
          <w:iCs/>
        </w:rPr>
        <w:t>&gt;Resources&gt;Program Guidance&gt;Issued Program Guidance&gt;FYXX</w:t>
      </w:r>
      <w:r w:rsidRPr="00257CCD">
        <w:t xml:space="preserve"> </w:t>
      </w:r>
    </w:p>
    <w:p w14:paraId="1D9F7B74" w14:textId="77777777" w:rsidR="00163D87" w:rsidRPr="00257CCD" w:rsidRDefault="00163D87" w:rsidP="006F79F9">
      <w:pPr>
        <w:pStyle w:val="Heading2"/>
        <w:keepNext/>
        <w:numPr>
          <w:ilvl w:val="0"/>
          <w:numId w:val="16"/>
        </w:numPr>
        <w:spacing w:before="120" w:after="0"/>
        <w:ind w:hanging="540"/>
        <w:contextualSpacing w:val="0"/>
      </w:pPr>
      <w:r w:rsidRPr="00257CCD">
        <w:lastRenderedPageBreak/>
        <w:t>Prior approval requests</w:t>
      </w:r>
      <w:bookmarkEnd w:id="78"/>
      <w:r w:rsidRPr="00257CCD">
        <w:t xml:space="preserve"> </w:t>
      </w:r>
    </w:p>
    <w:p w14:paraId="0A4FC478" w14:textId="1312D310" w:rsidR="00163D87" w:rsidRPr="00257CCD" w:rsidRDefault="00E273FF" w:rsidP="006F79F9">
      <w:pPr>
        <w:spacing w:before="0" w:after="0"/>
        <w:ind w:left="450"/>
      </w:pPr>
      <w:bookmarkStart w:id="88" w:name="_Toc388350144"/>
      <w:r w:rsidRPr="00257CCD">
        <w:t xml:space="preserve">The ELC shall request and obtain prior written approval from </w:t>
      </w:r>
      <w:r w:rsidR="00B06D61" w:rsidRPr="00257CCD">
        <w:t>DEL</w:t>
      </w:r>
      <w:r w:rsidRPr="00257CCD">
        <w:t xml:space="preserve"> before purchasing select items of cost</w:t>
      </w:r>
      <w:r w:rsidR="004643F2" w:rsidRPr="00257CCD">
        <w:t>,</w:t>
      </w:r>
      <w:r w:rsidRPr="00257CCD">
        <w:t xml:space="preserve"> in compliance with</w:t>
      </w:r>
      <w:r w:rsidR="00163D87" w:rsidRPr="00257CCD">
        <w:t xml:space="preserve"> 45 </w:t>
      </w:r>
      <w:r w:rsidR="00B91DC6" w:rsidRPr="00257CCD">
        <w:t>C.F.R.</w:t>
      </w:r>
      <w:r w:rsidR="00163D87" w:rsidRPr="00257CCD">
        <w:t xml:space="preserve"> </w:t>
      </w:r>
      <w:r w:rsidR="00410814" w:rsidRPr="00257CCD">
        <w:t>§</w:t>
      </w:r>
      <w:r w:rsidR="004643F2" w:rsidRPr="00257CCD">
        <w:t xml:space="preserve"> </w:t>
      </w:r>
      <w:r w:rsidR="00163D87" w:rsidRPr="00257CCD">
        <w:t>75.407</w:t>
      </w:r>
      <w:r w:rsidR="00E83B86" w:rsidRPr="00257CCD">
        <w:t xml:space="preserve"> (2 </w:t>
      </w:r>
      <w:r w:rsidR="00B91DC6" w:rsidRPr="00257CCD">
        <w:t>C.F.R.</w:t>
      </w:r>
      <w:r w:rsidR="00E83B86" w:rsidRPr="00257CCD">
        <w:t xml:space="preserve"> §200.407),</w:t>
      </w:r>
      <w:r w:rsidR="00163D87" w:rsidRPr="00257CCD">
        <w:t xml:space="preserve"> </w:t>
      </w:r>
      <w:r w:rsidR="00163D87" w:rsidRPr="00257CCD">
        <w:rPr>
          <w:i/>
        </w:rPr>
        <w:t>Prior written approval</w:t>
      </w:r>
      <w:r w:rsidR="00163D87" w:rsidRPr="00257CCD">
        <w:t xml:space="preserve">, and </w:t>
      </w:r>
      <w:r w:rsidR="00B06D61" w:rsidRPr="00257CCD">
        <w:t>DEL</w:t>
      </w:r>
      <w:r w:rsidR="00EC447C" w:rsidRPr="00257CCD">
        <w:t xml:space="preserve"> Program Guidance 240.05 – Prior Approval</w:t>
      </w:r>
      <w:r w:rsidR="00163D87" w:rsidRPr="00257CCD">
        <w:t>.</w:t>
      </w:r>
      <w:bookmarkEnd w:id="88"/>
      <w:r w:rsidR="00163D87" w:rsidRPr="00257CCD">
        <w:t xml:space="preserve"> </w:t>
      </w:r>
    </w:p>
    <w:p w14:paraId="3130F355" w14:textId="77777777" w:rsidR="00E47C7C" w:rsidRPr="00257CCD" w:rsidRDefault="00E47C7C" w:rsidP="006F79F9">
      <w:pPr>
        <w:pStyle w:val="Heading2"/>
        <w:keepNext/>
        <w:numPr>
          <w:ilvl w:val="0"/>
          <w:numId w:val="16"/>
        </w:numPr>
        <w:spacing w:before="120" w:after="0"/>
        <w:ind w:hanging="540"/>
        <w:contextualSpacing w:val="0"/>
      </w:pPr>
      <w:bookmarkStart w:id="89" w:name="_Toc388350219"/>
      <w:r w:rsidRPr="00257CCD">
        <w:t>Prohibited entertainment costs</w:t>
      </w:r>
      <w:bookmarkEnd w:id="89"/>
    </w:p>
    <w:p w14:paraId="3DF3BF26" w14:textId="7860197E" w:rsidR="00E47C7C" w:rsidRPr="00257CCD" w:rsidRDefault="00E273FF" w:rsidP="006F79F9">
      <w:pPr>
        <w:spacing w:before="0" w:after="0"/>
        <w:ind w:left="450"/>
      </w:pPr>
      <w:r w:rsidRPr="00257CCD">
        <w:t xml:space="preserve">The ELC shall comply with </w:t>
      </w:r>
      <w:r w:rsidR="00E47C7C" w:rsidRPr="00257CCD">
        <w:t xml:space="preserve">45 </w:t>
      </w:r>
      <w:r w:rsidR="00B91DC6" w:rsidRPr="00257CCD">
        <w:t>C.F.R.</w:t>
      </w:r>
      <w:r w:rsidR="00E47C7C" w:rsidRPr="00257CCD">
        <w:t xml:space="preserve"> </w:t>
      </w:r>
      <w:r w:rsidR="00410814" w:rsidRPr="00257CCD">
        <w:t>§</w:t>
      </w:r>
      <w:r w:rsidR="004643F2" w:rsidRPr="00257CCD">
        <w:t xml:space="preserve"> </w:t>
      </w:r>
      <w:r w:rsidR="00E47C7C" w:rsidRPr="00257CCD">
        <w:t xml:space="preserve">75.438 (2 </w:t>
      </w:r>
      <w:r w:rsidR="00B91DC6" w:rsidRPr="00257CCD">
        <w:t>C.F.R.</w:t>
      </w:r>
      <w:r w:rsidR="00E47C7C" w:rsidRPr="00257CCD">
        <w:t xml:space="preserve"> </w:t>
      </w:r>
      <w:r w:rsidR="007D4E55" w:rsidRPr="00257CCD">
        <w:t>§</w:t>
      </w:r>
      <w:r w:rsidR="00E47C7C" w:rsidRPr="00257CCD">
        <w:t>200.438)</w:t>
      </w:r>
      <w:r w:rsidR="00D429CB" w:rsidRPr="00257CCD">
        <w:t xml:space="preserve">, </w:t>
      </w:r>
      <w:r w:rsidR="00D429CB" w:rsidRPr="00257CCD">
        <w:rPr>
          <w:i/>
        </w:rPr>
        <w:t>Entertainment costs</w:t>
      </w:r>
      <w:r w:rsidR="00D429CB" w:rsidRPr="00257CCD">
        <w:t>,</w:t>
      </w:r>
      <w:r w:rsidRPr="00257CCD">
        <w:t xml:space="preserve"> which </w:t>
      </w:r>
      <w:r w:rsidR="00E47C7C" w:rsidRPr="00257CCD">
        <w:t>disallows entertainment costs including amusement, diversion</w:t>
      </w:r>
      <w:r w:rsidR="0061721B" w:rsidRPr="00257CCD">
        <w:t>,</w:t>
      </w:r>
      <w:r w:rsidR="00E47C7C" w:rsidRPr="00257CCD">
        <w:t xml:space="preserve"> and social activities</w:t>
      </w:r>
      <w:r w:rsidR="00DC1402" w:rsidRPr="00257CCD">
        <w:t>,</w:t>
      </w:r>
      <w:r w:rsidR="00E47C7C" w:rsidRPr="00257CCD">
        <w:t xml:space="preserve"> and any costs directly associated with such activities (e.g., tickets to shows or sports events, meals, lodging, rentals, transportation, gratuities).</w:t>
      </w:r>
    </w:p>
    <w:p w14:paraId="4AF8E248" w14:textId="77777777" w:rsidR="000D2CD8" w:rsidRPr="00257CCD" w:rsidRDefault="000D2CD8" w:rsidP="006F79F9">
      <w:pPr>
        <w:pStyle w:val="Heading2"/>
        <w:keepNext/>
        <w:numPr>
          <w:ilvl w:val="0"/>
          <w:numId w:val="16"/>
        </w:numPr>
        <w:spacing w:before="120" w:after="0"/>
        <w:ind w:hanging="540"/>
        <w:contextualSpacing w:val="0"/>
      </w:pPr>
      <w:bookmarkStart w:id="90" w:name="_Toc388350228"/>
      <w:r w:rsidRPr="00257CCD">
        <w:t>Prohibited food and food-related costs</w:t>
      </w:r>
      <w:bookmarkEnd w:id="90"/>
    </w:p>
    <w:p w14:paraId="490DB6F4" w14:textId="6EF5711A" w:rsidR="000D2CD8" w:rsidRPr="00257CCD" w:rsidRDefault="000D2CD8" w:rsidP="006F79F9">
      <w:pPr>
        <w:spacing w:before="0" w:after="0"/>
        <w:ind w:left="450"/>
      </w:pPr>
      <w:r w:rsidRPr="00257CCD">
        <w:t>Except as otherwise provided by law, the ELC may not use state, federal</w:t>
      </w:r>
      <w:r w:rsidR="0061721B" w:rsidRPr="00257CCD">
        <w:t>,</w:t>
      </w:r>
      <w:r w:rsidR="009E1B63" w:rsidRPr="00257CCD">
        <w:t xml:space="preserve"> </w:t>
      </w:r>
      <w:r w:rsidRPr="00257CCD">
        <w:t>or local matching funds directly or indirectly to pay for meals, food</w:t>
      </w:r>
      <w:r w:rsidR="0061721B" w:rsidRPr="00257CCD">
        <w:t>,</w:t>
      </w:r>
      <w:r w:rsidRPr="00257CCD">
        <w:t xml:space="preserve"> or beverages for ELC board members, ELC </w:t>
      </w:r>
      <w:r w:rsidR="00F33981" w:rsidRPr="00257CCD">
        <w:t>employees</w:t>
      </w:r>
      <w:r w:rsidR="001B689B" w:rsidRPr="00257CCD">
        <w:t>,</w:t>
      </w:r>
      <w:r w:rsidRPr="00257CCD">
        <w:t xml:space="preserve"> or subcontractor employees</w:t>
      </w:r>
      <w:r w:rsidR="001B689B" w:rsidRPr="00257CCD">
        <w:t>, pursuant to</w:t>
      </w:r>
      <w:r w:rsidRPr="00257CCD">
        <w:t xml:space="preserve"> s. 1002.83(1</w:t>
      </w:r>
      <w:r w:rsidR="00A7276D" w:rsidRPr="00257CCD">
        <w:t>3</w:t>
      </w:r>
      <w:r w:rsidRPr="00257CCD">
        <w:t>), F.S.</w:t>
      </w:r>
    </w:p>
    <w:p w14:paraId="2E307D77" w14:textId="77777777" w:rsidR="000D2CD8" w:rsidRPr="00257CCD" w:rsidRDefault="000D2CD8" w:rsidP="006F79F9">
      <w:pPr>
        <w:pStyle w:val="Heading2"/>
        <w:keepNext/>
        <w:numPr>
          <w:ilvl w:val="0"/>
          <w:numId w:val="16"/>
        </w:numPr>
        <w:spacing w:before="120" w:after="0"/>
        <w:ind w:hanging="540"/>
        <w:contextualSpacing w:val="0"/>
      </w:pPr>
      <w:bookmarkStart w:id="91" w:name="_Toc388350227"/>
      <w:r w:rsidRPr="00257CCD">
        <w:t>Prohibited lobbying costs</w:t>
      </w:r>
      <w:bookmarkEnd w:id="91"/>
    </w:p>
    <w:p w14:paraId="154A1B5F" w14:textId="4E6EC2A2" w:rsidR="000D2CD8" w:rsidRPr="00257CCD" w:rsidRDefault="007D4E55" w:rsidP="006F79F9">
      <w:pPr>
        <w:pStyle w:val="ListParagraph"/>
        <w:numPr>
          <w:ilvl w:val="0"/>
          <w:numId w:val="60"/>
        </w:numPr>
        <w:spacing w:before="0"/>
        <w:ind w:left="810"/>
      </w:pPr>
      <w:r w:rsidRPr="00257CCD">
        <w:t xml:space="preserve">Pursuant to s. </w:t>
      </w:r>
      <w:r w:rsidR="000D2CD8" w:rsidRPr="00257CCD">
        <w:t xml:space="preserve">216.347, F.S., </w:t>
      </w:r>
      <w:r w:rsidRPr="00257CCD">
        <w:t xml:space="preserve">no funds awarded under this </w:t>
      </w:r>
      <w:r w:rsidR="00B91DC6" w:rsidRPr="00257CCD">
        <w:t>Agreement</w:t>
      </w:r>
      <w:r w:rsidRPr="00257CCD">
        <w:t xml:space="preserve"> </w:t>
      </w:r>
      <w:r w:rsidR="00300874" w:rsidRPr="00257CCD">
        <w:t>may</w:t>
      </w:r>
      <w:r w:rsidRPr="00257CCD">
        <w:t xml:space="preserve"> be used for the purpose of lobbying the Legislature, the judicial branch, or a </w:t>
      </w:r>
      <w:r w:rsidR="00434443" w:rsidRPr="00257CCD">
        <w:t>s</w:t>
      </w:r>
      <w:r w:rsidRPr="00257CCD">
        <w:t>tate agency. The provisions of this section are supplemental to the provisions of s.</w:t>
      </w:r>
      <w:bookmarkStart w:id="92" w:name="_Toc388350226"/>
      <w:r w:rsidR="00623A1B" w:rsidRPr="00257CCD">
        <w:t xml:space="preserve"> 11.062, F.S., and any other law prohibiting the use of state funds for lobbying purposes.</w:t>
      </w:r>
      <w:r w:rsidR="00D01DCD" w:rsidRPr="00257CCD">
        <w:t xml:space="preserve"> </w:t>
      </w:r>
      <w:r w:rsidRPr="00257CCD">
        <w:t xml:space="preserve">In accordance with 2 </w:t>
      </w:r>
      <w:r w:rsidR="00B91DC6" w:rsidRPr="00257CCD">
        <w:t>C.F.R.</w:t>
      </w:r>
      <w:r w:rsidRPr="00257CCD">
        <w:t xml:space="preserve"> §</w:t>
      </w:r>
      <w:r w:rsidR="00300874" w:rsidRPr="00257CCD">
        <w:t xml:space="preserve"> </w:t>
      </w:r>
      <w:r w:rsidRPr="00257CCD">
        <w:t xml:space="preserve">200.415, </w:t>
      </w:r>
      <w:r w:rsidRPr="00257CCD">
        <w:rPr>
          <w:i/>
        </w:rPr>
        <w:t xml:space="preserve">Required </w:t>
      </w:r>
      <w:r w:rsidR="00AD319B" w:rsidRPr="00257CCD">
        <w:rPr>
          <w:i/>
        </w:rPr>
        <w:t>c</w:t>
      </w:r>
      <w:r w:rsidRPr="00257CCD">
        <w:rPr>
          <w:i/>
        </w:rPr>
        <w:t>ertifications</w:t>
      </w:r>
      <w:r w:rsidRPr="00257CCD">
        <w:t xml:space="preserve">, each ELC must certify federal awards will not be used for lobbying. </w:t>
      </w:r>
    </w:p>
    <w:p w14:paraId="5708B685" w14:textId="12B3E88E" w:rsidR="007D4E55" w:rsidRPr="00257CCD" w:rsidRDefault="007D4E55" w:rsidP="006F79F9">
      <w:pPr>
        <w:pStyle w:val="ListParagraph"/>
        <w:numPr>
          <w:ilvl w:val="0"/>
          <w:numId w:val="60"/>
        </w:numPr>
        <w:ind w:left="810"/>
      </w:pPr>
      <w:r w:rsidRPr="00257CCD">
        <w:t xml:space="preserve">If the ELC has or will pay any funds other than federal appropriated funds to any person for influencing or attempting to influence an officer or employee of any agency, a member of Congress, an officer or employees of Congress, or employee of a member of Congress in connection with this federal </w:t>
      </w:r>
      <w:r w:rsidR="00B91DC6" w:rsidRPr="00257CCD">
        <w:t>Agreement</w:t>
      </w:r>
      <w:r w:rsidRPr="00257CCD">
        <w:t>, grant, loan</w:t>
      </w:r>
      <w:r w:rsidR="00300874" w:rsidRPr="00257CCD">
        <w:t>,</w:t>
      </w:r>
      <w:r w:rsidRPr="00257CCD">
        <w:t xml:space="preserve"> or cooperative </w:t>
      </w:r>
      <w:r w:rsidR="00B91DC6" w:rsidRPr="00257CCD">
        <w:t>Agreement</w:t>
      </w:r>
      <w:r w:rsidRPr="00257CCD">
        <w:t xml:space="preserve">, the ELC shall complete and submit </w:t>
      </w:r>
      <w:hyperlink r:id="rId18" w:history="1">
        <w:r w:rsidRPr="00257CCD">
          <w:rPr>
            <w:rStyle w:val="Hyperlink"/>
          </w:rPr>
          <w:t>Standard Form – LLL, Disclosure Form to Report Lobbying</w:t>
        </w:r>
      </w:hyperlink>
      <w:r w:rsidRPr="00257CCD">
        <w:t xml:space="preserve"> according to its instructions.</w:t>
      </w:r>
    </w:p>
    <w:p w14:paraId="044EF033" w14:textId="10320D96" w:rsidR="00916AB8" w:rsidRPr="00257CCD" w:rsidRDefault="00916AB8" w:rsidP="006F79F9">
      <w:pPr>
        <w:pStyle w:val="ListParagraph"/>
        <w:numPr>
          <w:ilvl w:val="0"/>
          <w:numId w:val="60"/>
        </w:numPr>
        <w:ind w:left="810"/>
      </w:pPr>
      <w:r w:rsidRPr="00257CCD">
        <w:t xml:space="preserve">The certification </w:t>
      </w:r>
      <w:r w:rsidR="00D31EBC" w:rsidRPr="00257CCD">
        <w:t>in</w:t>
      </w:r>
      <w:r w:rsidRPr="00257CCD">
        <w:t xml:space="preserve"> Exhibit IV is a material representation of fact upon which the </w:t>
      </w:r>
      <w:r w:rsidR="00283276" w:rsidRPr="00257CCD">
        <w:t>P</w:t>
      </w:r>
      <w:r w:rsidRPr="00257CCD">
        <w:t>arties placed reliance when they made or entered into this transaction. Pursuant to 31 U.S.</w:t>
      </w:r>
      <w:r w:rsidR="00886213" w:rsidRPr="00257CCD">
        <w:t>C.</w:t>
      </w:r>
      <w:r w:rsidRPr="00257CCD">
        <w:t xml:space="preserve"> </w:t>
      </w:r>
      <w:r w:rsidR="00300874" w:rsidRPr="00257CCD">
        <w:t xml:space="preserve">§ </w:t>
      </w:r>
      <w:r w:rsidRPr="00257CCD">
        <w:t>1352, the ELC is required to submit this certification as a prerequisite for making or entering into this transaction. Any person who fails to file the required certification shall be subject to a civil penalty of not less than</w:t>
      </w:r>
      <w:r w:rsidR="00886213" w:rsidRPr="00257CCD">
        <w:t xml:space="preserve"> ten thousand </w:t>
      </w:r>
      <w:r w:rsidR="00B06A46" w:rsidRPr="00257CCD">
        <w:t>dollars (</w:t>
      </w:r>
      <w:r w:rsidRPr="00257CCD">
        <w:t>$10,000</w:t>
      </w:r>
      <w:r w:rsidR="00886213" w:rsidRPr="00257CCD">
        <w:t>)</w:t>
      </w:r>
      <w:r w:rsidRPr="00257CCD">
        <w:t xml:space="preserve"> and not more than</w:t>
      </w:r>
      <w:r w:rsidR="00886213" w:rsidRPr="00257CCD">
        <w:t xml:space="preserve"> one hundred thousand (</w:t>
      </w:r>
      <w:r w:rsidRPr="00257CCD">
        <w:t>$100,000</w:t>
      </w:r>
      <w:r w:rsidR="00886213" w:rsidRPr="00257CCD">
        <w:t>)</w:t>
      </w:r>
      <w:r w:rsidRPr="00257CCD">
        <w:t xml:space="preserve"> for each such failure.</w:t>
      </w:r>
    </w:p>
    <w:p w14:paraId="1DA027D7" w14:textId="77777777" w:rsidR="006A32A0" w:rsidRPr="00257CCD" w:rsidRDefault="007D4E55" w:rsidP="00D925D1">
      <w:pPr>
        <w:pStyle w:val="Heading2"/>
        <w:numPr>
          <w:ilvl w:val="0"/>
          <w:numId w:val="16"/>
        </w:numPr>
        <w:ind w:hanging="450"/>
      </w:pPr>
      <w:r w:rsidRPr="00257CCD">
        <w:rPr>
          <w:b w:val="0"/>
          <w:bCs/>
        </w:rPr>
        <w:t xml:space="preserve">The ELC shall require </w:t>
      </w:r>
      <w:r w:rsidR="00300874" w:rsidRPr="00257CCD">
        <w:rPr>
          <w:b w:val="0"/>
          <w:bCs/>
        </w:rPr>
        <w:t xml:space="preserve">that </w:t>
      </w:r>
      <w:r w:rsidRPr="00257CCD">
        <w:rPr>
          <w:b w:val="0"/>
          <w:bCs/>
        </w:rPr>
        <w:t>the award documents for all sub</w:t>
      </w:r>
      <w:r w:rsidR="00DC1402" w:rsidRPr="00257CCD">
        <w:rPr>
          <w:b w:val="0"/>
          <w:bCs/>
        </w:rPr>
        <w:t>-</w:t>
      </w:r>
      <w:r w:rsidRPr="00257CCD">
        <w:rPr>
          <w:b w:val="0"/>
          <w:bCs/>
        </w:rPr>
        <w:t xml:space="preserve">awards at all tiers (including subcontracts, subgrants and contracts under grants, </w:t>
      </w:r>
      <w:r w:rsidR="003E63A0" w:rsidRPr="00257CCD">
        <w:rPr>
          <w:b w:val="0"/>
          <w:bCs/>
        </w:rPr>
        <w:t>loans,</w:t>
      </w:r>
      <w:r w:rsidRPr="00257CCD">
        <w:rPr>
          <w:b w:val="0"/>
          <w:bCs/>
        </w:rPr>
        <w:t xml:space="preserve"> and cooperative </w:t>
      </w:r>
      <w:r w:rsidR="00B91DC6" w:rsidRPr="00257CCD">
        <w:rPr>
          <w:b w:val="0"/>
          <w:bCs/>
        </w:rPr>
        <w:t>Agreement</w:t>
      </w:r>
      <w:r w:rsidRPr="00257CCD">
        <w:rPr>
          <w:b w:val="0"/>
          <w:bCs/>
        </w:rPr>
        <w:t xml:space="preserve">s) include this certification’s </w:t>
      </w:r>
      <w:r w:rsidR="00835B02" w:rsidRPr="00257CCD">
        <w:rPr>
          <w:b w:val="0"/>
          <w:bCs/>
        </w:rPr>
        <w:t xml:space="preserve">(Exhibit IV) </w:t>
      </w:r>
      <w:r w:rsidRPr="00257CCD">
        <w:rPr>
          <w:b w:val="0"/>
          <w:bCs/>
        </w:rPr>
        <w:t>language and all subrecipients shall certify and disclose accordingly.</w:t>
      </w:r>
      <w:r w:rsidR="00B718DA" w:rsidRPr="00257CCD">
        <w:t xml:space="preserve"> </w:t>
      </w:r>
    </w:p>
    <w:p w14:paraId="306637A1" w14:textId="51073C46" w:rsidR="000D2CD8" w:rsidRPr="00257CCD" w:rsidRDefault="000D2CD8" w:rsidP="00D925D1">
      <w:pPr>
        <w:pStyle w:val="Heading2"/>
        <w:numPr>
          <w:ilvl w:val="0"/>
          <w:numId w:val="16"/>
        </w:numPr>
        <w:ind w:hanging="450"/>
      </w:pPr>
      <w:r w:rsidRPr="00257CCD">
        <w:t>Prohibited property purchases</w:t>
      </w:r>
      <w:bookmarkEnd w:id="92"/>
    </w:p>
    <w:p w14:paraId="15B6E9B5" w14:textId="0879DA0F" w:rsidR="00967D87" w:rsidRPr="00257CCD" w:rsidRDefault="000D2CD8" w:rsidP="00D304DD">
      <w:pPr>
        <w:spacing w:before="0" w:after="0"/>
        <w:ind w:left="450"/>
      </w:pPr>
      <w:r w:rsidRPr="00257CCD">
        <w:t>The ELC may not expend funds appropriated for the SR Program</w:t>
      </w:r>
      <w:r w:rsidR="002A213F" w:rsidRPr="00257CCD">
        <w:t>,</w:t>
      </w:r>
      <w:r w:rsidRPr="00257CCD">
        <w:t xml:space="preserve"> </w:t>
      </w:r>
      <w:r w:rsidR="002A213F" w:rsidRPr="00257CCD">
        <w:t xml:space="preserve">including matching funds, </w:t>
      </w:r>
      <w:r w:rsidRPr="00257CCD">
        <w:t xml:space="preserve">for the </w:t>
      </w:r>
      <w:r w:rsidR="00B718DA" w:rsidRPr="00257CCD">
        <w:t xml:space="preserve">purchase, </w:t>
      </w:r>
      <w:r w:rsidR="00915632" w:rsidRPr="00257CCD">
        <w:t>lease,</w:t>
      </w:r>
      <w:r w:rsidR="00B718DA" w:rsidRPr="00257CCD">
        <w:t xml:space="preserve"> </w:t>
      </w:r>
      <w:r w:rsidRPr="00257CCD">
        <w:t xml:space="preserve">or improvement of land; for the purchase, </w:t>
      </w:r>
      <w:r w:rsidR="00B718DA" w:rsidRPr="00257CCD">
        <w:t xml:space="preserve">lease </w:t>
      </w:r>
      <w:r w:rsidRPr="00257CCD">
        <w:t>construction or permanent improvement of any building or facility; or for the purchase</w:t>
      </w:r>
      <w:r w:rsidR="00B718DA" w:rsidRPr="00257CCD">
        <w:t xml:space="preserve"> or lease</w:t>
      </w:r>
      <w:r w:rsidRPr="00257CCD">
        <w:t xml:space="preserve"> of buses. The ELC may only expend funds for minor remodeling necessary for the administration of the program and upgrading of child</w:t>
      </w:r>
      <w:r w:rsidR="00721173" w:rsidRPr="00257CCD">
        <w:t xml:space="preserve"> </w:t>
      </w:r>
      <w:r w:rsidRPr="00257CCD">
        <w:t>care facilities to ensure that providers meet state and local child</w:t>
      </w:r>
      <w:r w:rsidR="004D7C87" w:rsidRPr="00257CCD">
        <w:t xml:space="preserve"> </w:t>
      </w:r>
      <w:r w:rsidRPr="00257CCD">
        <w:t>care standards, including applicable</w:t>
      </w:r>
      <w:r w:rsidR="00B718DA" w:rsidRPr="00257CCD">
        <w:t xml:space="preserve"> and governing</w:t>
      </w:r>
      <w:r w:rsidRPr="00257CCD">
        <w:t xml:space="preserve"> health and safety requirements (</w:t>
      </w:r>
      <w:r w:rsidR="00C66F2F" w:rsidRPr="00257CCD">
        <w:t xml:space="preserve">See </w:t>
      </w:r>
      <w:r w:rsidRPr="00257CCD">
        <w:t>s. 1002.89</w:t>
      </w:r>
      <w:r w:rsidR="00CB57C3" w:rsidRPr="00257CCD">
        <w:t>(5)</w:t>
      </w:r>
      <w:r w:rsidRPr="00257CCD">
        <w:t>, F.S.).</w:t>
      </w:r>
    </w:p>
    <w:p w14:paraId="73555E62" w14:textId="56364020" w:rsidR="004859C8" w:rsidRPr="00257CCD" w:rsidRDefault="004859C8" w:rsidP="004859C8">
      <w:pPr>
        <w:pStyle w:val="ListParagraph"/>
        <w:keepNext/>
        <w:numPr>
          <w:ilvl w:val="0"/>
          <w:numId w:val="16"/>
        </w:numPr>
        <w:tabs>
          <w:tab w:val="left" w:pos="720"/>
          <w:tab w:val="left" w:pos="900"/>
        </w:tabs>
        <w:spacing w:before="0" w:after="0"/>
        <w:rPr>
          <w:b/>
        </w:rPr>
      </w:pPr>
      <w:r w:rsidRPr="00257CCD">
        <w:rPr>
          <w:b/>
        </w:rPr>
        <w:lastRenderedPageBreak/>
        <w:t>Public entity crimes</w:t>
      </w:r>
    </w:p>
    <w:p w14:paraId="52638C7D" w14:textId="561599B7" w:rsidR="009F367B" w:rsidRPr="00257CCD" w:rsidRDefault="009F367B" w:rsidP="006F79F9">
      <w:pPr>
        <w:keepNext/>
        <w:tabs>
          <w:tab w:val="left" w:pos="720"/>
          <w:tab w:val="left" w:pos="900"/>
        </w:tabs>
        <w:spacing w:before="0" w:after="0"/>
        <w:ind w:left="720" w:hanging="270"/>
        <w:rPr>
          <w:b/>
        </w:rPr>
      </w:pPr>
      <w:r w:rsidRPr="00257CCD">
        <w:rPr>
          <w:b/>
        </w:rPr>
        <w:t>1.</w:t>
      </w:r>
      <w:r w:rsidR="00D01DCD" w:rsidRPr="00257CCD">
        <w:rPr>
          <w:b/>
        </w:rPr>
        <w:t xml:space="preserve"> </w:t>
      </w:r>
      <w:r w:rsidR="002E6B48" w:rsidRPr="00257CCD">
        <w:rPr>
          <w:b/>
        </w:rPr>
        <w:t xml:space="preserve"> </w:t>
      </w:r>
      <w:r w:rsidRPr="00257CCD">
        <w:rPr>
          <w:b/>
        </w:rPr>
        <w:t>Convicted vendor list</w:t>
      </w:r>
    </w:p>
    <w:p w14:paraId="331083F4" w14:textId="11E8242D" w:rsidR="00681293" w:rsidRPr="00257CCD" w:rsidRDefault="004C1A2A" w:rsidP="006F79F9">
      <w:pPr>
        <w:spacing w:before="0" w:after="0"/>
        <w:ind w:left="720"/>
        <w:contextualSpacing w:val="0"/>
      </w:pPr>
      <w:r w:rsidRPr="00257CCD">
        <w:t xml:space="preserve">The </w:t>
      </w:r>
      <w:r w:rsidR="0093141B" w:rsidRPr="00257CCD">
        <w:t xml:space="preserve">ELC must attest to compliance with </w:t>
      </w:r>
      <w:r w:rsidR="00C66F2F" w:rsidRPr="00257CCD">
        <w:t>ss.</w:t>
      </w:r>
      <w:r w:rsidR="00681293" w:rsidRPr="00257CCD">
        <w:t xml:space="preserve"> 287.133</w:t>
      </w:r>
      <w:r w:rsidR="00084D5A" w:rsidRPr="00257CCD">
        <w:t>(2)</w:t>
      </w:r>
      <w:r w:rsidR="00C66F2F" w:rsidRPr="00257CCD">
        <w:t>,</w:t>
      </w:r>
      <w:r w:rsidR="00084D5A" w:rsidRPr="00257CCD">
        <w:t xml:space="preserve"> </w:t>
      </w:r>
      <w:r w:rsidR="00681293" w:rsidRPr="00257CCD">
        <w:t>(3)(a)</w:t>
      </w:r>
      <w:r w:rsidR="00C66F2F" w:rsidRPr="00257CCD">
        <w:t>,</w:t>
      </w:r>
      <w:r w:rsidR="00133D64" w:rsidRPr="00257CCD">
        <w:t xml:space="preserve"> and </w:t>
      </w:r>
      <w:r w:rsidR="00CA744D" w:rsidRPr="00257CCD">
        <w:t>(3)</w:t>
      </w:r>
      <w:r w:rsidR="00133D64" w:rsidRPr="00257CCD">
        <w:t>(b</w:t>
      </w:r>
      <w:r w:rsidR="00681293" w:rsidRPr="00257CCD">
        <w:t xml:space="preserve">), F.S. </w:t>
      </w:r>
      <w:r w:rsidR="009A1E56" w:rsidRPr="00257CCD">
        <w:t>b</w:t>
      </w:r>
      <w:r w:rsidR="00681293" w:rsidRPr="00257CCD">
        <w:t xml:space="preserve">y signing the </w:t>
      </w:r>
      <w:r w:rsidR="00B91DC6" w:rsidRPr="00257CCD">
        <w:t>Agreement</w:t>
      </w:r>
      <w:r w:rsidR="00681293" w:rsidRPr="00257CCD">
        <w:t xml:space="preserve">, the ELC acknowledges </w:t>
      </w:r>
      <w:r w:rsidR="00D31EBC" w:rsidRPr="00257CCD">
        <w:t xml:space="preserve">that </w:t>
      </w:r>
      <w:r w:rsidR="00681293" w:rsidRPr="00257CCD">
        <w:t xml:space="preserve">it and any subcontractors or subrecipients receiving early learning program funds through the ELC </w:t>
      </w:r>
      <w:r w:rsidR="00D31EBC" w:rsidRPr="00257CCD">
        <w:t xml:space="preserve">are </w:t>
      </w:r>
      <w:r w:rsidR="00681293" w:rsidRPr="00257CCD">
        <w:t>in compliance with this section</w:t>
      </w:r>
      <w:r w:rsidR="003B461D" w:rsidRPr="00257CCD">
        <w:t xml:space="preserve"> and </w:t>
      </w:r>
      <w:r w:rsidR="00D31EBC" w:rsidRPr="00257CCD">
        <w:t xml:space="preserve">that </w:t>
      </w:r>
      <w:r w:rsidR="003B461D" w:rsidRPr="00257CCD">
        <w:t xml:space="preserve">the ELC and any subcontractors are not disclosed on the </w:t>
      </w:r>
      <w:hyperlink r:id="rId19" w:history="1">
        <w:r w:rsidR="003B461D" w:rsidRPr="00257CCD">
          <w:rPr>
            <w:rStyle w:val="Hyperlink"/>
          </w:rPr>
          <w:t>Florida Department of Management Services website</w:t>
        </w:r>
      </w:hyperlink>
      <w:r w:rsidR="00681293" w:rsidRPr="00257CCD">
        <w:t xml:space="preserve">. </w:t>
      </w:r>
      <w:r w:rsidR="003B461D" w:rsidRPr="00257CCD">
        <w:t xml:space="preserve">The ELC understands and agrees it must inform </w:t>
      </w:r>
      <w:r w:rsidR="00B06D61" w:rsidRPr="00257CCD">
        <w:t>DEL</w:t>
      </w:r>
      <w:r w:rsidR="003B461D" w:rsidRPr="00257CCD">
        <w:t xml:space="preserve"> immediately</w:t>
      </w:r>
      <w:r w:rsidR="00B718DA" w:rsidRPr="00257CCD">
        <w:t>, through the most expeditious means available,</w:t>
      </w:r>
      <w:r w:rsidR="003B461D" w:rsidRPr="00257CCD">
        <w:t xml:space="preserve"> any change of circumstances regarding this status and will complete the required certification disclosures included in Exhibit IV.</w:t>
      </w:r>
      <w:r w:rsidR="00053F7B" w:rsidRPr="00257CCD">
        <w:t xml:space="preserve"> </w:t>
      </w:r>
      <w:r w:rsidR="00681293" w:rsidRPr="00257CCD">
        <w:t xml:space="preserve">Parties excluded from receiving federal contracts or financial and nonfinancial assistance and benefits may not receive federal or state funds. Prior to contract or </w:t>
      </w:r>
      <w:r w:rsidR="00B91DC6" w:rsidRPr="00257CCD">
        <w:t>Agreement</w:t>
      </w:r>
      <w:r w:rsidR="00681293" w:rsidRPr="00257CCD">
        <w:t xml:space="preserve"> execution, the ELC shall </w:t>
      </w:r>
      <w:r w:rsidR="003B461D" w:rsidRPr="00257CCD">
        <w:t xml:space="preserve">also </w:t>
      </w:r>
      <w:r w:rsidR="00681293" w:rsidRPr="00257CCD">
        <w:t xml:space="preserve">verify no party to the </w:t>
      </w:r>
      <w:r w:rsidR="00B91DC6" w:rsidRPr="00257CCD">
        <w:t>Agreement</w:t>
      </w:r>
      <w:r w:rsidR="00681293" w:rsidRPr="00257CCD">
        <w:t xml:space="preserve"> is on the Federal Excluded Parties List or the United States Department of Agriculture Food Program National Disqualified List.</w:t>
      </w:r>
      <w:r w:rsidR="002662D1" w:rsidRPr="00257CCD">
        <w:t xml:space="preserve"> Coalition staff can register </w:t>
      </w:r>
      <w:r w:rsidR="000546EB" w:rsidRPr="00257CCD">
        <w:t xml:space="preserve">on </w:t>
      </w:r>
      <w:hyperlink r:id="rId20" w:history="1">
        <w:r w:rsidR="000546EB" w:rsidRPr="00257CCD">
          <w:rPr>
            <w:rStyle w:val="Hyperlink"/>
          </w:rPr>
          <w:t>USDA Website - Disqualified List</w:t>
        </w:r>
      </w:hyperlink>
      <w:r w:rsidR="000546EB" w:rsidRPr="00257CCD">
        <w:t xml:space="preserve"> to view up to date information regarding the disqualified list.</w:t>
      </w:r>
      <w:r w:rsidR="00681293" w:rsidRPr="00257CCD">
        <w:t xml:space="preserve"> The ELC shall maintain </w:t>
      </w:r>
      <w:r w:rsidR="00B718DA" w:rsidRPr="00257CCD">
        <w:t xml:space="preserve">current </w:t>
      </w:r>
      <w:r w:rsidR="00681293" w:rsidRPr="00257CCD">
        <w:t>verification documentation</w:t>
      </w:r>
      <w:r w:rsidR="00B718DA" w:rsidRPr="00257CCD">
        <w:t xml:space="preserve"> at all times</w:t>
      </w:r>
      <w:r w:rsidR="00681293" w:rsidRPr="00257CCD">
        <w:t xml:space="preserve">. </w:t>
      </w:r>
    </w:p>
    <w:p w14:paraId="4A184011" w14:textId="77777777" w:rsidR="009F367B" w:rsidRPr="00257CCD" w:rsidRDefault="005714AF" w:rsidP="006F79F9">
      <w:pPr>
        <w:keepNext/>
        <w:numPr>
          <w:ilvl w:val="0"/>
          <w:numId w:val="29"/>
        </w:numPr>
        <w:tabs>
          <w:tab w:val="left" w:pos="720"/>
          <w:tab w:val="left" w:pos="900"/>
        </w:tabs>
        <w:spacing w:before="120" w:after="0"/>
        <w:ind w:left="720" w:hanging="270"/>
        <w:contextualSpacing w:val="0"/>
        <w:rPr>
          <w:b/>
        </w:rPr>
      </w:pPr>
      <w:bookmarkStart w:id="93" w:name="_Toc388350240"/>
      <w:r w:rsidRPr="00257CCD">
        <w:rPr>
          <w:b/>
        </w:rPr>
        <w:t xml:space="preserve">Discriminatory </w:t>
      </w:r>
      <w:r w:rsidR="008A25BF" w:rsidRPr="00257CCD">
        <w:rPr>
          <w:b/>
        </w:rPr>
        <w:t>v</w:t>
      </w:r>
      <w:r w:rsidRPr="00257CCD">
        <w:rPr>
          <w:b/>
        </w:rPr>
        <w:t xml:space="preserve">endor </w:t>
      </w:r>
      <w:r w:rsidR="008A25BF" w:rsidRPr="00257CCD">
        <w:rPr>
          <w:b/>
        </w:rPr>
        <w:t>l</w:t>
      </w:r>
      <w:r w:rsidR="009F367B" w:rsidRPr="00257CCD">
        <w:rPr>
          <w:b/>
        </w:rPr>
        <w:t>ist</w:t>
      </w:r>
    </w:p>
    <w:p w14:paraId="0C1F641F" w14:textId="2EDF185D" w:rsidR="009F367B" w:rsidRPr="00257CCD" w:rsidRDefault="004C1A2A" w:rsidP="006F79F9">
      <w:pPr>
        <w:tabs>
          <w:tab w:val="left" w:pos="720"/>
          <w:tab w:val="left" w:pos="900"/>
        </w:tabs>
        <w:spacing w:before="0" w:after="0"/>
        <w:ind w:left="720"/>
      </w:pPr>
      <w:r w:rsidRPr="00257CCD">
        <w:t xml:space="preserve">The </w:t>
      </w:r>
      <w:r w:rsidR="00053F7B" w:rsidRPr="00257CCD">
        <w:t>ELC must attest to compliance with</w:t>
      </w:r>
      <w:r w:rsidR="00053F7B" w:rsidRPr="00257CCD" w:rsidDel="00053F7B">
        <w:t xml:space="preserve"> </w:t>
      </w:r>
      <w:r w:rsidR="009F367B" w:rsidRPr="00257CCD">
        <w:t>s</w:t>
      </w:r>
      <w:r w:rsidR="00CA744D" w:rsidRPr="00257CCD">
        <w:t>s</w:t>
      </w:r>
      <w:r w:rsidR="009F367B" w:rsidRPr="00257CCD">
        <w:t>. 287.134(2)(a)</w:t>
      </w:r>
      <w:r w:rsidR="00CA744D" w:rsidRPr="00257CCD">
        <w:t>,</w:t>
      </w:r>
      <w:r w:rsidR="006A6936" w:rsidRPr="00257CCD">
        <w:t xml:space="preserve"> (3)(a)</w:t>
      </w:r>
      <w:r w:rsidR="00CA744D" w:rsidRPr="00257CCD">
        <w:t>,</w:t>
      </w:r>
      <w:r w:rsidR="006A6936" w:rsidRPr="00257CCD">
        <w:t xml:space="preserve"> and </w:t>
      </w:r>
      <w:r w:rsidR="00CA744D" w:rsidRPr="00257CCD">
        <w:t>(3)</w:t>
      </w:r>
      <w:r w:rsidR="006A6936" w:rsidRPr="00257CCD">
        <w:t>(b)</w:t>
      </w:r>
      <w:r w:rsidR="009F367B" w:rsidRPr="00257CCD">
        <w:t xml:space="preserve">, F.S. By signing this </w:t>
      </w:r>
      <w:r w:rsidR="00B91DC6" w:rsidRPr="00257CCD">
        <w:t>Agreement</w:t>
      </w:r>
      <w:r w:rsidR="00053F7B" w:rsidRPr="00257CCD">
        <w:t>,</w:t>
      </w:r>
      <w:r w:rsidR="009F367B" w:rsidRPr="00257CCD">
        <w:t xml:space="preserve"> the ELC hereby </w:t>
      </w:r>
      <w:r w:rsidR="0020299B" w:rsidRPr="00257CCD">
        <w:t>assures</w:t>
      </w:r>
      <w:r w:rsidR="009F367B" w:rsidRPr="00257CCD">
        <w:t xml:space="preserve">, through the duly-appointed </w:t>
      </w:r>
      <w:r w:rsidR="00F570AE" w:rsidRPr="00257CCD">
        <w:t>authorized representative</w:t>
      </w:r>
      <w:r w:rsidR="009F367B" w:rsidRPr="00257CCD">
        <w:t>, that neither it, nor any ELC person or affiliate, has been placed on the convicted vendor list or discriminatory vendor list</w:t>
      </w:r>
      <w:r w:rsidR="00CA744D" w:rsidRPr="00257CCD">
        <w:t>,</w:t>
      </w:r>
      <w:r w:rsidR="009F367B" w:rsidRPr="00257CCD">
        <w:t xml:space="preserve"> which can be found on the </w:t>
      </w:r>
      <w:hyperlink r:id="rId21" w:history="1">
        <w:r w:rsidR="009F367B" w:rsidRPr="00257CCD">
          <w:rPr>
            <w:rStyle w:val="Hyperlink"/>
          </w:rPr>
          <w:t>Florida Department of Management Services website</w:t>
        </w:r>
      </w:hyperlink>
      <w:r w:rsidR="009F367B" w:rsidRPr="00257CCD">
        <w:t xml:space="preserve">. The ELC understands and agrees that it must inform </w:t>
      </w:r>
      <w:r w:rsidR="00B06D61" w:rsidRPr="00257CCD">
        <w:t>DEL</w:t>
      </w:r>
      <w:r w:rsidR="009F367B" w:rsidRPr="00257CCD">
        <w:t xml:space="preserve"> immediately</w:t>
      </w:r>
      <w:r w:rsidR="00B718DA" w:rsidRPr="00257CCD">
        <w:t>, through the most expeditious means available,</w:t>
      </w:r>
      <w:r w:rsidR="009F367B" w:rsidRPr="00257CCD">
        <w:t xml:space="preserve"> upon any change of circumstances regarding this status</w:t>
      </w:r>
      <w:r w:rsidR="003B461D" w:rsidRPr="00257CCD">
        <w:t xml:space="preserve"> and will complete the required certification disclosures included in Exhibit IV</w:t>
      </w:r>
      <w:r w:rsidR="009F367B" w:rsidRPr="00257CCD">
        <w:t>.</w:t>
      </w:r>
    </w:p>
    <w:p w14:paraId="2B50B14F" w14:textId="77777777" w:rsidR="007B6E99" w:rsidRPr="00257CCD" w:rsidRDefault="009F367B" w:rsidP="006F79F9">
      <w:pPr>
        <w:keepNext/>
        <w:numPr>
          <w:ilvl w:val="0"/>
          <w:numId w:val="29"/>
        </w:numPr>
        <w:tabs>
          <w:tab w:val="left" w:pos="720"/>
          <w:tab w:val="left" w:pos="900"/>
        </w:tabs>
        <w:spacing w:before="120" w:after="0"/>
        <w:ind w:left="720" w:hanging="270"/>
        <w:contextualSpacing w:val="0"/>
      </w:pPr>
      <w:r w:rsidRPr="00257CCD">
        <w:rPr>
          <w:b/>
        </w:rPr>
        <w:t xml:space="preserve">Scrutinized </w:t>
      </w:r>
      <w:r w:rsidR="008A25BF" w:rsidRPr="00257CCD">
        <w:rPr>
          <w:b/>
        </w:rPr>
        <w:t>c</w:t>
      </w:r>
      <w:r w:rsidRPr="00257CCD">
        <w:rPr>
          <w:b/>
        </w:rPr>
        <w:t xml:space="preserve">ompanies </w:t>
      </w:r>
      <w:r w:rsidR="008A25BF" w:rsidRPr="00257CCD">
        <w:rPr>
          <w:b/>
        </w:rPr>
        <w:t>l</w:t>
      </w:r>
      <w:r w:rsidRPr="00257CCD">
        <w:rPr>
          <w:b/>
        </w:rPr>
        <w:t>ists</w:t>
      </w:r>
    </w:p>
    <w:p w14:paraId="51AEF871" w14:textId="6B3FF50D" w:rsidR="005E2EF0" w:rsidRPr="00257CCD" w:rsidRDefault="005E2EF0" w:rsidP="006F79F9">
      <w:pPr>
        <w:tabs>
          <w:tab w:val="left" w:pos="720"/>
          <w:tab w:val="left" w:pos="900"/>
        </w:tabs>
        <w:spacing w:before="120"/>
        <w:ind w:left="720"/>
        <w:rPr>
          <w:u w:val="single"/>
        </w:rPr>
      </w:pPr>
      <w:r w:rsidRPr="00257CCD">
        <w:t xml:space="preserve">A company on the Scrutinized Companies with Activities in Sudan List or the Scrutinized Companies with Activities in the Iran Petroleum Energy Sector List, created pursuant to s. </w:t>
      </w:r>
      <w:r w:rsidR="00574C0E" w:rsidRPr="00257CCD">
        <w:t>215.473</w:t>
      </w:r>
      <w:r w:rsidRPr="00257CCD">
        <w:t xml:space="preserve">, F.S., or </w:t>
      </w:r>
      <w:r w:rsidR="00EC3B15" w:rsidRPr="00257CCD">
        <w:t xml:space="preserve">a company that </w:t>
      </w:r>
      <w:r w:rsidRPr="00257CCD">
        <w:t xml:space="preserve">is engaged in business operations in Cuba or Syria, is ineligible </w:t>
      </w:r>
      <w:r w:rsidR="00384BDC" w:rsidRPr="00257CCD">
        <w:t>to</w:t>
      </w:r>
      <w:r w:rsidRPr="00257CCD">
        <w:t>, and may not bid on, submit a proposal for, or enter into or renew a contract with</w:t>
      </w:r>
      <w:r w:rsidR="00BA09E6" w:rsidRPr="00257CCD">
        <w:t>,</w:t>
      </w:r>
      <w:r w:rsidRPr="00257CCD">
        <w:t xml:space="preserve"> an agency or local governmental entity for goods or services of </w:t>
      </w:r>
      <w:r w:rsidR="00F0463B" w:rsidRPr="00257CCD">
        <w:t>one</w:t>
      </w:r>
      <w:r w:rsidRPr="00257CCD">
        <w:t xml:space="preserve"> million </w:t>
      </w:r>
      <w:r w:rsidR="00AF2603" w:rsidRPr="00257CCD">
        <w:t xml:space="preserve">($1million) </w:t>
      </w:r>
      <w:r w:rsidRPr="00257CCD">
        <w:t xml:space="preserve">or more. A company </w:t>
      </w:r>
      <w:r w:rsidR="00BA09E6" w:rsidRPr="00257CCD">
        <w:t xml:space="preserve">that is </w:t>
      </w:r>
      <w:r w:rsidRPr="00257CCD">
        <w:t xml:space="preserve">on the Scrutinized Companies that Boycott Israel List, created pursuant to s. 215.4725, F.S., or is engaged in a boycott of Israel, is ineligible </w:t>
      </w:r>
      <w:r w:rsidR="00384BDC" w:rsidRPr="00257CCD">
        <w:t>to</w:t>
      </w:r>
      <w:r w:rsidRPr="00257CCD">
        <w:t>, and may not bid on, submit a proposal for, or enter into or renew a contract with</w:t>
      </w:r>
      <w:r w:rsidR="00BA09E6" w:rsidRPr="00257CCD">
        <w:t>,</w:t>
      </w:r>
      <w:r w:rsidRPr="00257CCD">
        <w:t xml:space="preserve"> an agency or local governmental entity for a contract in any amount. </w:t>
      </w:r>
      <w:r w:rsidR="00BA09E6" w:rsidRPr="00257CCD">
        <w:t>(</w:t>
      </w:r>
      <w:r w:rsidRPr="00257CCD">
        <w:t>See s. 287.135(2), F.S.</w:t>
      </w:r>
      <w:r w:rsidR="00BA09E6" w:rsidRPr="00257CCD">
        <w:t>)</w:t>
      </w:r>
    </w:p>
    <w:p w14:paraId="407DF199" w14:textId="7277AEE1" w:rsidR="005E2EF0" w:rsidRPr="00257CCD" w:rsidRDefault="005E2EF0" w:rsidP="006F79F9">
      <w:pPr>
        <w:tabs>
          <w:tab w:val="left" w:pos="720"/>
          <w:tab w:val="left" w:pos="900"/>
        </w:tabs>
        <w:spacing w:before="120" w:after="0"/>
        <w:ind w:left="720"/>
        <w:contextualSpacing w:val="0"/>
        <w:rPr>
          <w:rStyle w:val="text"/>
        </w:rPr>
      </w:pPr>
      <w:r w:rsidRPr="00257CCD">
        <w:rPr>
          <w:rStyle w:val="text"/>
        </w:rPr>
        <w:t xml:space="preserve">Any contract the ELC enters into or renews </w:t>
      </w:r>
      <w:r w:rsidRPr="00257CCD">
        <w:t>on</w:t>
      </w:r>
      <w:r w:rsidRPr="00257CCD">
        <w:rPr>
          <w:rStyle w:val="text"/>
        </w:rPr>
        <w:t xml:space="preserve"> or after July 1, 2018, for goods or services of</w:t>
      </w:r>
      <w:r w:rsidR="00B718DA" w:rsidRPr="00257CCD">
        <w:rPr>
          <w:rStyle w:val="text"/>
        </w:rPr>
        <w:t xml:space="preserve"> one million dollars (</w:t>
      </w:r>
      <w:r w:rsidRPr="00257CCD">
        <w:rPr>
          <w:rStyle w:val="text"/>
        </w:rPr>
        <w:t>$1million</w:t>
      </w:r>
      <w:r w:rsidR="00B718DA" w:rsidRPr="00257CCD">
        <w:rPr>
          <w:rStyle w:val="text"/>
        </w:rPr>
        <w:t>)</w:t>
      </w:r>
      <w:r w:rsidRPr="00257CCD">
        <w:rPr>
          <w:rStyle w:val="text"/>
        </w:rPr>
        <w:t xml:space="preserve"> or more, must contain a provision that allows for the termination of such contract at the option of the </w:t>
      </w:r>
      <w:r w:rsidRPr="00257CCD">
        <w:t>awarding</w:t>
      </w:r>
      <w:r w:rsidRPr="00257CCD">
        <w:rPr>
          <w:rStyle w:val="text"/>
        </w:rPr>
        <w:t xml:space="preserve"> body if the company is found to have submitted a false certification</w:t>
      </w:r>
      <w:r w:rsidR="00EB6111" w:rsidRPr="00257CCD">
        <w:rPr>
          <w:rStyle w:val="text"/>
        </w:rPr>
        <w:t>,</w:t>
      </w:r>
      <w:r w:rsidRPr="00257CCD">
        <w:rPr>
          <w:rStyle w:val="text"/>
        </w:rPr>
        <w:t xml:space="preserve"> as provided under s. 287.135(5), F.S., been placed on the Scrutinized Companies with Activities in Sudan List or the Scrutinized Companies with Activities in the Iran Petroleum Energy Sector List, or been engaged in business operations in Cuba or Syria. Further, all contracts the ELC enters into or renews on or after July 1, 2018, must also contain a provision that allows for the termination of such contract at the option of the awarding body if the company is found to have been placed </w:t>
      </w:r>
      <w:r w:rsidRPr="00257CCD">
        <w:rPr>
          <w:rStyle w:val="text"/>
        </w:rPr>
        <w:lastRenderedPageBreak/>
        <w:t>on the Scrutinized Companies that Boycott Israel List or is engaged in a boycott of Israel</w:t>
      </w:r>
      <w:r w:rsidR="00EB6111" w:rsidRPr="00257CCD">
        <w:rPr>
          <w:rStyle w:val="text"/>
        </w:rPr>
        <w:t>,</w:t>
      </w:r>
      <w:r w:rsidR="00384BDC" w:rsidRPr="00257CCD">
        <w:rPr>
          <w:rStyle w:val="text"/>
        </w:rPr>
        <w:t xml:space="preserve"> as provided under s. 287.135(3)(b), F.S</w:t>
      </w:r>
      <w:r w:rsidRPr="00257CCD">
        <w:rPr>
          <w:rStyle w:val="text"/>
        </w:rPr>
        <w:t>.</w:t>
      </w:r>
    </w:p>
    <w:p w14:paraId="5318E038" w14:textId="445221A9" w:rsidR="009B3DF3" w:rsidRPr="00257CCD" w:rsidRDefault="005E2EF0" w:rsidP="006F79F9">
      <w:pPr>
        <w:pStyle w:val="Heading4"/>
        <w:tabs>
          <w:tab w:val="left" w:pos="720"/>
          <w:tab w:val="left" w:pos="900"/>
        </w:tabs>
        <w:spacing w:before="120"/>
        <w:ind w:left="720"/>
        <w:rPr>
          <w:rStyle w:val="text"/>
          <w:rFonts w:eastAsiaTheme="minorHAnsi"/>
        </w:rPr>
      </w:pPr>
      <w:r w:rsidRPr="00257CCD">
        <w:t xml:space="preserve">In </w:t>
      </w:r>
      <w:r w:rsidRPr="00257CCD">
        <w:rPr>
          <w:rStyle w:val="text"/>
        </w:rPr>
        <w:t>accordance</w:t>
      </w:r>
      <w:r w:rsidRPr="00257CCD">
        <w:t xml:space="preserve"> with the provisions of s. 287.135(3) and (5), F.S., the ELC, by signing this </w:t>
      </w:r>
      <w:r w:rsidR="00B91DC6" w:rsidRPr="00257CCD">
        <w:t>Agreement</w:t>
      </w:r>
      <w:r w:rsidRPr="00257CCD">
        <w:t>, hereby certifies that</w:t>
      </w:r>
      <w:r w:rsidRPr="00257CCD">
        <w:rPr>
          <w:rStyle w:val="text"/>
        </w:rPr>
        <w:t xml:space="preserve"> the ELC and any actively</w:t>
      </w:r>
      <w:r w:rsidR="00F0239C" w:rsidRPr="00257CCD">
        <w:rPr>
          <w:rStyle w:val="text"/>
        </w:rPr>
        <w:t xml:space="preserve"> </w:t>
      </w:r>
      <w:r w:rsidRPr="00257CCD">
        <w:rPr>
          <w:rStyle w:val="text"/>
        </w:rPr>
        <w:t xml:space="preserve">contracted company is not on the Scrutinized Companies with Activities in Sudan List or the Scrutinized Companies with Activities in the Iran Petroleum Energy Sector List, or that it does not have business operations in Cuba or Syria and is not participating in a boycott of Israel. The ELC further acknowledges and agrees that </w:t>
      </w:r>
      <w:r w:rsidR="00B06D61" w:rsidRPr="00257CCD">
        <w:rPr>
          <w:rStyle w:val="text"/>
        </w:rPr>
        <w:t>DEL</w:t>
      </w:r>
      <w:r w:rsidRPr="00257CCD">
        <w:rPr>
          <w:rStyle w:val="text"/>
        </w:rPr>
        <w:t xml:space="preserve"> may immediately terminate this </w:t>
      </w:r>
      <w:r w:rsidR="00B91DC6" w:rsidRPr="00257CCD">
        <w:rPr>
          <w:rStyle w:val="text"/>
        </w:rPr>
        <w:t>Agreement</w:t>
      </w:r>
      <w:r w:rsidRPr="00257CCD">
        <w:rPr>
          <w:rStyle w:val="text"/>
        </w:rPr>
        <w:t xml:space="preserve"> for cause if the ELC is found to have submitted a false certification or if the ELC is placed on the Scrutinized Companies with Activities in Sudan List, the Scrutinized Companies with Activities in the Iran Petroleum Energy Sector List, or the Scrutinized Companies that Boycott Israel List, or is engaged in a boycott of Israel during the term of this </w:t>
      </w:r>
      <w:r w:rsidR="00B91DC6" w:rsidRPr="00257CCD">
        <w:rPr>
          <w:rStyle w:val="text"/>
        </w:rPr>
        <w:t>Agreement</w:t>
      </w:r>
      <w:r w:rsidRPr="00257CCD">
        <w:rPr>
          <w:rStyle w:val="text"/>
        </w:rPr>
        <w:t>.</w:t>
      </w:r>
    </w:p>
    <w:p w14:paraId="7C5EA0F4" w14:textId="0A1713D8" w:rsidR="00681293" w:rsidRPr="00257CCD" w:rsidRDefault="00BE5C2B" w:rsidP="00967D87">
      <w:pPr>
        <w:pStyle w:val="Heading2"/>
        <w:keepNext/>
        <w:numPr>
          <w:ilvl w:val="0"/>
          <w:numId w:val="16"/>
        </w:numPr>
        <w:spacing w:before="120" w:after="0"/>
        <w:ind w:hanging="547"/>
        <w:contextualSpacing w:val="0"/>
      </w:pPr>
      <w:r w:rsidRPr="00257CCD">
        <w:t xml:space="preserve">Public </w:t>
      </w:r>
      <w:r w:rsidR="008A25BF" w:rsidRPr="00257CCD">
        <w:t>r</w:t>
      </w:r>
      <w:r w:rsidR="00681293" w:rsidRPr="00257CCD">
        <w:t xml:space="preserve">ecords </w:t>
      </w:r>
      <w:r w:rsidR="008A25BF" w:rsidRPr="00257CCD">
        <w:t>l</w:t>
      </w:r>
      <w:r w:rsidRPr="00257CCD">
        <w:t xml:space="preserve">aw </w:t>
      </w:r>
      <w:r w:rsidR="008A25BF" w:rsidRPr="00257CCD">
        <w:t>c</w:t>
      </w:r>
      <w:r w:rsidRPr="00257CCD">
        <w:t xml:space="preserve">ompliance, </w:t>
      </w:r>
      <w:r w:rsidR="00681293" w:rsidRPr="00257CCD">
        <w:t>access</w:t>
      </w:r>
      <w:r w:rsidR="00AB12DB" w:rsidRPr="00257CCD">
        <w:t>,</w:t>
      </w:r>
      <w:r w:rsidR="00681293" w:rsidRPr="00257CCD">
        <w:t xml:space="preserve"> and confidentiality</w:t>
      </w:r>
      <w:bookmarkEnd w:id="93"/>
    </w:p>
    <w:p w14:paraId="55519DF6" w14:textId="15BA90F0" w:rsidR="00681293" w:rsidRPr="00257CCD" w:rsidRDefault="00681293" w:rsidP="006F79F9">
      <w:pPr>
        <w:pStyle w:val="Heading3"/>
        <w:numPr>
          <w:ilvl w:val="0"/>
          <w:numId w:val="28"/>
        </w:numPr>
        <w:ind w:left="720" w:hanging="270"/>
        <w:rPr>
          <w:color w:val="000000"/>
        </w:rPr>
      </w:pPr>
      <w:bookmarkStart w:id="94" w:name="_Toc388350241"/>
      <w:r w:rsidRPr="00257CCD">
        <w:rPr>
          <w:color w:val="000000"/>
        </w:rPr>
        <w:t>All ELC records classified as public records must be open and available for inspection by any person</w:t>
      </w:r>
      <w:r w:rsidR="00AB12DB" w:rsidRPr="00257CCD">
        <w:rPr>
          <w:color w:val="000000"/>
        </w:rPr>
        <w:t>,</w:t>
      </w:r>
      <w:r w:rsidRPr="00257CCD">
        <w:rPr>
          <w:color w:val="000000"/>
        </w:rPr>
        <w:t xml:space="preserve"> unless otherwise specified by law. It is the responsibility of the ELC to maintain records in a location accessible to the public.</w:t>
      </w:r>
      <w:bookmarkEnd w:id="94"/>
    </w:p>
    <w:p w14:paraId="241F6734" w14:textId="77777777" w:rsidR="008C1E98" w:rsidRPr="00257CCD" w:rsidRDefault="008C1E98" w:rsidP="008C1E98">
      <w:pPr>
        <w:rPr>
          <w:bCs/>
        </w:rPr>
      </w:pPr>
    </w:p>
    <w:p w14:paraId="7D079302" w14:textId="77777777" w:rsidR="008C1E98" w:rsidRPr="00257CCD" w:rsidRDefault="000F2C21" w:rsidP="006F79F9">
      <w:pPr>
        <w:ind w:left="720"/>
        <w:rPr>
          <w:bCs/>
        </w:rPr>
      </w:pPr>
      <w:r w:rsidRPr="00257CCD">
        <w:rPr>
          <w:bCs/>
        </w:rPr>
        <w:t>I</w:t>
      </w:r>
      <w:r w:rsidRPr="00257CCD">
        <w:rPr>
          <w:bCs/>
          <w:smallCaps/>
        </w:rPr>
        <w:t xml:space="preserve">F THE CONTRACTOR HAS QUESTIONS REGARDING THE APPLICATION OF CHAPTER 119, FLORIDA STATUTES, TO THE CONTRACTOR’S DUTY TO PROVIDE PUBLIC RECORDS RELATING TO THIS CONTRACT, CONTACT THE CUSTODIAN </w:t>
      </w:r>
      <w:r w:rsidRPr="00257CCD">
        <w:rPr>
          <w:bCs/>
        </w:rPr>
        <w:t xml:space="preserve">OF PUBLIC RECORDS </w:t>
      </w:r>
      <w:r w:rsidR="001C4CEE" w:rsidRPr="00257CCD">
        <w:rPr>
          <w:bCs/>
        </w:rPr>
        <w:t>by mail at</w:t>
      </w:r>
      <w:r w:rsidR="008C1E98" w:rsidRPr="00257CCD">
        <w:rPr>
          <w:bCs/>
        </w:rPr>
        <w:t>:</w:t>
      </w:r>
    </w:p>
    <w:p w14:paraId="334686F2" w14:textId="2296BA23" w:rsidR="008C1E98" w:rsidRPr="00257CCD" w:rsidRDefault="00771AD5" w:rsidP="006F79F9">
      <w:pPr>
        <w:ind w:left="720"/>
        <w:rPr>
          <w:bCs/>
        </w:rPr>
      </w:pPr>
      <w:r w:rsidRPr="00257CCD">
        <w:rPr>
          <w:bCs/>
        </w:rPr>
        <w:t xml:space="preserve">Department of Education, </w:t>
      </w:r>
      <w:r w:rsidR="0018483A" w:rsidRPr="00257CCD">
        <w:rPr>
          <w:bCs/>
        </w:rPr>
        <w:t>Division</w:t>
      </w:r>
      <w:r w:rsidR="000F2C21" w:rsidRPr="00257CCD">
        <w:rPr>
          <w:bCs/>
        </w:rPr>
        <w:t xml:space="preserve"> of Early Learning</w:t>
      </w:r>
      <w:r w:rsidR="001C4CEE" w:rsidRPr="00257CCD">
        <w:rPr>
          <w:bCs/>
        </w:rPr>
        <w:t xml:space="preserve"> </w:t>
      </w:r>
    </w:p>
    <w:p w14:paraId="10DF1C58" w14:textId="521FA200" w:rsidR="008C1E98" w:rsidRPr="00257CCD" w:rsidRDefault="00E172DC" w:rsidP="006F79F9">
      <w:pPr>
        <w:ind w:left="720"/>
        <w:rPr>
          <w:bCs/>
        </w:rPr>
      </w:pPr>
      <w:r w:rsidRPr="00257CCD">
        <w:rPr>
          <w:bCs/>
        </w:rPr>
        <w:t>3</w:t>
      </w:r>
      <w:r w:rsidR="000F2C21" w:rsidRPr="00257CCD">
        <w:rPr>
          <w:bCs/>
        </w:rPr>
        <w:t xml:space="preserve">25 </w:t>
      </w:r>
      <w:r w:rsidRPr="00257CCD">
        <w:rPr>
          <w:bCs/>
        </w:rPr>
        <w:t>West Gaines Street</w:t>
      </w:r>
      <w:r w:rsidR="001C4CEE" w:rsidRPr="00257CCD">
        <w:rPr>
          <w:bCs/>
        </w:rPr>
        <w:t xml:space="preserve">, </w:t>
      </w:r>
      <w:r w:rsidR="003E63A0" w:rsidRPr="00257CCD">
        <w:rPr>
          <w:bCs/>
        </w:rPr>
        <w:t>Suite 522</w:t>
      </w:r>
    </w:p>
    <w:p w14:paraId="27358CE6" w14:textId="41278D82" w:rsidR="008C1E98" w:rsidRPr="00257CCD" w:rsidRDefault="000F2C21" w:rsidP="006F79F9">
      <w:pPr>
        <w:ind w:left="720"/>
        <w:rPr>
          <w:bCs/>
        </w:rPr>
      </w:pPr>
      <w:r w:rsidRPr="00257CCD">
        <w:rPr>
          <w:bCs/>
        </w:rPr>
        <w:t>Tallahassee, Florida 32399</w:t>
      </w:r>
      <w:r w:rsidR="00551EBA" w:rsidRPr="00257CCD">
        <w:rPr>
          <w:bCs/>
        </w:rPr>
        <w:t>-0400</w:t>
      </w:r>
    </w:p>
    <w:p w14:paraId="00ADE954" w14:textId="5A4F1716" w:rsidR="000D3CFB" w:rsidRPr="00257CCD" w:rsidRDefault="001C4CEE" w:rsidP="006F79F9">
      <w:pPr>
        <w:ind w:left="720"/>
        <w:rPr>
          <w:bCs/>
        </w:rPr>
      </w:pPr>
      <w:r w:rsidRPr="00257CCD">
        <w:rPr>
          <w:bCs/>
        </w:rPr>
        <w:t xml:space="preserve">by telephone at </w:t>
      </w:r>
      <w:r w:rsidR="000F2C21" w:rsidRPr="00257CCD">
        <w:rPr>
          <w:bCs/>
        </w:rPr>
        <w:t>(850)</w:t>
      </w:r>
      <w:r w:rsidR="00F83D00" w:rsidRPr="00257CCD">
        <w:rPr>
          <w:bCs/>
        </w:rPr>
        <w:t xml:space="preserve"> </w:t>
      </w:r>
      <w:r w:rsidR="00777F50" w:rsidRPr="00257CCD">
        <w:rPr>
          <w:bCs/>
        </w:rPr>
        <w:t>245-0735</w:t>
      </w:r>
      <w:r w:rsidRPr="00257CCD">
        <w:rPr>
          <w:bCs/>
        </w:rPr>
        <w:t xml:space="preserve">, or </w:t>
      </w:r>
      <w:hyperlink r:id="rId22" w:history="1">
        <w:r w:rsidR="00F83D00" w:rsidRPr="00257CCD">
          <w:rPr>
            <w:rStyle w:val="Hyperlink"/>
            <w:bCs/>
          </w:rPr>
          <w:t>Public Records Requests (fldoe.org)</w:t>
        </w:r>
      </w:hyperlink>
      <w:r w:rsidR="00F83D00" w:rsidRPr="00257CCD">
        <w:rPr>
          <w:bCs/>
        </w:rPr>
        <w:t>.</w:t>
      </w:r>
    </w:p>
    <w:p w14:paraId="629CF9AE" w14:textId="77777777" w:rsidR="008C1E98" w:rsidRPr="00257CCD" w:rsidRDefault="008C1E98" w:rsidP="006F79F9">
      <w:pPr>
        <w:ind w:left="720"/>
        <w:rPr>
          <w:bCs/>
          <w:sz w:val="28"/>
          <w:szCs w:val="28"/>
        </w:rPr>
      </w:pPr>
    </w:p>
    <w:p w14:paraId="2ADCDEA9" w14:textId="77A9A103" w:rsidR="00681293" w:rsidRPr="00257CCD" w:rsidRDefault="00681293" w:rsidP="006F79F9">
      <w:pPr>
        <w:pStyle w:val="Heading3"/>
        <w:numPr>
          <w:ilvl w:val="0"/>
          <w:numId w:val="28"/>
        </w:numPr>
        <w:ind w:left="720"/>
        <w:rPr>
          <w:color w:val="000000"/>
        </w:rPr>
      </w:pPr>
      <w:bookmarkStart w:id="95" w:name="_Toc388350242"/>
      <w:r w:rsidRPr="00257CCD">
        <w:rPr>
          <w:color w:val="000000"/>
        </w:rPr>
        <w:t xml:space="preserve">In accordance with </w:t>
      </w:r>
      <w:r w:rsidR="002220CB" w:rsidRPr="00257CCD">
        <w:rPr>
          <w:color w:val="000000"/>
        </w:rPr>
        <w:t>s.</w:t>
      </w:r>
      <w:r w:rsidR="00C0070E" w:rsidRPr="00257CCD">
        <w:rPr>
          <w:color w:val="000000"/>
        </w:rPr>
        <w:t xml:space="preserve"> </w:t>
      </w:r>
      <w:r w:rsidRPr="00257CCD">
        <w:rPr>
          <w:color w:val="000000"/>
        </w:rPr>
        <w:t xml:space="preserve">1002.97, F.S, the individual records of children enrolled in </w:t>
      </w:r>
      <w:r w:rsidR="00AB12DB" w:rsidRPr="00257CCD">
        <w:rPr>
          <w:color w:val="000000"/>
        </w:rPr>
        <w:t xml:space="preserve">the </w:t>
      </w:r>
      <w:r w:rsidRPr="00257CCD">
        <w:rPr>
          <w:color w:val="000000"/>
        </w:rPr>
        <w:t xml:space="preserve">SR program provided under </w:t>
      </w:r>
      <w:r w:rsidR="00AB12DB" w:rsidRPr="00257CCD">
        <w:rPr>
          <w:color w:val="000000"/>
        </w:rPr>
        <w:t>chapter</w:t>
      </w:r>
      <w:r w:rsidRPr="00257CCD">
        <w:rPr>
          <w:color w:val="000000"/>
        </w:rPr>
        <w:t xml:space="preserve"> 1002</w:t>
      </w:r>
      <w:r w:rsidR="00551EBA" w:rsidRPr="00257CCD">
        <w:rPr>
          <w:color w:val="000000"/>
        </w:rPr>
        <w:t>,</w:t>
      </w:r>
      <w:r w:rsidRPr="00257CCD">
        <w:rPr>
          <w:color w:val="000000"/>
        </w:rPr>
        <w:t xml:space="preserve"> Part VI, F.S., held by the ELC or </w:t>
      </w:r>
      <w:r w:rsidR="00B06D61" w:rsidRPr="00257CCD">
        <w:rPr>
          <w:color w:val="000000"/>
        </w:rPr>
        <w:t>DEL</w:t>
      </w:r>
      <w:r w:rsidRPr="00257CCD">
        <w:rPr>
          <w:color w:val="000000"/>
        </w:rPr>
        <w:t xml:space="preserve">, are confidential and exempt from the provisions of </w:t>
      </w:r>
      <w:r w:rsidR="00C0070E" w:rsidRPr="00257CCD">
        <w:rPr>
          <w:color w:val="000000"/>
        </w:rPr>
        <w:t xml:space="preserve">s. </w:t>
      </w:r>
      <w:r w:rsidRPr="00257CCD">
        <w:rPr>
          <w:color w:val="000000"/>
        </w:rPr>
        <w:t xml:space="preserve">119.07(1), F.S., and </w:t>
      </w:r>
      <w:r w:rsidR="00C0070E" w:rsidRPr="00257CCD">
        <w:rPr>
          <w:color w:val="000000"/>
        </w:rPr>
        <w:t xml:space="preserve">s. </w:t>
      </w:r>
      <w:r w:rsidRPr="00257CCD">
        <w:rPr>
          <w:color w:val="000000"/>
        </w:rPr>
        <w:t>24(a), Article I of the State Constitution.</w:t>
      </w:r>
      <w:bookmarkEnd w:id="95"/>
    </w:p>
    <w:p w14:paraId="7656B423" w14:textId="14A81B1D" w:rsidR="00681293" w:rsidRPr="00257CCD" w:rsidRDefault="00681293" w:rsidP="006F79F9">
      <w:pPr>
        <w:pStyle w:val="Heading3"/>
        <w:numPr>
          <w:ilvl w:val="0"/>
          <w:numId w:val="28"/>
        </w:numPr>
        <w:ind w:left="720"/>
        <w:rPr>
          <w:color w:val="000000"/>
        </w:rPr>
      </w:pPr>
      <w:bookmarkStart w:id="96" w:name="_Toc388350243"/>
      <w:r w:rsidRPr="00257CCD">
        <w:rPr>
          <w:color w:val="000000"/>
        </w:rPr>
        <w:t xml:space="preserve">In accordance with </w:t>
      </w:r>
      <w:r w:rsidR="00D8235F" w:rsidRPr="00257CCD">
        <w:rPr>
          <w:color w:val="000000"/>
        </w:rPr>
        <w:t xml:space="preserve">s. </w:t>
      </w:r>
      <w:r w:rsidRPr="00257CCD">
        <w:rPr>
          <w:color w:val="000000"/>
        </w:rPr>
        <w:t xml:space="preserve">1002.72, F.S., the personally identifiable records of children enrolled in the VPK program provided under </w:t>
      </w:r>
      <w:r w:rsidR="00AB12DB" w:rsidRPr="00257CCD">
        <w:rPr>
          <w:color w:val="000000"/>
        </w:rPr>
        <w:t>chapter 1002, Part V</w:t>
      </w:r>
      <w:r w:rsidRPr="00257CCD">
        <w:rPr>
          <w:color w:val="000000"/>
        </w:rPr>
        <w:t xml:space="preserve">, </w:t>
      </w:r>
      <w:r w:rsidR="00712FC8" w:rsidRPr="00257CCD">
        <w:rPr>
          <w:color w:val="000000"/>
        </w:rPr>
        <w:t>F.S.</w:t>
      </w:r>
      <w:r w:rsidRPr="00257CCD">
        <w:rPr>
          <w:color w:val="000000"/>
        </w:rPr>
        <w:t xml:space="preserve">, and any personal information contained in those records, are confidential and exempt from </w:t>
      </w:r>
      <w:r w:rsidR="00C0070E" w:rsidRPr="00257CCD">
        <w:rPr>
          <w:color w:val="000000"/>
        </w:rPr>
        <w:t xml:space="preserve">s. </w:t>
      </w:r>
      <w:r w:rsidRPr="00257CCD">
        <w:rPr>
          <w:color w:val="000000"/>
        </w:rPr>
        <w:t xml:space="preserve">119.07(1), F.S., and </w:t>
      </w:r>
      <w:r w:rsidR="00C0070E" w:rsidRPr="00257CCD">
        <w:rPr>
          <w:color w:val="000000"/>
        </w:rPr>
        <w:t xml:space="preserve">s. </w:t>
      </w:r>
      <w:r w:rsidRPr="00257CCD">
        <w:rPr>
          <w:color w:val="000000"/>
        </w:rPr>
        <w:t>24(a), Article I of the State Constitution.</w:t>
      </w:r>
      <w:bookmarkEnd w:id="96"/>
    </w:p>
    <w:p w14:paraId="774997A3" w14:textId="2C74824D" w:rsidR="00681293" w:rsidRPr="00257CCD" w:rsidRDefault="00681293" w:rsidP="006F79F9">
      <w:pPr>
        <w:pStyle w:val="Heading3"/>
        <w:numPr>
          <w:ilvl w:val="0"/>
          <w:numId w:val="28"/>
        </w:numPr>
        <w:ind w:left="720"/>
        <w:rPr>
          <w:color w:val="000000"/>
        </w:rPr>
      </w:pPr>
      <w:bookmarkStart w:id="97" w:name="_Toc388350244"/>
      <w:r w:rsidRPr="00257CCD">
        <w:rPr>
          <w:color w:val="000000"/>
        </w:rPr>
        <w:t>The ELC shall allow the parent the right to inspect and review the individual SR</w:t>
      </w:r>
      <w:r w:rsidR="00B916E1" w:rsidRPr="00257CCD">
        <w:rPr>
          <w:color w:val="000000"/>
        </w:rPr>
        <w:t xml:space="preserve"> </w:t>
      </w:r>
      <w:r w:rsidRPr="00257CCD">
        <w:rPr>
          <w:color w:val="000000"/>
        </w:rPr>
        <w:t>and VPK program record of his/her child and provide the parent a copy of the record upon request.</w:t>
      </w:r>
      <w:bookmarkEnd w:id="97"/>
    </w:p>
    <w:p w14:paraId="5D4B469E" w14:textId="47FA133C" w:rsidR="00681293" w:rsidRPr="00257CCD" w:rsidRDefault="00681293" w:rsidP="006F79F9">
      <w:pPr>
        <w:pStyle w:val="Heading3"/>
        <w:numPr>
          <w:ilvl w:val="0"/>
          <w:numId w:val="28"/>
        </w:numPr>
        <w:ind w:left="720"/>
        <w:rPr>
          <w:color w:val="000000"/>
        </w:rPr>
      </w:pPr>
      <w:bookmarkStart w:id="98" w:name="_Toc388350245"/>
      <w:r w:rsidRPr="00257CCD">
        <w:rPr>
          <w:color w:val="000000"/>
        </w:rPr>
        <w:t>The ELC shall allow access to SR and VPK program records as specified in s</w:t>
      </w:r>
      <w:r w:rsidR="00551EBA" w:rsidRPr="00257CCD">
        <w:rPr>
          <w:color w:val="000000"/>
        </w:rPr>
        <w:t>s</w:t>
      </w:r>
      <w:r w:rsidRPr="00257CCD">
        <w:rPr>
          <w:color w:val="000000"/>
        </w:rPr>
        <w:t>. 1002.</w:t>
      </w:r>
      <w:r w:rsidR="00A21655" w:rsidRPr="00257CCD">
        <w:rPr>
          <w:color w:val="000000"/>
        </w:rPr>
        <w:t>97</w:t>
      </w:r>
      <w:r w:rsidRPr="00257CCD">
        <w:rPr>
          <w:color w:val="000000"/>
        </w:rPr>
        <w:t xml:space="preserve"> </w:t>
      </w:r>
      <w:r w:rsidR="00FF5346" w:rsidRPr="00257CCD">
        <w:rPr>
          <w:color w:val="000000"/>
        </w:rPr>
        <w:t>and 1002.72</w:t>
      </w:r>
      <w:r w:rsidRPr="00257CCD">
        <w:rPr>
          <w:color w:val="000000"/>
        </w:rPr>
        <w:t>, F.S</w:t>
      </w:r>
      <w:bookmarkEnd w:id="98"/>
      <w:r w:rsidRPr="00257CCD">
        <w:rPr>
          <w:color w:val="000000"/>
        </w:rPr>
        <w:t>.</w:t>
      </w:r>
    </w:p>
    <w:p w14:paraId="2BE105B9" w14:textId="77777777" w:rsidR="00BE5C2B" w:rsidRPr="00257CCD" w:rsidRDefault="00BE5C2B" w:rsidP="006F79F9">
      <w:pPr>
        <w:pStyle w:val="Heading3"/>
        <w:numPr>
          <w:ilvl w:val="0"/>
          <w:numId w:val="28"/>
        </w:numPr>
        <w:ind w:left="720"/>
      </w:pPr>
      <w:bookmarkStart w:id="99" w:name="_Toc388350231"/>
      <w:r w:rsidRPr="00257CCD">
        <w:t xml:space="preserve">The ELC shall provide the public with access to public records on the same terms and conditions that the </w:t>
      </w:r>
      <w:r w:rsidR="0018483A" w:rsidRPr="00257CCD">
        <w:t xml:space="preserve">Division </w:t>
      </w:r>
      <w:r w:rsidRPr="00257CCD">
        <w:t xml:space="preserve">would provide the records and at a cost that does not exceed the cost provided in </w:t>
      </w:r>
      <w:r w:rsidR="00FC2CB2" w:rsidRPr="00257CCD">
        <w:t>Chapter</w:t>
      </w:r>
      <w:r w:rsidRPr="00257CCD">
        <w:t xml:space="preserve"> 119, F.S., or as otherwise provided by law.</w:t>
      </w:r>
    </w:p>
    <w:p w14:paraId="4C8922B7" w14:textId="1D807513" w:rsidR="00BE5C2B" w:rsidRPr="00257CCD" w:rsidRDefault="00BE5C2B" w:rsidP="006F79F9">
      <w:pPr>
        <w:pStyle w:val="Heading3"/>
        <w:numPr>
          <w:ilvl w:val="0"/>
          <w:numId w:val="28"/>
        </w:numPr>
        <w:ind w:left="720"/>
      </w:pPr>
      <w:r w:rsidRPr="00257CCD">
        <w:lastRenderedPageBreak/>
        <w:t xml:space="preserve">Pursuant to </w:t>
      </w:r>
      <w:r w:rsidRPr="00257CCD">
        <w:rPr>
          <w:szCs w:val="28"/>
        </w:rPr>
        <w:t xml:space="preserve">2 </w:t>
      </w:r>
      <w:r w:rsidR="00B91DC6" w:rsidRPr="00257CCD">
        <w:rPr>
          <w:szCs w:val="28"/>
        </w:rPr>
        <w:t>C.F.R.</w:t>
      </w:r>
      <w:r w:rsidRPr="00257CCD">
        <w:rPr>
          <w:szCs w:val="28"/>
        </w:rPr>
        <w:t xml:space="preserve"> §</w:t>
      </w:r>
      <w:r w:rsidR="00AB12DB" w:rsidRPr="00257CCD">
        <w:rPr>
          <w:szCs w:val="28"/>
        </w:rPr>
        <w:t xml:space="preserve"> </w:t>
      </w:r>
      <w:r w:rsidRPr="00257CCD">
        <w:rPr>
          <w:szCs w:val="28"/>
        </w:rPr>
        <w:t>200.33</w:t>
      </w:r>
      <w:r w:rsidR="00A7276D" w:rsidRPr="00257CCD">
        <w:rPr>
          <w:szCs w:val="28"/>
        </w:rPr>
        <w:t>7</w:t>
      </w:r>
      <w:r w:rsidRPr="00257CCD">
        <w:rPr>
          <w:szCs w:val="28"/>
        </w:rPr>
        <w:t xml:space="preserve">, </w:t>
      </w:r>
      <w:r w:rsidR="008C1E98" w:rsidRPr="00257CCD">
        <w:rPr>
          <w:szCs w:val="28"/>
        </w:rPr>
        <w:t>(“</w:t>
      </w:r>
      <w:r w:rsidRPr="00257CCD">
        <w:rPr>
          <w:i/>
          <w:szCs w:val="28"/>
        </w:rPr>
        <w:t>Access to records</w:t>
      </w:r>
      <w:r w:rsidR="008C1E98" w:rsidRPr="00257CCD">
        <w:rPr>
          <w:i/>
          <w:szCs w:val="28"/>
        </w:rPr>
        <w:t>”)</w:t>
      </w:r>
      <w:r w:rsidRPr="00257CCD">
        <w:t xml:space="preserve">, the ELC agrees to provide access by the </w:t>
      </w:r>
      <w:r w:rsidR="0018483A" w:rsidRPr="00257CCD">
        <w:t>Division</w:t>
      </w:r>
      <w:r w:rsidRPr="00257CCD">
        <w:t>,</w:t>
      </w:r>
      <w:r w:rsidR="00ED272C" w:rsidRPr="00257CCD">
        <w:t xml:space="preserve"> the Florida DFS, the Florida Auditor General,</w:t>
      </w:r>
      <w:r w:rsidRPr="00257CCD">
        <w:t xml:space="preserve"> HHS,</w:t>
      </w:r>
      <w:r w:rsidR="00BC02FC" w:rsidRPr="00257CCD">
        <w:t xml:space="preserve"> Inspector</w:t>
      </w:r>
      <w:r w:rsidR="007A5D88" w:rsidRPr="00257CCD">
        <w:t>s</w:t>
      </w:r>
      <w:r w:rsidR="00BC02FC" w:rsidRPr="00257CCD">
        <w:t xml:space="preserve"> General</w:t>
      </w:r>
      <w:r w:rsidR="003A7E62" w:rsidRPr="00257CCD">
        <w:t xml:space="preserve"> of federal and state agencies</w:t>
      </w:r>
      <w:r w:rsidR="00BC02FC" w:rsidRPr="00257CCD">
        <w:t>,</w:t>
      </w:r>
      <w:r w:rsidRPr="00257CCD">
        <w:t xml:space="preserve"> the Comptroller General of the United States, or any of their duly authorized representatives to any books, documents, papers, and records of the ELC which are pertinent to this specific award for the purpose of making audit, examination, excerpts, and transcriptions. The right also includes timely and reasonable access to the non-</w:t>
      </w:r>
      <w:r w:rsidR="00007DFD" w:rsidRPr="00257CCD">
        <w:t>f</w:t>
      </w:r>
      <w:r w:rsidRPr="00257CCD">
        <w:t>ederal entity’s personnel for the purpose of interview and discussion related to such documents. The rights of access in this section are not limited to</w:t>
      </w:r>
      <w:r w:rsidR="00016E54" w:rsidRPr="00257CCD">
        <w:t xml:space="preserve"> </w:t>
      </w:r>
      <w:r w:rsidRPr="00257CCD">
        <w:t>the required retention period but last as long as the records are retained.</w:t>
      </w:r>
    </w:p>
    <w:p w14:paraId="44059A7A" w14:textId="11E14505" w:rsidR="00BE5C2B" w:rsidRPr="00257CCD" w:rsidRDefault="00BE5C2B" w:rsidP="006F79F9">
      <w:pPr>
        <w:pStyle w:val="Heading3"/>
        <w:numPr>
          <w:ilvl w:val="0"/>
          <w:numId w:val="28"/>
        </w:numPr>
        <w:ind w:left="720"/>
      </w:pPr>
      <w:r w:rsidRPr="00257CCD">
        <w:t>The ELC shall maintain</w:t>
      </w:r>
      <w:r w:rsidR="00AB12DB" w:rsidRPr="00257CCD">
        <w:t>,</w:t>
      </w:r>
      <w:r w:rsidRPr="00257CCD">
        <w:t xml:space="preserve"> or have immediate access to</w:t>
      </w:r>
      <w:r w:rsidR="00AB12DB" w:rsidRPr="00257CCD">
        <w:t>,</w:t>
      </w:r>
      <w:r w:rsidRPr="00257CCD">
        <w:t xml:space="preserve"> books, records, and documents in accordance with generally accepted accounting procedures and practices which sufficiently and properly reflect all revenues and expenditures of funds provided by the </w:t>
      </w:r>
      <w:r w:rsidR="0018483A" w:rsidRPr="00257CCD">
        <w:t xml:space="preserve">Division </w:t>
      </w:r>
      <w:r w:rsidRPr="00257CCD">
        <w:t xml:space="preserve">under this </w:t>
      </w:r>
      <w:r w:rsidR="00B91DC6" w:rsidRPr="00257CCD">
        <w:t>Agreement</w:t>
      </w:r>
      <w:r w:rsidRPr="00257CCD">
        <w:t>.</w:t>
      </w:r>
    </w:p>
    <w:p w14:paraId="2604058D" w14:textId="63E899D4" w:rsidR="00BE5C2B" w:rsidRPr="00257CCD" w:rsidRDefault="00BE5C2B" w:rsidP="006F79F9">
      <w:pPr>
        <w:pStyle w:val="Heading3"/>
        <w:numPr>
          <w:ilvl w:val="0"/>
          <w:numId w:val="28"/>
        </w:numPr>
        <w:ind w:left="720"/>
      </w:pPr>
      <w:r w:rsidRPr="00257CCD">
        <w:t xml:space="preserve">The </w:t>
      </w:r>
      <w:r w:rsidR="0018483A" w:rsidRPr="00257CCD">
        <w:t xml:space="preserve">Division </w:t>
      </w:r>
      <w:r w:rsidRPr="00257CCD">
        <w:t xml:space="preserve">shall have the right to audit the ELC’s records and practices related to </w:t>
      </w:r>
      <w:r w:rsidR="00E4745E" w:rsidRPr="00257CCD">
        <w:t>the use</w:t>
      </w:r>
      <w:r w:rsidRPr="00257CCD">
        <w:t xml:space="preserve"> and disclosure of confidential information. The ELC agrees to make internal practices, books, and records, including policies</w:t>
      </w:r>
      <w:r w:rsidR="003E1ECC" w:rsidRPr="00257CCD">
        <w:t>,</w:t>
      </w:r>
      <w:r w:rsidRPr="00257CCD">
        <w:t xml:space="preserve"> procedures</w:t>
      </w:r>
      <w:r w:rsidR="003E1ECC" w:rsidRPr="00257CCD">
        <w:t>,</w:t>
      </w:r>
      <w:r w:rsidRPr="00257CCD">
        <w:t xml:space="preserve"> and confidential information, relating to the use of and disclosure of confidential information received from, or created or received by the ELC on behalf of the </w:t>
      </w:r>
      <w:r w:rsidR="0018483A" w:rsidRPr="00257CCD">
        <w:t>Division</w:t>
      </w:r>
      <w:r w:rsidR="00EC3B15" w:rsidRPr="00257CCD">
        <w:t>,</w:t>
      </w:r>
      <w:r w:rsidR="0018483A" w:rsidRPr="00257CCD">
        <w:t xml:space="preserve"> </w:t>
      </w:r>
      <w:r w:rsidRPr="00257CCD">
        <w:t xml:space="preserve">available to the </w:t>
      </w:r>
      <w:r w:rsidR="0018483A" w:rsidRPr="00257CCD">
        <w:t xml:space="preserve">Division </w:t>
      </w:r>
      <w:r w:rsidRPr="00257CCD">
        <w:t>upon request.</w:t>
      </w:r>
    </w:p>
    <w:p w14:paraId="0355B3CA" w14:textId="5AFEC14E" w:rsidR="00BE5C2B" w:rsidRPr="00257CCD" w:rsidRDefault="00BE5C2B" w:rsidP="006F79F9">
      <w:pPr>
        <w:pStyle w:val="Heading3"/>
        <w:numPr>
          <w:ilvl w:val="0"/>
          <w:numId w:val="28"/>
        </w:numPr>
        <w:ind w:left="720"/>
      </w:pPr>
      <w:r w:rsidRPr="00257CCD">
        <w:t xml:space="preserve">The ELC shall include the </w:t>
      </w:r>
      <w:r w:rsidR="00915632" w:rsidRPr="00257CCD">
        <w:t>afore-mentioned</w:t>
      </w:r>
      <w:r w:rsidRPr="00257CCD">
        <w:t xml:space="preserve"> audit and </w:t>
      </w:r>
      <w:r w:rsidR="008C1E98" w:rsidRPr="00257CCD">
        <w:t>recordkeeping</w:t>
      </w:r>
      <w:r w:rsidRPr="00257CCD">
        <w:t xml:space="preserve"> requirements in all approved subcontracts and assignments.</w:t>
      </w:r>
    </w:p>
    <w:p w14:paraId="09DEFD64" w14:textId="77777777" w:rsidR="00681293" w:rsidRPr="00257CCD" w:rsidRDefault="00681293" w:rsidP="00967D87">
      <w:pPr>
        <w:pStyle w:val="Heading2"/>
        <w:keepNext/>
        <w:numPr>
          <w:ilvl w:val="0"/>
          <w:numId w:val="16"/>
        </w:numPr>
        <w:spacing w:before="120" w:after="0"/>
        <w:ind w:left="360" w:hanging="547"/>
        <w:contextualSpacing w:val="0"/>
      </w:pPr>
      <w:r w:rsidRPr="00257CCD">
        <w:t>Records retention</w:t>
      </w:r>
      <w:bookmarkEnd w:id="99"/>
    </w:p>
    <w:p w14:paraId="4AAB90DC" w14:textId="5156C999" w:rsidR="00681293" w:rsidRPr="00257CCD" w:rsidRDefault="00681293" w:rsidP="006F79F9">
      <w:pPr>
        <w:spacing w:before="0" w:after="0"/>
      </w:pPr>
      <w:r w:rsidRPr="00257CCD">
        <w:t>The ELC shall document activities related to SR</w:t>
      </w:r>
      <w:r w:rsidR="00A40B00" w:rsidRPr="00257CCD">
        <w:t xml:space="preserve">, </w:t>
      </w:r>
      <w:r w:rsidRPr="00257CCD">
        <w:t xml:space="preserve">and VPK </w:t>
      </w:r>
      <w:r w:rsidR="00E9642F" w:rsidRPr="00257CCD">
        <w:t xml:space="preserve">program </w:t>
      </w:r>
      <w:r w:rsidRPr="00257CCD">
        <w:t>implementation, including administrative and reporting responsibilities. Documentation shall be sufficient for an audit trail</w:t>
      </w:r>
      <w:r w:rsidR="003D68AD" w:rsidRPr="00257CCD">
        <w:t xml:space="preserve"> and compliance with </w:t>
      </w:r>
      <w:r w:rsidR="003D68AD" w:rsidRPr="00257CCD">
        <w:rPr>
          <w:color w:val="000000"/>
        </w:rPr>
        <w:t xml:space="preserve">2 </w:t>
      </w:r>
      <w:r w:rsidR="00B91DC6" w:rsidRPr="00257CCD">
        <w:rPr>
          <w:color w:val="000000"/>
        </w:rPr>
        <w:t>C.F.R.</w:t>
      </w:r>
      <w:r w:rsidR="003D68AD" w:rsidRPr="00257CCD">
        <w:rPr>
          <w:color w:val="000000"/>
        </w:rPr>
        <w:t xml:space="preserve"> §</w:t>
      </w:r>
      <w:r w:rsidR="00E9642F" w:rsidRPr="00257CCD">
        <w:rPr>
          <w:color w:val="000000"/>
        </w:rPr>
        <w:t xml:space="preserve"> </w:t>
      </w:r>
      <w:r w:rsidR="003D68AD" w:rsidRPr="00257CCD">
        <w:rPr>
          <w:color w:val="000000"/>
        </w:rPr>
        <w:t>200.33</w:t>
      </w:r>
      <w:r w:rsidR="00A7276D" w:rsidRPr="00257CCD">
        <w:rPr>
          <w:color w:val="000000"/>
        </w:rPr>
        <w:t>4</w:t>
      </w:r>
      <w:r w:rsidR="003D68AD" w:rsidRPr="00257CCD">
        <w:rPr>
          <w:color w:val="000000"/>
        </w:rPr>
        <w:t xml:space="preserve">, </w:t>
      </w:r>
      <w:r w:rsidR="00B718DA" w:rsidRPr="00257CCD">
        <w:rPr>
          <w:color w:val="000000"/>
        </w:rPr>
        <w:t>(</w:t>
      </w:r>
      <w:r w:rsidR="008C1E98" w:rsidRPr="00257CCD">
        <w:rPr>
          <w:color w:val="000000"/>
        </w:rPr>
        <w:t>“</w:t>
      </w:r>
      <w:r w:rsidR="003D68AD" w:rsidRPr="00257CCD">
        <w:rPr>
          <w:i/>
          <w:color w:val="000000"/>
        </w:rPr>
        <w:t>Retention requirements for records</w:t>
      </w:r>
      <w:r w:rsidR="008C1E98" w:rsidRPr="00257CCD">
        <w:rPr>
          <w:i/>
          <w:color w:val="000000"/>
        </w:rPr>
        <w:t>”</w:t>
      </w:r>
      <w:r w:rsidR="00B718DA" w:rsidRPr="00257CCD">
        <w:rPr>
          <w:i/>
          <w:color w:val="000000"/>
        </w:rPr>
        <w:t>)</w:t>
      </w:r>
      <w:r w:rsidRPr="00257CCD">
        <w:t>. The ELC shall maintain written or electronic documentation of transaction files, policies, processes, controls</w:t>
      </w:r>
      <w:r w:rsidR="00E61B60" w:rsidRPr="00257CCD">
        <w:t>,</w:t>
      </w:r>
      <w:r w:rsidRPr="00257CCD">
        <w:t xml:space="preserve"> and other detailed supporting records the ELC submit</w:t>
      </w:r>
      <w:r w:rsidR="00E61B60" w:rsidRPr="00257CCD">
        <w:t>s</w:t>
      </w:r>
      <w:r w:rsidRPr="00257CCD">
        <w:t xml:space="preserve"> per </w:t>
      </w:r>
      <w:r w:rsidR="00B06D61" w:rsidRPr="00257CCD">
        <w:t>DEL</w:t>
      </w:r>
      <w:r w:rsidRPr="00257CCD">
        <w:t xml:space="preserve"> instructions and makes available for review upon request.</w:t>
      </w:r>
    </w:p>
    <w:p w14:paraId="32E13638" w14:textId="77777777" w:rsidR="00681293" w:rsidRPr="00257CCD" w:rsidRDefault="00681293" w:rsidP="006F79F9">
      <w:pPr>
        <w:pStyle w:val="Heading3"/>
        <w:numPr>
          <w:ilvl w:val="0"/>
          <w:numId w:val="18"/>
        </w:numPr>
        <w:ind w:left="720" w:hanging="270"/>
      </w:pPr>
      <w:bookmarkStart w:id="100" w:name="_Toc388350232"/>
      <w:r w:rsidRPr="00257CCD">
        <w:t xml:space="preserve">The ELC shall have a proper accounting system in accordance with </w:t>
      </w:r>
      <w:r w:rsidR="00AA6651" w:rsidRPr="00257CCD">
        <w:t>generally accepted</w:t>
      </w:r>
      <w:r w:rsidRPr="00257CCD">
        <w:t xml:space="preserve"> accounting standards.</w:t>
      </w:r>
      <w:bookmarkEnd w:id="100"/>
    </w:p>
    <w:p w14:paraId="04E9C436" w14:textId="6D6242B0" w:rsidR="00AA6651" w:rsidRPr="00257CCD" w:rsidRDefault="00AA6651" w:rsidP="006F79F9">
      <w:pPr>
        <w:pStyle w:val="Heading3"/>
        <w:numPr>
          <w:ilvl w:val="0"/>
          <w:numId w:val="18"/>
        </w:numPr>
        <w:ind w:left="720" w:hanging="270"/>
      </w:pPr>
      <w:bookmarkStart w:id="101" w:name="_Toc388350233"/>
      <w:r w:rsidRPr="00257CCD">
        <w:t xml:space="preserve">The ELC shall account for expenditures from </w:t>
      </w:r>
      <w:r w:rsidR="00B97A90" w:rsidRPr="00257CCD">
        <w:t xml:space="preserve">each Early Learning Program </w:t>
      </w:r>
      <w:r w:rsidRPr="00257CCD">
        <w:t>funding separately. The ELC shall require the same of its subcontractors.</w:t>
      </w:r>
    </w:p>
    <w:p w14:paraId="1718F222" w14:textId="6DA5509F" w:rsidR="00681293" w:rsidRPr="00257CCD" w:rsidRDefault="00681293" w:rsidP="006F79F9">
      <w:pPr>
        <w:pStyle w:val="Heading3"/>
        <w:numPr>
          <w:ilvl w:val="0"/>
          <w:numId w:val="18"/>
        </w:numPr>
        <w:ind w:left="720" w:hanging="270"/>
      </w:pPr>
      <w:r w:rsidRPr="00257CCD">
        <w:t>The ELC shall establish and maintain records related to eligibility, enrollment files, provider payments, ELC staff background screenings</w:t>
      </w:r>
      <w:r w:rsidR="00E61B60" w:rsidRPr="00257CCD">
        <w:t>,</w:t>
      </w:r>
      <w:r w:rsidRPr="00257CCD">
        <w:t xml:space="preserve"> and other documents required for implementing early learning programs.</w:t>
      </w:r>
      <w:bookmarkEnd w:id="101"/>
      <w:r w:rsidRPr="00257CCD">
        <w:t xml:space="preserve"> </w:t>
      </w:r>
    </w:p>
    <w:p w14:paraId="330DC3C4" w14:textId="7AFDCDAE" w:rsidR="00BC1C8F" w:rsidRPr="00257CCD" w:rsidRDefault="00B63A07" w:rsidP="006F79F9">
      <w:pPr>
        <w:pStyle w:val="Heading3"/>
        <w:numPr>
          <w:ilvl w:val="0"/>
          <w:numId w:val="18"/>
        </w:numPr>
        <w:ind w:left="720" w:hanging="270"/>
      </w:pPr>
      <w:bookmarkStart w:id="102" w:name="_Toc388350234"/>
      <w:r w:rsidRPr="00257CCD">
        <w:t xml:space="preserve">The ELC shall establish a </w:t>
      </w:r>
      <w:r w:rsidR="00AA6651" w:rsidRPr="00257CCD">
        <w:t xml:space="preserve">five (5) year </w:t>
      </w:r>
      <w:r w:rsidRPr="00257CCD">
        <w:t>records retention requirement for</w:t>
      </w:r>
      <w:r w:rsidR="00AA6651" w:rsidRPr="00257CCD">
        <w:t xml:space="preserve"> attendance and</w:t>
      </w:r>
      <w:r w:rsidRPr="00257CCD">
        <w:t xml:space="preserve"> sign-in</w:t>
      </w:r>
      <w:r w:rsidR="00AA6651" w:rsidRPr="00257CCD">
        <w:t>/</w:t>
      </w:r>
      <w:r w:rsidRPr="00257CCD">
        <w:t>sign-out records for all S</w:t>
      </w:r>
      <w:r w:rsidR="004E6921" w:rsidRPr="00257CCD">
        <w:t>R</w:t>
      </w:r>
      <w:r w:rsidR="00A40B00" w:rsidRPr="00257CCD">
        <w:t>,</w:t>
      </w:r>
      <w:r w:rsidR="006B55CA" w:rsidRPr="00257CCD">
        <w:t xml:space="preserve"> </w:t>
      </w:r>
      <w:r w:rsidRPr="00257CCD">
        <w:t xml:space="preserve">and VPK services. The ELC may not alter or amend </w:t>
      </w:r>
      <w:r w:rsidR="00755C58" w:rsidRPr="00257CCD">
        <w:t>SR</w:t>
      </w:r>
      <w:r w:rsidR="00A40B00" w:rsidRPr="00257CCD">
        <w:t xml:space="preserve"> </w:t>
      </w:r>
      <w:r w:rsidRPr="00257CCD">
        <w:t>attendance records after Dec</w:t>
      </w:r>
      <w:r w:rsidR="00811D30" w:rsidRPr="00257CCD">
        <w:t>ember</w:t>
      </w:r>
      <w:r w:rsidRPr="00257CCD">
        <w:t xml:space="preserve"> 31 of the subsequent fiscal year.</w:t>
      </w:r>
      <w:r w:rsidR="00BC1C8F" w:rsidRPr="00257CCD">
        <w:t xml:space="preserve"> The VPK student enrollment count may not be amended for a prior fiscal year after the date specified in s.</w:t>
      </w:r>
      <w:r w:rsidR="00E9642F" w:rsidRPr="00257CCD">
        <w:t xml:space="preserve"> </w:t>
      </w:r>
      <w:r w:rsidR="00BC1C8F" w:rsidRPr="00257CCD">
        <w:t>1002.71(3)(c), F.S.</w:t>
      </w:r>
    </w:p>
    <w:p w14:paraId="321BFFA2" w14:textId="7A12D92C" w:rsidR="00681293" w:rsidRPr="00257CCD" w:rsidRDefault="00681293" w:rsidP="006F79F9">
      <w:pPr>
        <w:pStyle w:val="Heading3"/>
        <w:numPr>
          <w:ilvl w:val="0"/>
          <w:numId w:val="18"/>
        </w:numPr>
        <w:ind w:left="720" w:hanging="270"/>
      </w:pPr>
      <w:bookmarkStart w:id="103" w:name="_Toc388350235"/>
      <w:bookmarkEnd w:id="102"/>
      <w:r w:rsidRPr="00257CCD">
        <w:t xml:space="preserve">To comply with </w:t>
      </w:r>
      <w:r w:rsidR="00AA6651" w:rsidRPr="00257CCD">
        <w:t>generally accepted</w:t>
      </w:r>
      <w:r w:rsidRPr="00257CCD">
        <w:t xml:space="preserve"> accounting procedures and practices, the ELC shall establish and maintain books, records</w:t>
      </w:r>
      <w:r w:rsidR="00E61B60" w:rsidRPr="00257CCD">
        <w:t>,</w:t>
      </w:r>
      <w:r w:rsidRPr="00257CCD">
        <w:t xml:space="preserve"> and documents, including electronic storage media and electronic records. Said procedures and practices shall be in a </w:t>
      </w:r>
      <w:r w:rsidR="00D33B5F" w:rsidRPr="00257CCD">
        <w:t>manner that</w:t>
      </w:r>
      <w:r w:rsidR="00E61B60" w:rsidRPr="00257CCD">
        <w:t xml:space="preserve"> </w:t>
      </w:r>
      <w:r w:rsidRPr="00257CCD">
        <w:t>sufficiently and properly reflect all revenues and funds.</w:t>
      </w:r>
      <w:bookmarkEnd w:id="103"/>
      <w:r w:rsidRPr="00257CCD">
        <w:t xml:space="preserve"> </w:t>
      </w:r>
    </w:p>
    <w:p w14:paraId="772AC3FD" w14:textId="5825AA62" w:rsidR="00681293" w:rsidRPr="00257CCD" w:rsidRDefault="00681293" w:rsidP="006F79F9">
      <w:pPr>
        <w:pStyle w:val="Heading3"/>
        <w:numPr>
          <w:ilvl w:val="0"/>
          <w:numId w:val="18"/>
        </w:numPr>
        <w:ind w:left="720" w:hanging="270"/>
      </w:pPr>
      <w:bookmarkStart w:id="104" w:name="_Toc388350236"/>
      <w:r w:rsidRPr="00257CCD">
        <w:lastRenderedPageBreak/>
        <w:t>The ELC shall maintain all accounts, records</w:t>
      </w:r>
      <w:r w:rsidR="00E61B60" w:rsidRPr="00257CCD">
        <w:t>,</w:t>
      </w:r>
      <w:r w:rsidRPr="00257CCD">
        <w:t xml:space="preserve"> and other supporting documentation</w:t>
      </w:r>
      <w:r w:rsidR="00AF34FC" w:rsidRPr="00257CCD">
        <w:t xml:space="preserve"> </w:t>
      </w:r>
      <w:r w:rsidR="000C2F26" w:rsidRPr="00257CCD">
        <w:t>for all SR and VPK services</w:t>
      </w:r>
      <w:r w:rsidRPr="00257CCD">
        <w:t xml:space="preserve"> pertaining to all costs incurred and revenues or other applicable credits acquired under the </w:t>
      </w:r>
      <w:r w:rsidR="00B91DC6" w:rsidRPr="00257CCD">
        <w:t>Agreement</w:t>
      </w:r>
      <w:r w:rsidRPr="00257CCD">
        <w:t xml:space="preserve"> for a minimum period of five </w:t>
      </w:r>
      <w:r w:rsidR="00EA0D6B" w:rsidRPr="00257CCD">
        <w:t xml:space="preserve">(5) </w:t>
      </w:r>
      <w:r w:rsidRPr="00257CCD">
        <w:t>years from the submission date of the final reimbursement request for that grant year</w:t>
      </w:r>
      <w:r w:rsidR="00E9642F" w:rsidRPr="00257CCD">
        <w:t>,</w:t>
      </w:r>
      <w:r w:rsidRPr="00257CCD">
        <w:t xml:space="preserve"> or until the resolution of any audit findings or any litigation related to the </w:t>
      </w:r>
      <w:r w:rsidR="00B91DC6" w:rsidRPr="00257CCD">
        <w:t>Agreement</w:t>
      </w:r>
      <w:r w:rsidRPr="00257CCD">
        <w:t xml:space="preserve">, whichever occurs last. </w:t>
      </w:r>
      <w:bookmarkEnd w:id="104"/>
    </w:p>
    <w:p w14:paraId="3EADAE75" w14:textId="6779ED63" w:rsidR="00681293" w:rsidRPr="00257CCD" w:rsidRDefault="00681293" w:rsidP="006F79F9">
      <w:pPr>
        <w:pStyle w:val="Heading3"/>
        <w:numPr>
          <w:ilvl w:val="0"/>
          <w:numId w:val="18"/>
        </w:numPr>
        <w:ind w:left="720" w:hanging="270"/>
      </w:pPr>
      <w:bookmarkStart w:id="105" w:name="_Toc388350237"/>
      <w:r w:rsidRPr="00257CCD">
        <w:t>The ELC shall ensure accounting records reflect the separation of all programs/activities the ELC administers or for which it receives funding. Records shall adequately identify with Other Cost Accumulators (OCA) the source and funding application for each program/activity. The ELC shall maintain a clear audit trail showing detail of expenditures related to the applicable program/activity.</w:t>
      </w:r>
      <w:bookmarkEnd w:id="105"/>
      <w:r w:rsidRPr="00257CCD">
        <w:t xml:space="preserve"> </w:t>
      </w:r>
    </w:p>
    <w:p w14:paraId="280A8790" w14:textId="490C01BC" w:rsidR="00681293" w:rsidRPr="00257CCD" w:rsidRDefault="004678E4" w:rsidP="006F79F9">
      <w:pPr>
        <w:pStyle w:val="Heading3"/>
        <w:keepLines w:val="0"/>
        <w:numPr>
          <w:ilvl w:val="0"/>
          <w:numId w:val="18"/>
        </w:numPr>
        <w:ind w:left="720"/>
      </w:pPr>
      <w:bookmarkStart w:id="106" w:name="_Toc388350238"/>
      <w:r w:rsidRPr="00257CCD">
        <w:t>T</w:t>
      </w:r>
      <w:r w:rsidR="00681293" w:rsidRPr="00257CCD">
        <w:t>he ELC</w:t>
      </w:r>
      <w:r w:rsidRPr="00257CCD">
        <w:t xml:space="preserve"> shall </w:t>
      </w:r>
      <w:r w:rsidR="00681293" w:rsidRPr="00257CCD">
        <w:t xml:space="preserve">require </w:t>
      </w:r>
      <w:r w:rsidR="00EC3B15" w:rsidRPr="00257CCD">
        <w:t xml:space="preserve">that </w:t>
      </w:r>
      <w:r w:rsidR="00681293" w:rsidRPr="00257CCD">
        <w:t>its subrecipients and subcontractors follow the same terms and conditions contained in th</w:t>
      </w:r>
      <w:r w:rsidR="00BF5E2B" w:rsidRPr="00257CCD">
        <w:t>is</w:t>
      </w:r>
      <w:r w:rsidR="00681293" w:rsidRPr="00257CCD">
        <w:t xml:space="preserve"> </w:t>
      </w:r>
      <w:r w:rsidR="00B91DC6" w:rsidRPr="00257CCD">
        <w:t>Agreement</w:t>
      </w:r>
      <w:r w:rsidR="00681293" w:rsidRPr="00257CCD">
        <w:t xml:space="preserve">. The ELC shall require its subrecipients and subcontractors to enter into and use appropriate nondisclosure </w:t>
      </w:r>
      <w:r w:rsidR="00B91DC6" w:rsidRPr="00257CCD">
        <w:t>Agreement</w:t>
      </w:r>
      <w:r w:rsidR="00681293" w:rsidRPr="00257CCD">
        <w:t>s as necessary to maintain the data’s confidentiality and security. The ELC shall also require individuals who have access to such data to complete an individual nondisclosure form that the ELC or its contractor shall maintain on file.</w:t>
      </w:r>
      <w:bookmarkEnd w:id="106"/>
      <w:r w:rsidR="00E4745E" w:rsidRPr="00257CCD">
        <w:t xml:space="preserve"> </w:t>
      </w:r>
      <w:bookmarkStart w:id="107" w:name="_Hlk164862848"/>
      <w:r w:rsidR="00E4745E" w:rsidRPr="00257CCD">
        <w:t>DOE</w:t>
      </w:r>
      <w:r w:rsidR="005311A3" w:rsidRPr="00257CCD">
        <w:t>’s</w:t>
      </w:r>
      <w:r w:rsidR="00E4745E" w:rsidRPr="00257CCD">
        <w:t xml:space="preserve"> AUP Acceptable Use form can be found using the following path: </w:t>
      </w:r>
      <w:r w:rsidR="00E4745E" w:rsidRPr="00257CCD">
        <w:rPr>
          <w:i/>
          <w:iCs/>
        </w:rPr>
        <w:t>SharePoint&gt;Coalition Zone&gt; Finance &amp; Budget Services&gt;Guidance, Memos, Training and Presentations&gt;</w:t>
      </w:r>
      <w:r w:rsidR="00372A8C" w:rsidRPr="00257CCD">
        <w:rPr>
          <w:i/>
          <w:iCs/>
        </w:rPr>
        <w:t>Fiscal Year</w:t>
      </w:r>
      <w:r w:rsidR="003E63A0" w:rsidRPr="00257CCD">
        <w:t>.</w:t>
      </w:r>
    </w:p>
    <w:p w14:paraId="36FF569C" w14:textId="46584E46" w:rsidR="00BF2F58" w:rsidRPr="00257CCD" w:rsidRDefault="00681293" w:rsidP="006F79F9">
      <w:pPr>
        <w:pStyle w:val="Heading3"/>
        <w:numPr>
          <w:ilvl w:val="0"/>
          <w:numId w:val="18"/>
        </w:numPr>
        <w:ind w:left="720" w:hanging="270"/>
      </w:pPr>
      <w:bookmarkStart w:id="108" w:name="_Toc388350239"/>
      <w:bookmarkEnd w:id="107"/>
      <w:r w:rsidRPr="00257CCD">
        <w:t>The ELC shall comply with the records retention requirements in Florida</w:t>
      </w:r>
      <w:r w:rsidR="00A517F5" w:rsidRPr="00257CCD">
        <w:t xml:space="preserve"> as defined in rule 1B-24.003 F.A.C</w:t>
      </w:r>
      <w:r w:rsidRPr="00257CCD">
        <w:t xml:space="preserve">. </w:t>
      </w:r>
      <w:r w:rsidRPr="00257CCD">
        <w:rPr>
          <w:color w:val="000000" w:themeColor="text1"/>
        </w:rPr>
        <w:t xml:space="preserve">The </w:t>
      </w:r>
      <w:hyperlink r:id="rId23" w:history="1">
        <w:r w:rsidRPr="00257CCD">
          <w:rPr>
            <w:rStyle w:val="Hyperlink"/>
            <w:color w:val="000000" w:themeColor="text1"/>
            <w:u w:val="none"/>
          </w:rPr>
          <w:t>General Records Schedule GS1-SL for State and Local Governm</w:t>
        </w:r>
        <w:bookmarkStart w:id="109" w:name="_Hlt420677201"/>
        <w:r w:rsidRPr="00257CCD">
          <w:rPr>
            <w:rStyle w:val="Hyperlink"/>
            <w:color w:val="000000" w:themeColor="text1"/>
            <w:u w:val="none"/>
          </w:rPr>
          <w:t>e</w:t>
        </w:r>
        <w:bookmarkEnd w:id="109"/>
        <w:r w:rsidRPr="00257CCD">
          <w:rPr>
            <w:rStyle w:val="Hyperlink"/>
            <w:color w:val="000000" w:themeColor="text1"/>
            <w:u w:val="none"/>
          </w:rPr>
          <w:t>nt Agencies</w:t>
        </w:r>
      </w:hyperlink>
      <w:r w:rsidR="00264C53" w:rsidRPr="00257CCD">
        <w:rPr>
          <w:rStyle w:val="Hyperlink"/>
          <w:color w:val="000000" w:themeColor="text1"/>
          <w:u w:val="none"/>
        </w:rPr>
        <w:t xml:space="preserve"> sets retention requirements for records documenting administrative and program functions common to several or all government agencies. The retention periods set forth in the general records schedules are based on federal and state laws and regulations, general administrative practices, and fiscal management principles. The General Records Schedule GS1-SL</w:t>
      </w:r>
      <w:r w:rsidRPr="00257CCD">
        <w:rPr>
          <w:color w:val="000000" w:themeColor="text1"/>
        </w:rPr>
        <w:t xml:space="preserve"> includes the following </w:t>
      </w:r>
      <w:r w:rsidRPr="00257CCD">
        <w:t>requirements related to grant files for recipients</w:t>
      </w:r>
      <w:r w:rsidR="00BF2F58" w:rsidRPr="00257CCD">
        <w:t>:</w:t>
      </w:r>
    </w:p>
    <w:bookmarkEnd w:id="108"/>
    <w:p w14:paraId="7CAA7A75" w14:textId="44BFA421" w:rsidR="00681293" w:rsidRPr="00257CCD" w:rsidRDefault="00A20BC7" w:rsidP="006F79F9">
      <w:pPr>
        <w:pStyle w:val="Heading3"/>
        <w:spacing w:before="0" w:after="0"/>
        <w:ind w:left="1260" w:hanging="540"/>
        <w:contextualSpacing w:val="0"/>
      </w:pPr>
      <w:r w:rsidRPr="00257CCD">
        <w:rPr>
          <w:b/>
        </w:rPr>
        <w:t>9.1</w:t>
      </w:r>
      <w:r w:rsidRPr="00257CCD">
        <w:tab/>
      </w:r>
      <w:r w:rsidR="00681293" w:rsidRPr="00257CCD">
        <w:t>This record series documents activities relating to grant-funded projects conducted by the grant recipient, including the application process and the receipt and expenditure of grant funds. These files may include, but are not limited to, grant applications</w:t>
      </w:r>
      <w:r w:rsidR="00571602" w:rsidRPr="00257CCD">
        <w:t>,</w:t>
      </w:r>
      <w:r w:rsidR="00681293" w:rsidRPr="00257CCD">
        <w:t xml:space="preserve"> contracts</w:t>
      </w:r>
      <w:r w:rsidR="00571602" w:rsidRPr="00257CCD">
        <w:t>,</w:t>
      </w:r>
      <w:r w:rsidR="00681293" w:rsidRPr="00257CCD">
        <w:t xml:space="preserve"> </w:t>
      </w:r>
      <w:r w:rsidR="00B91DC6" w:rsidRPr="00257CCD">
        <w:t>Agreement</w:t>
      </w:r>
      <w:r w:rsidR="00681293" w:rsidRPr="00257CCD">
        <w:t>s</w:t>
      </w:r>
      <w:r w:rsidR="00B42295" w:rsidRPr="00257CCD">
        <w:t>,</w:t>
      </w:r>
      <w:r w:rsidR="00681293" w:rsidRPr="00257CCD">
        <w:t xml:space="preserve"> grant status, narrative, financial reports</w:t>
      </w:r>
      <w:r w:rsidR="00B42295" w:rsidRPr="00257CCD">
        <w:t>,</w:t>
      </w:r>
      <w:r w:rsidR="00681293" w:rsidRPr="00257CCD">
        <w:t xml:space="preserve"> and supporting documentation. Project completion has not occurred until all reporting requirements are </w:t>
      </w:r>
      <w:r w:rsidR="00E4745E" w:rsidRPr="00257CCD">
        <w:t>satisfied,</w:t>
      </w:r>
      <w:r w:rsidR="00681293" w:rsidRPr="00257CCD">
        <w:t xml:space="preserve"> and final payments have been received. </w:t>
      </w:r>
    </w:p>
    <w:p w14:paraId="3328C7E6" w14:textId="07085185" w:rsidR="00681293" w:rsidRPr="00257CCD" w:rsidRDefault="00A20BC7" w:rsidP="006F79F9">
      <w:pPr>
        <w:pStyle w:val="Heading3"/>
        <w:spacing w:before="0" w:after="0"/>
        <w:ind w:left="1260" w:hanging="540"/>
        <w:contextualSpacing w:val="0"/>
      </w:pPr>
      <w:r w:rsidRPr="00257CCD">
        <w:rPr>
          <w:b/>
        </w:rPr>
        <w:t>9.2</w:t>
      </w:r>
      <w:r w:rsidRPr="00257CCD">
        <w:rPr>
          <w:b/>
        </w:rPr>
        <w:tab/>
      </w:r>
      <w:r w:rsidR="00681293" w:rsidRPr="00257CCD">
        <w:t xml:space="preserve">The length of retention for these records in Florida is five </w:t>
      </w:r>
      <w:r w:rsidR="00CE3540" w:rsidRPr="00257CCD">
        <w:t xml:space="preserve">(5) </w:t>
      </w:r>
      <w:r w:rsidR="00681293" w:rsidRPr="00257CCD">
        <w:t xml:space="preserve">years after the completion of the </w:t>
      </w:r>
      <w:r w:rsidR="00B91DC6" w:rsidRPr="00257CCD">
        <w:t>Agreement</w:t>
      </w:r>
      <w:r w:rsidR="001B2170" w:rsidRPr="00257CCD">
        <w:t>,</w:t>
      </w:r>
      <w:r w:rsidR="00681293" w:rsidRPr="00257CCD">
        <w:t xml:space="preserve"> provided applicable audits have been released.</w:t>
      </w:r>
      <w:r w:rsidR="00C63381" w:rsidRPr="00257CCD">
        <w:t xml:space="preserve"> </w:t>
      </w:r>
      <w:r w:rsidR="00C63381" w:rsidRPr="00257CCD">
        <w:rPr>
          <w:color w:val="000000"/>
        </w:rPr>
        <w:t>If any litigation, claim, or audit is started before the expiration date of the retention period, the records must be maintained until all ligation, claims, or audit findings involving the records have been resolved and final action taken.</w:t>
      </w:r>
      <w:r w:rsidR="00C63381" w:rsidRPr="00257CCD">
        <w:t xml:space="preserve"> In no case will such records be disposed of before the five fiscal years minimum. Any of the records will be made available to the </w:t>
      </w:r>
      <w:r w:rsidR="0018483A" w:rsidRPr="00257CCD">
        <w:t xml:space="preserve">Division </w:t>
      </w:r>
      <w:r w:rsidR="00C63381" w:rsidRPr="00257CCD">
        <w:t>or its designees upon its request.</w:t>
      </w:r>
    </w:p>
    <w:p w14:paraId="3E89A3E3" w14:textId="6A768EA2" w:rsidR="00C06652" w:rsidRPr="00257CCD" w:rsidRDefault="00C06652" w:rsidP="006F79F9">
      <w:pPr>
        <w:pStyle w:val="Heading3"/>
        <w:numPr>
          <w:ilvl w:val="0"/>
          <w:numId w:val="18"/>
        </w:numPr>
        <w:ind w:left="720"/>
      </w:pPr>
      <w:r w:rsidRPr="00257CCD">
        <w:lastRenderedPageBreak/>
        <w:t xml:space="preserve">The ELC shall develop a procedure to maintain all personnel information relating to employee records and other supporting documentation </w:t>
      </w:r>
      <w:r w:rsidR="00EC3B15" w:rsidRPr="00257CCD">
        <w:t xml:space="preserve">for </w:t>
      </w:r>
      <w:r w:rsidRPr="00257CCD">
        <w:t>a minimum period of five (5) fiscal years after the employee’s separation or termination of employment. Employee records include, but are not limited to, employment applications, résumés, personnel action reports, correspondence, fingerprints, background screenings, educational background, performance evaluation reports, workers’ compensation reports, copies of I-9 forms, benefits records, work schedules/assignments, training records, emergency contact information, and other related materials. The ELC sh</w:t>
      </w:r>
      <w:r w:rsidR="00A34AB8" w:rsidRPr="00257CCD">
        <w:t>all retain</w:t>
      </w:r>
      <w:r w:rsidRPr="00257CCD">
        <w:t xml:space="preserve"> any records needed beyond the stated retention </w:t>
      </w:r>
      <w:r w:rsidR="00EF7B67" w:rsidRPr="00257CCD">
        <w:t xml:space="preserve">period </w:t>
      </w:r>
      <w:r w:rsidRPr="00257CCD">
        <w:t>to calculate postemployment benefits.</w:t>
      </w:r>
    </w:p>
    <w:p w14:paraId="4161136E" w14:textId="77777777" w:rsidR="00681293" w:rsidRPr="00257CCD" w:rsidRDefault="00681293" w:rsidP="00967D87">
      <w:pPr>
        <w:pStyle w:val="Heading2"/>
        <w:keepNext/>
        <w:numPr>
          <w:ilvl w:val="0"/>
          <w:numId w:val="16"/>
        </w:numPr>
        <w:spacing w:before="120" w:after="0"/>
        <w:ind w:left="360" w:hanging="547"/>
        <w:contextualSpacing w:val="0"/>
      </w:pPr>
      <w:bookmarkStart w:id="110" w:name="_Toc388350192"/>
      <w:r w:rsidRPr="00257CCD">
        <w:t>Renegotiation or modification</w:t>
      </w:r>
      <w:bookmarkEnd w:id="110"/>
    </w:p>
    <w:p w14:paraId="4433463E" w14:textId="66CA4D35" w:rsidR="00681293" w:rsidRPr="00257CCD" w:rsidRDefault="004B53DE" w:rsidP="006F79F9">
      <w:pPr>
        <w:spacing w:before="0" w:after="0"/>
      </w:pPr>
      <w:r w:rsidRPr="00257CCD">
        <w:t xml:space="preserve">Any modifications to </w:t>
      </w:r>
      <w:r w:rsidR="00ED2CD1" w:rsidRPr="00257CCD">
        <w:t>the provisions</w:t>
      </w:r>
      <w:r w:rsidRPr="00257CCD">
        <w:t xml:space="preserve"> of this </w:t>
      </w:r>
      <w:r w:rsidR="00B91DC6" w:rsidRPr="00257CCD">
        <w:t>Agreement</w:t>
      </w:r>
      <w:r w:rsidRPr="00257CCD">
        <w:t xml:space="preserve"> </w:t>
      </w:r>
      <w:r w:rsidR="00681293" w:rsidRPr="00257CCD">
        <w:t xml:space="preserve">shall only be valid when they </w:t>
      </w:r>
      <w:r w:rsidR="00B718DA" w:rsidRPr="00257CCD">
        <w:t xml:space="preserve">have been renegotiated, </w:t>
      </w:r>
      <w:r w:rsidR="00681293" w:rsidRPr="00257CCD">
        <w:t>are in writing</w:t>
      </w:r>
      <w:r w:rsidR="00B718DA" w:rsidRPr="00257CCD">
        <w:t>,</w:t>
      </w:r>
      <w:r w:rsidR="00681293" w:rsidRPr="00257CCD">
        <w:t xml:space="preserve"> and all </w:t>
      </w:r>
      <w:r w:rsidR="00283276" w:rsidRPr="00257CCD">
        <w:t>P</w:t>
      </w:r>
      <w:r w:rsidR="00681293" w:rsidRPr="00257CCD">
        <w:t>arties have duly signed and dated them.</w:t>
      </w:r>
    </w:p>
    <w:p w14:paraId="7E1A85D9" w14:textId="77777777" w:rsidR="00681293" w:rsidRPr="00257CCD" w:rsidRDefault="00681293" w:rsidP="00967D87">
      <w:pPr>
        <w:pStyle w:val="Heading2"/>
        <w:keepNext/>
        <w:numPr>
          <w:ilvl w:val="0"/>
          <w:numId w:val="16"/>
        </w:numPr>
        <w:spacing w:before="120" w:after="0"/>
        <w:ind w:left="360" w:hanging="540"/>
        <w:contextualSpacing w:val="0"/>
      </w:pPr>
      <w:bookmarkStart w:id="111" w:name="_Toc388350198"/>
      <w:r w:rsidRPr="00257CCD">
        <w:t>Severability</w:t>
      </w:r>
      <w:bookmarkEnd w:id="111"/>
    </w:p>
    <w:p w14:paraId="5A8DC10E" w14:textId="0F38274D" w:rsidR="00681293" w:rsidRPr="00257CCD" w:rsidRDefault="00681293" w:rsidP="006F79F9">
      <w:pPr>
        <w:spacing w:before="0" w:after="0"/>
      </w:pPr>
      <w:r w:rsidRPr="00257CCD">
        <w:t xml:space="preserve">If a court of competent jurisdiction </w:t>
      </w:r>
      <w:r w:rsidR="00B718DA" w:rsidRPr="00257CCD">
        <w:t xml:space="preserve">ultimately </w:t>
      </w:r>
      <w:r w:rsidRPr="00257CCD">
        <w:t xml:space="preserve">determines any term or provision of the </w:t>
      </w:r>
      <w:r w:rsidR="00B91DC6" w:rsidRPr="00257CCD">
        <w:t>Agreement</w:t>
      </w:r>
      <w:r w:rsidRPr="00257CCD">
        <w:t xml:space="preserve"> unenforceable, </w:t>
      </w:r>
      <w:r w:rsidR="00B06D61" w:rsidRPr="00257CCD">
        <w:t>DEL</w:t>
      </w:r>
      <w:r w:rsidRPr="00257CCD">
        <w:t xml:space="preserve"> will strike the </w:t>
      </w:r>
      <w:r w:rsidR="00B718DA" w:rsidRPr="00257CCD">
        <w:t xml:space="preserve">unenforceable </w:t>
      </w:r>
      <w:r w:rsidRPr="00257CCD">
        <w:t xml:space="preserve">term or provision. The remainder of the </w:t>
      </w:r>
      <w:r w:rsidR="00B91DC6" w:rsidRPr="00257CCD">
        <w:t>Agreement</w:t>
      </w:r>
      <w:r w:rsidRPr="00257CCD">
        <w:t xml:space="preserve"> will remain in full force and effect.</w:t>
      </w:r>
    </w:p>
    <w:p w14:paraId="0B340D3B" w14:textId="77777777" w:rsidR="00681293" w:rsidRPr="00257CCD" w:rsidRDefault="00681293" w:rsidP="00967D87">
      <w:pPr>
        <w:pStyle w:val="Heading2"/>
        <w:keepNext/>
        <w:numPr>
          <w:ilvl w:val="0"/>
          <w:numId w:val="16"/>
        </w:numPr>
        <w:spacing w:before="120" w:after="0"/>
        <w:ind w:left="360" w:hanging="540"/>
        <w:contextualSpacing w:val="0"/>
      </w:pPr>
      <w:r w:rsidRPr="00257CCD">
        <w:t xml:space="preserve">Sponsorship/public announcements </w:t>
      </w:r>
    </w:p>
    <w:p w14:paraId="66EC4D6C" w14:textId="4B5FD3E8" w:rsidR="00681293" w:rsidRPr="00257CCD" w:rsidRDefault="00681293" w:rsidP="006F79F9">
      <w:pPr>
        <w:pStyle w:val="Heading3"/>
        <w:keepLines w:val="0"/>
        <w:numPr>
          <w:ilvl w:val="1"/>
          <w:numId w:val="2"/>
        </w:numPr>
        <w:spacing w:before="0" w:after="0"/>
        <w:ind w:left="900" w:hanging="450"/>
      </w:pPr>
      <w:r w:rsidRPr="00257CCD">
        <w:t>The ELC agrees to comply with s. 286.25, F.S.</w:t>
      </w:r>
      <w:r w:rsidR="00B718DA" w:rsidRPr="00257CCD">
        <w:t xml:space="preserve"> </w:t>
      </w:r>
      <w:bookmarkStart w:id="112" w:name="_Hlk164862951"/>
      <w:r w:rsidR="00B718DA" w:rsidRPr="00257CCD">
        <w:t>(“</w:t>
      </w:r>
      <w:r w:rsidR="00B718DA" w:rsidRPr="00257CCD">
        <w:rPr>
          <w:i/>
          <w:iCs/>
        </w:rPr>
        <w:t>Publication or statement of state sponsorship”</w:t>
      </w:r>
      <w:r w:rsidR="00B718DA" w:rsidRPr="00257CCD">
        <w:t>)</w:t>
      </w:r>
      <w:r w:rsidRPr="00257CCD">
        <w:t xml:space="preserve">, </w:t>
      </w:r>
      <w:bookmarkEnd w:id="112"/>
      <w:r w:rsidRPr="00257CCD">
        <w:t>and use the following statement in publicizing, advertising</w:t>
      </w:r>
      <w:r w:rsidR="00375885" w:rsidRPr="00257CCD">
        <w:t>,</w:t>
      </w:r>
      <w:r w:rsidRPr="00257CCD">
        <w:t xml:space="preserve"> or describing the sponsorship of early learning projects </w:t>
      </w:r>
      <w:r w:rsidR="00375885" w:rsidRPr="00257CCD">
        <w:t xml:space="preserve">that </w:t>
      </w:r>
      <w:r w:rsidRPr="00257CCD">
        <w:t>the ELC fully or partially finances with state funds or funds from a state agency</w:t>
      </w:r>
      <w:r w:rsidR="0015765D" w:rsidRPr="00257CCD">
        <w:t>:</w:t>
      </w:r>
      <w:r w:rsidRPr="00257CCD">
        <w:t xml:space="preserve"> “Sponsor</w:t>
      </w:r>
      <w:r w:rsidR="009D1837" w:rsidRPr="00257CCD">
        <w:t>ed</w:t>
      </w:r>
      <w:r w:rsidRPr="00257CCD">
        <w:t xml:space="preserve"> by (name of organization) and the </w:t>
      </w:r>
      <w:r w:rsidR="009D1837" w:rsidRPr="00257CCD">
        <w:t>S</w:t>
      </w:r>
      <w:r w:rsidRPr="00257CCD">
        <w:t>tate of Florida.” If the referenced sponsorship is in written material, the words “</w:t>
      </w:r>
      <w:r w:rsidR="009D1837" w:rsidRPr="00257CCD">
        <w:t>State of Florida</w:t>
      </w:r>
      <w:r w:rsidRPr="00257CCD">
        <w:t xml:space="preserve">” shall appear in the same size letters or type as the ELC’s name. </w:t>
      </w:r>
    </w:p>
    <w:p w14:paraId="126322E5" w14:textId="3A83853D" w:rsidR="00681293" w:rsidRPr="00257CCD" w:rsidRDefault="00681293" w:rsidP="006F79F9">
      <w:pPr>
        <w:pStyle w:val="Heading3"/>
        <w:keepLines w:val="0"/>
        <w:numPr>
          <w:ilvl w:val="1"/>
          <w:numId w:val="2"/>
        </w:numPr>
        <w:spacing w:before="0" w:after="0"/>
        <w:ind w:left="900" w:hanging="450"/>
      </w:pPr>
      <w:bookmarkStart w:id="113" w:name="_Toc388350136"/>
      <w:r w:rsidRPr="00257CCD">
        <w:t>The ELC agrees to comply with Public Law (P.L.) 103-333, s. 508, when issu</w:t>
      </w:r>
      <w:r w:rsidR="00375885" w:rsidRPr="00257CCD">
        <w:t>ing</w:t>
      </w:r>
      <w:r w:rsidRPr="00257CCD">
        <w:t xml:space="preserve"> statements, press releases, requests for proposals, bid solicitations</w:t>
      </w:r>
      <w:r w:rsidR="00B42295" w:rsidRPr="00257CCD">
        <w:t>,</w:t>
      </w:r>
      <w:r w:rsidRPr="00257CCD">
        <w:t xml:space="preserve"> and other documents describing a project or program</w:t>
      </w:r>
      <w:r w:rsidR="00EC3B15" w:rsidRPr="00257CCD">
        <w:t xml:space="preserve"> that</w:t>
      </w:r>
      <w:r w:rsidRPr="00257CCD">
        <w:t xml:space="preserve"> </w:t>
      </w:r>
      <w:r w:rsidR="00B42295" w:rsidRPr="00257CCD">
        <w:t>f</w:t>
      </w:r>
      <w:r w:rsidRPr="00257CCD">
        <w:t xml:space="preserve">ederal money funds in whole or in part. The law requires the ELC and its subrecipients </w:t>
      </w:r>
      <w:r w:rsidR="00C84F53" w:rsidRPr="00257CCD">
        <w:t xml:space="preserve">to </w:t>
      </w:r>
      <w:r w:rsidRPr="00257CCD">
        <w:t xml:space="preserve">clearly state </w:t>
      </w:r>
      <w:r w:rsidR="00404134" w:rsidRPr="00257CCD">
        <w:t xml:space="preserve">(1) </w:t>
      </w:r>
      <w:r w:rsidRPr="00257CCD">
        <w:t xml:space="preserve">the percentage of the total cost of the program or project </w:t>
      </w:r>
      <w:r w:rsidR="00EC3B15" w:rsidRPr="00257CCD">
        <w:t xml:space="preserve">that </w:t>
      </w:r>
      <w:r w:rsidRPr="00257CCD">
        <w:t xml:space="preserve">federal money will finance, </w:t>
      </w:r>
      <w:r w:rsidR="00404134" w:rsidRPr="00257CCD">
        <w:t xml:space="preserve">(2) </w:t>
      </w:r>
      <w:r w:rsidRPr="00257CCD">
        <w:t xml:space="preserve">the dollar amount of federal funds used for the project or program, and </w:t>
      </w:r>
      <w:r w:rsidR="00404134" w:rsidRPr="00257CCD">
        <w:t xml:space="preserve">(3) </w:t>
      </w:r>
      <w:r w:rsidRPr="00257CCD">
        <w:t>the percentage and dollar amount of the total cost of the project or program that nongovernmental sources will finance.</w:t>
      </w:r>
      <w:bookmarkEnd w:id="113"/>
    </w:p>
    <w:p w14:paraId="64413937" w14:textId="77777777" w:rsidR="00AD5BF8" w:rsidRPr="00257CCD" w:rsidRDefault="00AD5BF8" w:rsidP="00967D87">
      <w:pPr>
        <w:pStyle w:val="Heading2"/>
        <w:keepNext/>
        <w:numPr>
          <w:ilvl w:val="0"/>
          <w:numId w:val="16"/>
        </w:numPr>
        <w:spacing w:before="120" w:after="0"/>
        <w:ind w:hanging="630"/>
        <w:contextualSpacing w:val="0"/>
      </w:pPr>
      <w:bookmarkStart w:id="114" w:name="_Toc388350164"/>
      <w:bookmarkEnd w:id="26"/>
      <w:r w:rsidRPr="00257CCD">
        <w:t>State and federal requirements</w:t>
      </w:r>
      <w:bookmarkEnd w:id="114"/>
    </w:p>
    <w:p w14:paraId="369CB78D" w14:textId="77777777" w:rsidR="004859C8" w:rsidRPr="00257CCD" w:rsidRDefault="00AD5BF8" w:rsidP="004859C8">
      <w:pPr>
        <w:spacing w:before="0" w:after="0"/>
        <w:ind w:left="450"/>
      </w:pPr>
      <w:r w:rsidRPr="00257CCD">
        <w:t xml:space="preserve">The </w:t>
      </w:r>
      <w:r w:rsidR="00C6033A" w:rsidRPr="00257CCD">
        <w:t>ELC</w:t>
      </w:r>
      <w:r w:rsidRPr="00257CCD">
        <w:t xml:space="preserve"> shall comply with </w:t>
      </w:r>
      <w:r w:rsidR="00375E1A" w:rsidRPr="00257CCD">
        <w:t xml:space="preserve">its </w:t>
      </w:r>
      <w:r w:rsidR="00B06D61" w:rsidRPr="00257CCD">
        <w:t>DEL</w:t>
      </w:r>
      <w:r w:rsidR="00296296" w:rsidRPr="00257CCD">
        <w:t>-</w:t>
      </w:r>
      <w:r w:rsidRPr="00257CCD">
        <w:t xml:space="preserve">approved plan and applicable federal and state laws, </w:t>
      </w:r>
      <w:r w:rsidR="00C8238B" w:rsidRPr="00257CCD">
        <w:t>rules, and</w:t>
      </w:r>
      <w:r w:rsidRPr="00257CCD">
        <w:t xml:space="preserve"> regulations when expending </w:t>
      </w:r>
      <w:r w:rsidR="00840365" w:rsidRPr="00257CCD">
        <w:t>funds</w:t>
      </w:r>
      <w:r w:rsidRPr="00257CCD">
        <w:t xml:space="preserve"> </w:t>
      </w:r>
      <w:r w:rsidR="00DB6CDF" w:rsidRPr="00257CCD">
        <w:t xml:space="preserve">received or earned </w:t>
      </w:r>
      <w:r w:rsidRPr="00257CCD">
        <w:t xml:space="preserve">under this </w:t>
      </w:r>
      <w:r w:rsidR="00B91DC6" w:rsidRPr="00257CCD">
        <w:t>Agreement</w:t>
      </w:r>
      <w:r w:rsidRPr="00257CCD">
        <w:t xml:space="preserve"> for early learning programs and services.</w:t>
      </w:r>
      <w:bookmarkStart w:id="115" w:name="_Toc388350175"/>
    </w:p>
    <w:p w14:paraId="246E0978" w14:textId="77777777" w:rsidR="00DA7B44" w:rsidRPr="00257CCD" w:rsidRDefault="00DA7B44" w:rsidP="004859C8">
      <w:pPr>
        <w:spacing w:before="0" w:after="0"/>
        <w:ind w:left="450"/>
      </w:pPr>
    </w:p>
    <w:p w14:paraId="11923AD1" w14:textId="220F772D" w:rsidR="004859C8" w:rsidRPr="00257CCD" w:rsidRDefault="004859C8" w:rsidP="000F7CF5">
      <w:pPr>
        <w:pStyle w:val="ListParagraph"/>
        <w:numPr>
          <w:ilvl w:val="0"/>
          <w:numId w:val="16"/>
        </w:numPr>
        <w:spacing w:before="120" w:after="0"/>
        <w:ind w:left="447" w:hanging="634"/>
      </w:pPr>
      <w:r w:rsidRPr="00257CCD">
        <w:rPr>
          <w:b/>
          <w:bCs/>
        </w:rPr>
        <w:t>Supplement, not supplant</w:t>
      </w:r>
    </w:p>
    <w:p w14:paraId="09774BC8" w14:textId="534AB988" w:rsidR="003A19BB" w:rsidRPr="00257CCD" w:rsidRDefault="003A19BB" w:rsidP="004859C8">
      <w:pPr>
        <w:tabs>
          <w:tab w:val="left" w:pos="450"/>
        </w:tabs>
        <w:spacing w:before="0" w:after="0"/>
        <w:ind w:left="450"/>
      </w:pPr>
      <w:r w:rsidRPr="00257CCD">
        <w:t>In accordance with program-specific authorizing laws and regulations implementing those laws, federal funds must generally be used to increase, to the extent practical, the level of non-federal funds that would be available in the absence of federal funds, and in no case to replace those federal funds. Federal funds must supplement</w:t>
      </w:r>
      <w:r w:rsidR="002766CA" w:rsidRPr="00257CCD">
        <w:t xml:space="preserve">, </w:t>
      </w:r>
      <w:r w:rsidRPr="00257CCD">
        <w:t xml:space="preserve">add to, enhance, expand, increase, </w:t>
      </w:r>
      <w:r w:rsidR="002766CA" w:rsidRPr="00257CCD">
        <w:t xml:space="preserve">or </w:t>
      </w:r>
      <w:r w:rsidRPr="00257CCD">
        <w:t>extend</w:t>
      </w:r>
      <w:r w:rsidR="002766CA" w:rsidRPr="00257CCD">
        <w:t xml:space="preserve"> </w:t>
      </w:r>
      <w:r w:rsidRPr="00257CCD">
        <w:t xml:space="preserve">the programs and services offered with state and local funds. Federal funds </w:t>
      </w:r>
      <w:r w:rsidR="00B718DA" w:rsidRPr="00257CCD">
        <w:t xml:space="preserve">shall not </w:t>
      </w:r>
      <w:r w:rsidRPr="00257CCD">
        <w:t>be used to supplant</w:t>
      </w:r>
      <w:r w:rsidR="002766CA" w:rsidRPr="00257CCD">
        <w:t xml:space="preserve">, </w:t>
      </w:r>
      <w:r w:rsidRPr="00257CCD">
        <w:t>take the place of,</w:t>
      </w:r>
      <w:r w:rsidR="002766CA" w:rsidRPr="00257CCD">
        <w:t xml:space="preserve"> or</w:t>
      </w:r>
      <w:r w:rsidRPr="00257CCD">
        <w:t xml:space="preserve"> replace</w:t>
      </w:r>
      <w:r w:rsidR="002766CA" w:rsidRPr="00257CCD">
        <w:t xml:space="preserve"> </w:t>
      </w:r>
      <w:r w:rsidRPr="00257CCD">
        <w:t>the state and local funds used to offer those programs and services</w:t>
      </w:r>
      <w:r w:rsidR="00155ED8" w:rsidRPr="00257CCD">
        <w:t xml:space="preserve">. </w:t>
      </w:r>
    </w:p>
    <w:p w14:paraId="40A2E417" w14:textId="2940DDE8" w:rsidR="003A19BB" w:rsidRPr="00257CCD" w:rsidRDefault="003A19BB" w:rsidP="00967D87">
      <w:pPr>
        <w:pStyle w:val="Heading2"/>
        <w:keepNext/>
        <w:numPr>
          <w:ilvl w:val="0"/>
          <w:numId w:val="16"/>
        </w:numPr>
        <w:spacing w:before="120" w:after="0"/>
        <w:ind w:left="360" w:hanging="540"/>
        <w:contextualSpacing w:val="0"/>
      </w:pPr>
      <w:bookmarkStart w:id="116" w:name="_Toc388350195"/>
      <w:r w:rsidRPr="00257CCD">
        <w:lastRenderedPageBreak/>
        <w:t xml:space="preserve">Termination </w:t>
      </w:r>
      <w:bookmarkEnd w:id="116"/>
      <w:r w:rsidR="00375E1A" w:rsidRPr="00257CCD">
        <w:t xml:space="preserve">of </w:t>
      </w:r>
      <w:r w:rsidR="00B91DC6" w:rsidRPr="00257CCD">
        <w:t>Agreement</w:t>
      </w:r>
    </w:p>
    <w:p w14:paraId="4415152E" w14:textId="03946395" w:rsidR="00C23639" w:rsidRPr="00257CCD" w:rsidRDefault="00C23639" w:rsidP="006F79F9">
      <w:pPr>
        <w:tabs>
          <w:tab w:val="left" w:pos="360"/>
        </w:tabs>
        <w:spacing w:before="0" w:after="0"/>
      </w:pPr>
      <w:r w:rsidRPr="00257CCD">
        <w:t xml:space="preserve">Federal and state standards for procurement and contracts administration require all contracts </w:t>
      </w:r>
      <w:r w:rsidR="00372A8C" w:rsidRPr="00257CCD">
        <w:t>more than</w:t>
      </w:r>
      <w:r w:rsidRPr="00257CCD">
        <w:t xml:space="preserve"> </w:t>
      </w:r>
      <w:r w:rsidR="00B718DA" w:rsidRPr="00257CCD">
        <w:t>ten thousand dollars (</w:t>
      </w:r>
      <w:r w:rsidRPr="00257CCD">
        <w:t>$10,000</w:t>
      </w:r>
      <w:r w:rsidR="00B718DA" w:rsidRPr="00257CCD">
        <w:t>),</w:t>
      </w:r>
      <w:r w:rsidRPr="00257CCD">
        <w:t xml:space="preserve"> to </w:t>
      </w:r>
      <w:r w:rsidR="007F3FD1" w:rsidRPr="00257CCD">
        <w:t xml:space="preserve">address </w:t>
      </w:r>
      <w:r w:rsidRPr="00257CCD">
        <w:t xml:space="preserve">events </w:t>
      </w:r>
      <w:r w:rsidR="00F901A3" w:rsidRPr="00257CCD">
        <w:t>which</w:t>
      </w:r>
      <w:r w:rsidRPr="00257CCD">
        <w:t xml:space="preserve"> trigger termination, the manner by which termination shall be </w:t>
      </w:r>
      <w:r w:rsidR="00840365" w:rsidRPr="00257CCD">
        <w:t>affected</w:t>
      </w:r>
      <w:r w:rsidRPr="00257CCD">
        <w:t xml:space="preserve">, and the basis for settlement. See 45 </w:t>
      </w:r>
      <w:r w:rsidR="00B91DC6" w:rsidRPr="00257CCD">
        <w:t>C.F.R.</w:t>
      </w:r>
      <w:r w:rsidRPr="00257CCD">
        <w:t xml:space="preserve"> </w:t>
      </w:r>
      <w:r w:rsidR="00434927" w:rsidRPr="00257CCD">
        <w:t xml:space="preserve">Part </w:t>
      </w:r>
      <w:r w:rsidRPr="00257CCD">
        <w:t xml:space="preserve">75 Appendix II, </w:t>
      </w:r>
      <w:r w:rsidRPr="00257CCD">
        <w:rPr>
          <w:i/>
        </w:rPr>
        <w:t>Contract Provisions for Non-Federal Entity Contracts Under Federal Awards</w:t>
      </w:r>
      <w:r w:rsidRPr="00257CCD">
        <w:t>.</w:t>
      </w:r>
    </w:p>
    <w:p w14:paraId="77DA62D8" w14:textId="3A65E435" w:rsidR="003D512E" w:rsidRPr="00257CCD" w:rsidRDefault="003D512E" w:rsidP="006F79F9">
      <w:pPr>
        <w:pStyle w:val="Heading3"/>
        <w:numPr>
          <w:ilvl w:val="0"/>
          <w:numId w:val="38"/>
        </w:numPr>
        <w:spacing w:before="0"/>
        <w:ind w:left="720"/>
      </w:pPr>
      <w:r w:rsidRPr="00257CCD">
        <w:rPr>
          <w:b/>
        </w:rPr>
        <w:t>Termination for lack of funds</w:t>
      </w:r>
      <w:r w:rsidRPr="00257CCD">
        <w:t xml:space="preserve">. </w:t>
      </w:r>
      <w:r w:rsidR="004C173B" w:rsidRPr="00257CCD">
        <w:t xml:space="preserve">If funds to finance the </w:t>
      </w:r>
      <w:r w:rsidR="00B91DC6" w:rsidRPr="00257CCD">
        <w:t>Agreement</w:t>
      </w:r>
      <w:r w:rsidR="004C173B" w:rsidRPr="00257CCD">
        <w:t xml:space="preserve"> become unavailable or if the federal or state governments withdraw or redirect funds upon which the </w:t>
      </w:r>
      <w:r w:rsidR="00B91DC6" w:rsidRPr="00257CCD">
        <w:t>Agreement</w:t>
      </w:r>
      <w:r w:rsidR="004C173B" w:rsidRPr="00257CCD">
        <w:t xml:space="preserve"> depends, </w:t>
      </w:r>
      <w:r w:rsidR="00B06D61" w:rsidRPr="00257CCD">
        <w:t>DEL</w:t>
      </w:r>
      <w:r w:rsidR="004C173B" w:rsidRPr="00257CCD">
        <w:t xml:space="preserve"> may terminate the </w:t>
      </w:r>
      <w:r w:rsidR="00B91DC6" w:rsidRPr="00257CCD">
        <w:t>Agreement</w:t>
      </w:r>
      <w:r w:rsidR="004C173B" w:rsidRPr="00257CCD">
        <w:t xml:space="preserve"> in writing with no less than 24 hours’ notice. The ELC shall receive notice by certified mail with proof of delivery or in person with proof of delivery after being notified verbally by the </w:t>
      </w:r>
      <w:r w:rsidR="00B06D61" w:rsidRPr="00257CCD">
        <w:t>DEL</w:t>
      </w:r>
      <w:r w:rsidR="004C173B" w:rsidRPr="00257CCD">
        <w:t xml:space="preserve"> grant manager. </w:t>
      </w:r>
      <w:r w:rsidR="00B06D61" w:rsidRPr="00257CCD">
        <w:t>DEL</w:t>
      </w:r>
      <w:r w:rsidR="004C173B" w:rsidRPr="00257CCD">
        <w:t xml:space="preserve"> shall be the final authority as to fund</w:t>
      </w:r>
      <w:r w:rsidR="00B718DA" w:rsidRPr="00257CCD">
        <w:t>s</w:t>
      </w:r>
      <w:r w:rsidR="004C173B" w:rsidRPr="00257CCD">
        <w:t xml:space="preserve"> availability and will not reallocate funds earmarked for the </w:t>
      </w:r>
      <w:r w:rsidR="00B91DC6" w:rsidRPr="00257CCD">
        <w:t>Agreement</w:t>
      </w:r>
      <w:r w:rsidR="004C173B" w:rsidRPr="00257CCD">
        <w:t xml:space="preserve"> to another program, thus</w:t>
      </w:r>
      <w:r w:rsidR="00B718DA" w:rsidRPr="00257CCD">
        <w:t xml:space="preserve"> creating or</w:t>
      </w:r>
      <w:r w:rsidR="004C173B" w:rsidRPr="00257CCD">
        <w:t xml:space="preserve"> causing lack of funds.</w:t>
      </w:r>
    </w:p>
    <w:p w14:paraId="72AF7A9F" w14:textId="77777777" w:rsidR="00372A8C" w:rsidRPr="00257CCD" w:rsidRDefault="00A11518" w:rsidP="006A32A0">
      <w:pPr>
        <w:pStyle w:val="Heading3"/>
        <w:numPr>
          <w:ilvl w:val="0"/>
          <w:numId w:val="38"/>
        </w:numPr>
        <w:spacing w:before="0"/>
        <w:ind w:left="720"/>
        <w:rPr>
          <w:rStyle w:val="Hyperlink"/>
          <w:color w:val="auto"/>
          <w:u w:val="none"/>
        </w:rPr>
      </w:pPr>
      <w:r w:rsidRPr="00257CCD">
        <w:rPr>
          <w:b/>
        </w:rPr>
        <w:t>Termination for cause</w:t>
      </w:r>
      <w:r w:rsidRPr="00257CCD">
        <w:t xml:space="preserve">. </w:t>
      </w:r>
      <w:r w:rsidR="003A19BB" w:rsidRPr="00257CCD">
        <w:t xml:space="preserve">In the event of termination of this </w:t>
      </w:r>
      <w:r w:rsidR="00B91DC6" w:rsidRPr="00257CCD">
        <w:t>Agreement</w:t>
      </w:r>
      <w:r w:rsidR="003A19BB" w:rsidRPr="00257CCD">
        <w:t xml:space="preserve"> by </w:t>
      </w:r>
      <w:r w:rsidR="00B06D61" w:rsidRPr="00257CCD">
        <w:t>DEL</w:t>
      </w:r>
      <w:r w:rsidR="003A19BB" w:rsidRPr="00257CCD">
        <w:t xml:space="preserve"> for cause, the ELC shall be liable for </w:t>
      </w:r>
      <w:r w:rsidR="00B06D61" w:rsidRPr="00257CCD">
        <w:t>DEL</w:t>
      </w:r>
      <w:r w:rsidR="003A19BB" w:rsidRPr="00257CCD">
        <w:t>’s expenses for additional managerial and administrative services required to complete or obtain the services or items from another contractor.</w:t>
      </w:r>
      <w:r w:rsidR="00D01DCD" w:rsidRPr="00257CCD">
        <w:t xml:space="preserve"> </w:t>
      </w:r>
      <w:r w:rsidR="00C23639" w:rsidRPr="00257CCD">
        <w:t xml:space="preserve">Additional details are described in Section 23 of </w:t>
      </w:r>
      <w:r w:rsidR="00B64C11" w:rsidRPr="00257CCD">
        <w:t>DMS PUR 1000</w:t>
      </w:r>
      <w:r w:rsidR="00997E15" w:rsidRPr="00257CCD">
        <w:rPr>
          <w:rStyle w:val="Hyperlink"/>
        </w:rPr>
        <w:t xml:space="preserve"> </w:t>
      </w:r>
      <w:bookmarkStart w:id="117" w:name="_Hlk164863074"/>
      <w:r w:rsidR="00997E15" w:rsidRPr="00257CCD">
        <w:rPr>
          <w:rStyle w:val="Hyperlink"/>
        </w:rPr>
        <w:t>(“</w:t>
      </w:r>
      <w:r w:rsidR="00997E15" w:rsidRPr="00257CCD">
        <w:rPr>
          <w:rStyle w:val="Hyperlink"/>
          <w:i/>
          <w:iCs/>
        </w:rPr>
        <w:t>General contract conditions”</w:t>
      </w:r>
      <w:r w:rsidR="00997E15" w:rsidRPr="00257CCD">
        <w:rPr>
          <w:rStyle w:val="Hyperlink"/>
        </w:rPr>
        <w:t>).</w:t>
      </w:r>
      <w:bookmarkStart w:id="118" w:name="_Toc388350196"/>
      <w:bookmarkEnd w:id="117"/>
    </w:p>
    <w:p w14:paraId="72355108" w14:textId="77777777" w:rsidR="00372A8C" w:rsidRPr="00257CCD" w:rsidRDefault="003A19BB" w:rsidP="006A32A0">
      <w:pPr>
        <w:pStyle w:val="Heading3"/>
        <w:numPr>
          <w:ilvl w:val="0"/>
          <w:numId w:val="38"/>
        </w:numPr>
        <w:spacing w:before="0"/>
        <w:ind w:left="720"/>
      </w:pPr>
      <w:r w:rsidRPr="00257CCD">
        <w:rPr>
          <w:b/>
        </w:rPr>
        <w:t>Termination for convenience</w:t>
      </w:r>
      <w:bookmarkEnd w:id="118"/>
      <w:r w:rsidR="00222C69" w:rsidRPr="00257CCD">
        <w:t>.</w:t>
      </w:r>
      <w:r w:rsidRPr="00257CCD">
        <w:t xml:space="preserve"> </w:t>
      </w:r>
      <w:r w:rsidR="00B06D61" w:rsidRPr="00257CCD">
        <w:t>DEL</w:t>
      </w:r>
      <w:r w:rsidRPr="00257CCD">
        <w:t xml:space="preserve">, by written notice to the ELC, may terminate the </w:t>
      </w:r>
      <w:r w:rsidR="00B91DC6" w:rsidRPr="00257CCD">
        <w:t>Agreement</w:t>
      </w:r>
      <w:r w:rsidRPr="00257CCD">
        <w:t xml:space="preserve"> in whole or in part when </w:t>
      </w:r>
      <w:r w:rsidR="00B06D61" w:rsidRPr="00257CCD">
        <w:t>DEL</w:t>
      </w:r>
      <w:r w:rsidRPr="00257CCD">
        <w:t xml:space="preserve"> determines</w:t>
      </w:r>
      <w:r w:rsidR="00B42295" w:rsidRPr="00257CCD">
        <w:t>,</w:t>
      </w:r>
      <w:r w:rsidRPr="00257CCD">
        <w:t xml:space="preserve"> in its sole discretion</w:t>
      </w:r>
      <w:r w:rsidR="00B42295" w:rsidRPr="00257CCD">
        <w:t>,</w:t>
      </w:r>
      <w:r w:rsidRPr="00257CCD">
        <w:t xml:space="preserve"> it is in the state’s interest to do so. The ELC shall not furnish any services after it receives the notice of termination, except as necessary to complete the continued portion, if any, of the </w:t>
      </w:r>
      <w:r w:rsidR="00B91DC6" w:rsidRPr="00257CCD">
        <w:t>Agreement</w:t>
      </w:r>
      <w:r w:rsidRPr="00257CCD">
        <w:t xml:space="preserve">. </w:t>
      </w:r>
      <w:bookmarkStart w:id="119" w:name="_Toc388350229"/>
    </w:p>
    <w:p w14:paraId="3671CA05" w14:textId="26003D1D" w:rsidR="00A11518" w:rsidRPr="00257CCD" w:rsidRDefault="00A11518" w:rsidP="006A32A0">
      <w:pPr>
        <w:pStyle w:val="Heading3"/>
        <w:numPr>
          <w:ilvl w:val="0"/>
          <w:numId w:val="38"/>
        </w:numPr>
        <w:spacing w:before="0"/>
        <w:ind w:left="720"/>
      </w:pPr>
      <w:r w:rsidRPr="00257CCD">
        <w:rPr>
          <w:b/>
        </w:rPr>
        <w:t>After receipt of a notice of termination</w:t>
      </w:r>
      <w:r w:rsidR="002276D2" w:rsidRPr="00257CCD">
        <w:t>. E</w:t>
      </w:r>
      <w:r w:rsidRPr="00257CCD">
        <w:t xml:space="preserve">xcept as otherwise specified by the </w:t>
      </w:r>
      <w:r w:rsidR="0018483A" w:rsidRPr="00257CCD">
        <w:t>Division</w:t>
      </w:r>
      <w:r w:rsidRPr="00257CCD">
        <w:t>, the ELC shall</w:t>
      </w:r>
      <w:r w:rsidR="00725495" w:rsidRPr="00257CCD">
        <w:t>:</w:t>
      </w:r>
    </w:p>
    <w:p w14:paraId="465FE3D4" w14:textId="689A9694" w:rsidR="00A11518" w:rsidRPr="00257CCD" w:rsidRDefault="00A11518" w:rsidP="006A32A0">
      <w:pPr>
        <w:pStyle w:val="Heading3"/>
        <w:numPr>
          <w:ilvl w:val="1"/>
          <w:numId w:val="38"/>
        </w:numPr>
        <w:spacing w:before="0"/>
        <w:ind w:left="1440" w:hanging="450"/>
      </w:pPr>
      <w:r w:rsidRPr="00257CCD">
        <w:t xml:space="preserve">Stop work under the </w:t>
      </w:r>
      <w:r w:rsidR="00B91DC6" w:rsidRPr="00257CCD">
        <w:t>Agreement</w:t>
      </w:r>
      <w:r w:rsidRPr="00257CCD">
        <w:t xml:space="preserve"> on the date and to the extent specified in the notice.</w:t>
      </w:r>
    </w:p>
    <w:p w14:paraId="67B416D4" w14:textId="2F8ECB55" w:rsidR="00A11518" w:rsidRPr="00257CCD" w:rsidRDefault="00A11518" w:rsidP="006A32A0">
      <w:pPr>
        <w:pStyle w:val="Heading3"/>
        <w:numPr>
          <w:ilvl w:val="1"/>
          <w:numId w:val="38"/>
        </w:numPr>
        <w:spacing w:before="0"/>
        <w:ind w:left="1440" w:hanging="450"/>
      </w:pPr>
      <w:r w:rsidRPr="00257CCD">
        <w:t xml:space="preserve">Complete performance </w:t>
      </w:r>
      <w:r w:rsidR="00997E15" w:rsidRPr="00257CCD">
        <w:t xml:space="preserve">with fidelity </w:t>
      </w:r>
      <w:r w:rsidRPr="00257CCD">
        <w:t xml:space="preserve">of the work not terminated by the </w:t>
      </w:r>
      <w:r w:rsidR="0018483A" w:rsidRPr="00257CCD">
        <w:t>Division</w:t>
      </w:r>
      <w:r w:rsidRPr="00257CCD">
        <w:t>.</w:t>
      </w:r>
    </w:p>
    <w:p w14:paraId="02DCA28E" w14:textId="0D8FA441" w:rsidR="00A11518" w:rsidRPr="00257CCD" w:rsidRDefault="00A11518" w:rsidP="006A32A0">
      <w:pPr>
        <w:pStyle w:val="Heading3"/>
        <w:numPr>
          <w:ilvl w:val="1"/>
          <w:numId w:val="38"/>
        </w:numPr>
        <w:spacing w:before="0"/>
        <w:ind w:left="1440" w:hanging="450"/>
      </w:pPr>
      <w:r w:rsidRPr="00257CCD">
        <w:t xml:space="preserve">Take such action as may be necessary, or as the </w:t>
      </w:r>
      <w:r w:rsidR="0018483A" w:rsidRPr="00257CCD">
        <w:t xml:space="preserve">Division </w:t>
      </w:r>
      <w:r w:rsidRPr="00257CCD">
        <w:t xml:space="preserve">may specify, to protect and preserve any property related to the </w:t>
      </w:r>
      <w:r w:rsidR="00B91DC6" w:rsidRPr="00257CCD">
        <w:t>Agreement</w:t>
      </w:r>
      <w:r w:rsidRPr="00257CCD">
        <w:t xml:space="preserve"> which is in the possession of the ELC and in which the </w:t>
      </w:r>
      <w:r w:rsidR="0018483A" w:rsidRPr="00257CCD">
        <w:t xml:space="preserve">Division </w:t>
      </w:r>
      <w:r w:rsidRPr="00257CCD">
        <w:t>has or may acquire an interest.</w:t>
      </w:r>
    </w:p>
    <w:p w14:paraId="6554C566" w14:textId="5A9D0816" w:rsidR="00A11518" w:rsidRPr="00257CCD" w:rsidRDefault="00A11518" w:rsidP="006A32A0">
      <w:pPr>
        <w:pStyle w:val="Heading3"/>
        <w:numPr>
          <w:ilvl w:val="1"/>
          <w:numId w:val="38"/>
        </w:numPr>
        <w:spacing w:before="0"/>
        <w:ind w:left="1440" w:hanging="450"/>
      </w:pPr>
      <w:r w:rsidRPr="00257CCD">
        <w:t xml:space="preserve">Transfer, assign, and make available to the </w:t>
      </w:r>
      <w:r w:rsidR="0018483A" w:rsidRPr="00257CCD">
        <w:t xml:space="preserve">Division </w:t>
      </w:r>
      <w:r w:rsidRPr="00257CCD">
        <w:t xml:space="preserve">all property and materials belonging to the </w:t>
      </w:r>
      <w:r w:rsidR="0018483A" w:rsidRPr="00257CCD">
        <w:t>Division</w:t>
      </w:r>
      <w:r w:rsidRPr="00257CCD">
        <w:t xml:space="preserve">, upon the effective date of termination of the </w:t>
      </w:r>
      <w:r w:rsidR="00B91DC6" w:rsidRPr="00257CCD">
        <w:t>Agreement</w:t>
      </w:r>
      <w:r w:rsidRPr="00257CCD">
        <w:t>. No extra compensation will be paid to the ELC for its services in connection with such transfer or assignment.</w:t>
      </w:r>
    </w:p>
    <w:p w14:paraId="0025D385" w14:textId="554C0FDA" w:rsidR="003A19BB" w:rsidRPr="00257CCD" w:rsidRDefault="00A11518" w:rsidP="006A32A0">
      <w:pPr>
        <w:pStyle w:val="Heading3"/>
        <w:numPr>
          <w:ilvl w:val="1"/>
          <w:numId w:val="38"/>
        </w:numPr>
        <w:tabs>
          <w:tab w:val="left" w:pos="360"/>
          <w:tab w:val="left" w:pos="4050"/>
        </w:tabs>
        <w:spacing w:before="0"/>
        <w:ind w:left="1440" w:hanging="450"/>
      </w:pPr>
      <w:r w:rsidRPr="00257CCD">
        <w:t xml:space="preserve">Meet all the public records law requirements specified under the section of this </w:t>
      </w:r>
      <w:r w:rsidR="00B91DC6" w:rsidRPr="00257CCD">
        <w:t>Agreement</w:t>
      </w:r>
      <w:r w:rsidRPr="00257CCD">
        <w:t xml:space="preserve"> on Public Records Law </w:t>
      </w:r>
      <w:r w:rsidR="00324B02" w:rsidRPr="00257CCD">
        <w:t>c</w:t>
      </w:r>
      <w:r w:rsidRPr="00257CCD">
        <w:t>ompliance</w:t>
      </w:r>
      <w:r w:rsidR="00E864CA" w:rsidRPr="00257CCD">
        <w:t xml:space="preserve"> and records retention.</w:t>
      </w:r>
    </w:p>
    <w:p w14:paraId="46304A4A" w14:textId="77777777" w:rsidR="003A19BB" w:rsidRPr="00257CCD" w:rsidRDefault="003A19BB" w:rsidP="00967D87">
      <w:pPr>
        <w:pStyle w:val="Heading2"/>
        <w:keepNext/>
        <w:numPr>
          <w:ilvl w:val="0"/>
          <w:numId w:val="16"/>
        </w:numPr>
        <w:spacing w:before="120" w:after="0"/>
        <w:ind w:left="360" w:hanging="540"/>
        <w:contextualSpacing w:val="0"/>
      </w:pPr>
      <w:r w:rsidRPr="00257CCD">
        <w:t>Travel and per diem</w:t>
      </w:r>
      <w:bookmarkEnd w:id="119"/>
    </w:p>
    <w:p w14:paraId="459EE2D5" w14:textId="130D8129" w:rsidR="003A19BB" w:rsidRPr="00257CCD" w:rsidRDefault="003A19BB" w:rsidP="006F79F9">
      <w:pPr>
        <w:spacing w:before="0" w:after="0"/>
      </w:pPr>
      <w:r w:rsidRPr="00257CCD">
        <w:t>Section 112.061, F.S., specifies in what manner the ELC may reimburse all travel-related costs</w:t>
      </w:r>
      <w:r w:rsidR="00C91A23" w:rsidRPr="00257CCD">
        <w:t xml:space="preserve"> that</w:t>
      </w:r>
      <w:r w:rsidRPr="00257CCD">
        <w:t xml:space="preserve"> ELC governing board members, employees, agents</w:t>
      </w:r>
      <w:r w:rsidR="00B42295" w:rsidRPr="00257CCD">
        <w:t>,</w:t>
      </w:r>
      <w:r w:rsidRPr="00257CCD">
        <w:t xml:space="preserve"> or subcontractors incur. The</w:t>
      </w:r>
      <w:r w:rsidR="00997E15" w:rsidRPr="00257CCD">
        <w:t xml:space="preserve"> applicable</w:t>
      </w:r>
      <w:r w:rsidRPr="00257CCD">
        <w:t xml:space="preserve"> statute allows costs for preapproved, reasonable</w:t>
      </w:r>
      <w:r w:rsidR="00B42295" w:rsidRPr="00257CCD">
        <w:t>,</w:t>
      </w:r>
      <w:r w:rsidRPr="00257CCD">
        <w:t xml:space="preserve"> and necessary per diem allowances and travel expenses. The ELC shall reimburse such costs at the standard travel reimbursement rates that s. 112.061, F.S., establishes,</w:t>
      </w:r>
      <w:r w:rsidR="006570A7" w:rsidRPr="00257CCD">
        <w:t xml:space="preserve"> using DFS-approved travel forms,</w:t>
      </w:r>
      <w:r w:rsidRPr="00257CCD">
        <w:t xml:space="preserve"> and shall comply with all applicable federal and state requirements</w:t>
      </w:r>
      <w:r w:rsidR="007B2E57" w:rsidRPr="00257CCD">
        <w:t>.</w:t>
      </w:r>
      <w:r w:rsidRPr="00257CCD">
        <w:t xml:space="preserve"> </w:t>
      </w:r>
    </w:p>
    <w:p w14:paraId="7B70E775" w14:textId="77777777" w:rsidR="003A19BB" w:rsidRPr="00257CCD" w:rsidRDefault="003A19BB" w:rsidP="00967D87">
      <w:pPr>
        <w:pStyle w:val="Heading2"/>
        <w:keepNext/>
        <w:numPr>
          <w:ilvl w:val="0"/>
          <w:numId w:val="16"/>
        </w:numPr>
        <w:spacing w:before="120" w:after="0"/>
        <w:ind w:left="360" w:hanging="540"/>
        <w:contextualSpacing w:val="0"/>
      </w:pPr>
      <w:bookmarkStart w:id="120" w:name="_Toc388350212"/>
      <w:bookmarkStart w:id="121" w:name="_Hlk103009678"/>
      <w:r w:rsidRPr="00257CCD">
        <w:lastRenderedPageBreak/>
        <w:t>Unallowable or prohibited expenditures</w:t>
      </w:r>
      <w:bookmarkEnd w:id="120"/>
      <w:r w:rsidRPr="00257CCD">
        <w:t xml:space="preserve"> </w:t>
      </w:r>
    </w:p>
    <w:p w14:paraId="356C6ACA" w14:textId="78F73398" w:rsidR="003A19BB" w:rsidRPr="00257CCD" w:rsidRDefault="003A19BB" w:rsidP="006F79F9">
      <w:pPr>
        <w:spacing w:before="0" w:after="0"/>
      </w:pPr>
      <w:r w:rsidRPr="00257CCD">
        <w:t xml:space="preserve">The </w:t>
      </w:r>
      <w:hyperlink r:id="rId24" w:history="1">
        <w:r w:rsidRPr="00257CCD">
          <w:rPr>
            <w:rStyle w:val="Hyperlink"/>
          </w:rPr>
          <w:t>State of Florida Reference Guide for Stat</w:t>
        </w:r>
        <w:bookmarkStart w:id="122" w:name="_Hlt420680029"/>
        <w:r w:rsidRPr="00257CCD">
          <w:rPr>
            <w:rStyle w:val="Hyperlink"/>
          </w:rPr>
          <w:t>e</w:t>
        </w:r>
        <w:bookmarkEnd w:id="122"/>
        <w:r w:rsidRPr="00257CCD">
          <w:rPr>
            <w:rStyle w:val="Hyperlink"/>
          </w:rPr>
          <w:t xml:space="preserve"> Expenditures</w:t>
        </w:r>
      </w:hyperlink>
      <w:r w:rsidRPr="00257CCD">
        <w:t>, which includes all grant funds, prohibits, unless expressly provided by law</w:t>
      </w:r>
      <w:r w:rsidR="008D2B7F" w:rsidRPr="00257CCD">
        <w:t xml:space="preserve"> or proviso</w:t>
      </w:r>
      <w:r w:rsidRPr="00257CCD">
        <w:t>, expenditures from program funds for the following items</w:t>
      </w:r>
      <w:r w:rsidR="00523382" w:rsidRPr="00257CCD">
        <w:t>:</w:t>
      </w:r>
    </w:p>
    <w:p w14:paraId="1B49A7D1" w14:textId="77777777" w:rsidR="003A19BB" w:rsidRPr="00257CCD" w:rsidRDefault="003A19BB" w:rsidP="006F79F9">
      <w:pPr>
        <w:pStyle w:val="Heading3"/>
        <w:numPr>
          <w:ilvl w:val="0"/>
          <w:numId w:val="89"/>
        </w:numPr>
        <w:spacing w:before="0"/>
      </w:pPr>
      <w:bookmarkStart w:id="123" w:name="_Toc388350213"/>
      <w:r w:rsidRPr="00257CCD">
        <w:t>Congratulatory telegrams.</w:t>
      </w:r>
      <w:bookmarkEnd w:id="123"/>
    </w:p>
    <w:p w14:paraId="73B7CDFF" w14:textId="5CDBC89D" w:rsidR="003A19BB" w:rsidRPr="00257CCD" w:rsidRDefault="003A19BB" w:rsidP="006F79F9">
      <w:pPr>
        <w:pStyle w:val="Heading3"/>
        <w:numPr>
          <w:ilvl w:val="0"/>
          <w:numId w:val="89"/>
        </w:numPr>
        <w:spacing w:before="0"/>
      </w:pPr>
      <w:bookmarkStart w:id="124" w:name="_Toc388350214"/>
      <w:r w:rsidRPr="00257CCD">
        <w:t xml:space="preserve">Flowers </w:t>
      </w:r>
      <w:r w:rsidR="008D2B7F" w:rsidRPr="00257CCD">
        <w:t>and/</w:t>
      </w:r>
      <w:r w:rsidRPr="00257CCD">
        <w:t>or telegraphic condolences.</w:t>
      </w:r>
      <w:bookmarkEnd w:id="124"/>
    </w:p>
    <w:p w14:paraId="6D669E01" w14:textId="77777777" w:rsidR="003A19BB" w:rsidRPr="00257CCD" w:rsidRDefault="003A19BB" w:rsidP="006F79F9">
      <w:pPr>
        <w:pStyle w:val="Heading3"/>
        <w:numPr>
          <w:ilvl w:val="0"/>
          <w:numId w:val="89"/>
        </w:numPr>
        <w:spacing w:before="0"/>
      </w:pPr>
      <w:bookmarkStart w:id="125" w:name="_Toc388350216"/>
      <w:r w:rsidRPr="00257CCD">
        <w:t>Entertaining visiting dignitaries.</w:t>
      </w:r>
      <w:bookmarkEnd w:id="125"/>
    </w:p>
    <w:p w14:paraId="14C87BA2" w14:textId="77777777" w:rsidR="003A19BB" w:rsidRPr="00257CCD" w:rsidRDefault="003A19BB" w:rsidP="006F79F9">
      <w:pPr>
        <w:pStyle w:val="Heading3"/>
        <w:numPr>
          <w:ilvl w:val="0"/>
          <w:numId w:val="89"/>
        </w:numPr>
        <w:spacing w:before="0"/>
      </w:pPr>
      <w:bookmarkStart w:id="126" w:name="_Toc388350217"/>
      <w:r w:rsidRPr="00257CCD">
        <w:t>Refreshments such as coffee and doughnuts.</w:t>
      </w:r>
      <w:bookmarkEnd w:id="126"/>
    </w:p>
    <w:p w14:paraId="6A3BC5A6" w14:textId="77777777" w:rsidR="003A19BB" w:rsidRPr="00257CCD" w:rsidRDefault="003A19BB" w:rsidP="006F79F9">
      <w:pPr>
        <w:pStyle w:val="Heading3"/>
        <w:numPr>
          <w:ilvl w:val="0"/>
          <w:numId w:val="89"/>
        </w:numPr>
        <w:spacing w:before="0"/>
      </w:pPr>
      <w:bookmarkStart w:id="127" w:name="_Toc388350218"/>
      <w:r w:rsidRPr="00257CCD">
        <w:t>Decorative items (e.g., globes, statues, potted plants, picture frames).</w:t>
      </w:r>
      <w:bookmarkEnd w:id="127"/>
    </w:p>
    <w:p w14:paraId="121A5C4E" w14:textId="77777777" w:rsidR="004C173B" w:rsidRPr="00257CCD" w:rsidRDefault="004C173B" w:rsidP="006F79F9">
      <w:pPr>
        <w:pStyle w:val="Heading3"/>
        <w:numPr>
          <w:ilvl w:val="0"/>
          <w:numId w:val="89"/>
        </w:numPr>
        <w:spacing w:before="0"/>
      </w:pPr>
      <w:r w:rsidRPr="00257CCD">
        <w:t xml:space="preserve">Greeting </w:t>
      </w:r>
      <w:r w:rsidR="00127653" w:rsidRPr="00257CCD">
        <w:t>c</w:t>
      </w:r>
      <w:r w:rsidRPr="00257CCD">
        <w:t>ards</w:t>
      </w:r>
      <w:r w:rsidR="00127653" w:rsidRPr="00257CCD">
        <w:t xml:space="preserve"> per</w:t>
      </w:r>
      <w:r w:rsidR="00AB3B6A" w:rsidRPr="00257CCD">
        <w:t xml:space="preserve"> s. 286.27, F.S.</w:t>
      </w:r>
    </w:p>
    <w:p w14:paraId="4C865CD7" w14:textId="289C8CEB" w:rsidR="00372A8C" w:rsidRPr="00257CCD" w:rsidRDefault="00DF1583" w:rsidP="006F79F9">
      <w:r w:rsidRPr="00257CCD">
        <w:t>S</w:t>
      </w:r>
      <w:bookmarkStart w:id="128" w:name="_Hlk164863158"/>
      <w:r w:rsidRPr="00257CCD">
        <w:t xml:space="preserve">imilarly, Attorney General Opinion 78-101 prohibits, unless expressly provided by </w:t>
      </w:r>
      <w:r w:rsidR="00372A8C" w:rsidRPr="00257CCD">
        <w:t>law,</w:t>
      </w:r>
      <w:r w:rsidRPr="00257CCD">
        <w:t xml:space="preserve"> expend</w:t>
      </w:r>
      <w:r w:rsidR="003E0237" w:rsidRPr="00257CCD">
        <w:t>i</w:t>
      </w:r>
      <w:r w:rsidRPr="00257CCD">
        <w:t xml:space="preserve">tures from program funds for gift </w:t>
      </w:r>
      <w:bookmarkStart w:id="129" w:name="_Hlk164863293"/>
      <w:bookmarkEnd w:id="128"/>
      <w:r w:rsidR="00372A8C" w:rsidRPr="00257CCD">
        <w:t xml:space="preserve">cards. </w:t>
      </w:r>
    </w:p>
    <w:p w14:paraId="07305107" w14:textId="17CDC835" w:rsidR="009E5233" w:rsidRPr="00257CCD" w:rsidRDefault="00372A8C" w:rsidP="006F79F9">
      <w:r w:rsidRPr="00257CCD">
        <w:t>Purchases</w:t>
      </w:r>
      <w:r w:rsidR="009E5233" w:rsidRPr="00257CCD">
        <w:t xml:space="preserve"> or lease</w:t>
      </w:r>
      <w:r w:rsidR="003E0237" w:rsidRPr="00257CCD">
        <w:t>s</w:t>
      </w:r>
      <w:r w:rsidR="009E5233" w:rsidRPr="00257CCD">
        <w:t xml:space="preserve"> of motor vehicles are prohibited, unless expressly provided by law, in accordance with section 287.14(3), F.S.</w:t>
      </w:r>
    </w:p>
    <w:bookmarkEnd w:id="129"/>
    <w:p w14:paraId="4E162316" w14:textId="77777777" w:rsidR="008D2B7F" w:rsidRPr="00257CCD" w:rsidRDefault="008D2B7F" w:rsidP="006F79F9"/>
    <w:p w14:paraId="7C680608" w14:textId="1594C932" w:rsidR="008D2B7F" w:rsidRPr="00257CCD" w:rsidRDefault="008D2B7F" w:rsidP="006F79F9">
      <w:bookmarkStart w:id="130" w:name="_Hlk164863368"/>
      <w:r w:rsidRPr="00257CCD">
        <w:t xml:space="preserve">Payment of items used generally for the personal convenience of employees, (example: portable heaters, fans, refrigerators, microwaves, clocks for private offices, coffee pots and supplies, </w:t>
      </w:r>
      <w:r w:rsidR="00997E15" w:rsidRPr="00257CCD">
        <w:t xml:space="preserve">and supplemental lighting fixtures, </w:t>
      </w:r>
      <w:r w:rsidRPr="00257CCD">
        <w:t xml:space="preserve">etc.), and which are not apparently necessary </w:t>
      </w:r>
      <w:r w:rsidR="00372A8C" w:rsidRPr="00257CCD">
        <w:t>for</w:t>
      </w:r>
      <w:r w:rsidRPr="00257CCD">
        <w:t xml:space="preserve"> the ELC to carry out its statutory duties must provide justification for the purchase of these items or perquisite approval. State funds cannot be expended to satisfy the personal preference of employees (example: an agency may not purchase more expensive office furniture or equipment than is necessary to perform its official duties because the employee prefers a more expensive item).</w:t>
      </w:r>
    </w:p>
    <w:p w14:paraId="648B96E2" w14:textId="77777777" w:rsidR="005714AF" w:rsidRPr="00257CCD" w:rsidRDefault="005714AF" w:rsidP="00967D87">
      <w:pPr>
        <w:pStyle w:val="Heading2"/>
        <w:keepNext/>
        <w:numPr>
          <w:ilvl w:val="0"/>
          <w:numId w:val="16"/>
        </w:numPr>
        <w:spacing w:before="120" w:after="0"/>
        <w:ind w:left="360" w:hanging="540"/>
        <w:contextualSpacing w:val="0"/>
      </w:pPr>
      <w:bookmarkStart w:id="131" w:name="_Toc388350176"/>
      <w:bookmarkEnd w:id="115"/>
      <w:bookmarkEnd w:id="121"/>
      <w:bookmarkEnd w:id="130"/>
      <w:r w:rsidRPr="00257CCD">
        <w:t xml:space="preserve">Unauthorized </w:t>
      </w:r>
      <w:r w:rsidR="00524494" w:rsidRPr="00257CCD">
        <w:t>a</w:t>
      </w:r>
      <w:r w:rsidRPr="00257CCD">
        <w:t>lien(s)</w:t>
      </w:r>
    </w:p>
    <w:p w14:paraId="5A2859C1" w14:textId="46068303" w:rsidR="005714AF" w:rsidRPr="00257CCD" w:rsidRDefault="005714AF" w:rsidP="006F79F9">
      <w:pPr>
        <w:tabs>
          <w:tab w:val="left" w:pos="360"/>
        </w:tabs>
        <w:spacing w:before="0" w:after="0"/>
      </w:pPr>
      <w:r w:rsidRPr="00257CCD">
        <w:t xml:space="preserve">The ELC shall not employ unauthorized </w:t>
      </w:r>
      <w:r w:rsidR="00997E15" w:rsidRPr="00257CCD">
        <w:t xml:space="preserve">or undocumented </w:t>
      </w:r>
      <w:r w:rsidRPr="00257CCD">
        <w:t>aliens.</w:t>
      </w:r>
      <w:r w:rsidR="00D01DCD" w:rsidRPr="00257CCD">
        <w:t xml:space="preserve"> </w:t>
      </w:r>
      <w:r w:rsidRPr="00257CCD">
        <w:t xml:space="preserve">The </w:t>
      </w:r>
      <w:r w:rsidR="0018483A" w:rsidRPr="00257CCD">
        <w:t xml:space="preserve">Division </w:t>
      </w:r>
      <w:r w:rsidRPr="00257CCD">
        <w:t xml:space="preserve">shall consider the employment of unauthorized aliens a violation of Section 274A(e) of the Immigration and Nationality Act (8 U.S.C. </w:t>
      </w:r>
      <w:bookmarkStart w:id="132" w:name="_Hlk129270970"/>
      <w:r w:rsidR="00EE10F9" w:rsidRPr="00257CCD">
        <w:t>§</w:t>
      </w:r>
      <w:bookmarkEnd w:id="132"/>
      <w:r w:rsidR="00EE10F9" w:rsidRPr="00257CCD">
        <w:t xml:space="preserve"> </w:t>
      </w:r>
      <w:r w:rsidRPr="00257CCD">
        <w:t>1324a).</w:t>
      </w:r>
      <w:r w:rsidR="00D01DCD" w:rsidRPr="00257CCD">
        <w:t xml:space="preserve"> </w:t>
      </w:r>
      <w:r w:rsidRPr="00257CCD">
        <w:t xml:space="preserve">Such </w:t>
      </w:r>
      <w:r w:rsidR="00270178" w:rsidRPr="00257CCD">
        <w:t>a violation</w:t>
      </w:r>
      <w:r w:rsidRPr="00257CCD">
        <w:t xml:space="preserve"> shall be </w:t>
      </w:r>
      <w:r w:rsidR="00372A8C" w:rsidRPr="00257CCD">
        <w:t>the cause</w:t>
      </w:r>
      <w:r w:rsidRPr="00257CCD">
        <w:t xml:space="preserve"> for unilateral cancellation of this award by the </w:t>
      </w:r>
      <w:r w:rsidR="0018483A" w:rsidRPr="00257CCD">
        <w:t>Division</w:t>
      </w:r>
      <w:r w:rsidRPr="00257CCD">
        <w:t>.</w:t>
      </w:r>
    </w:p>
    <w:p w14:paraId="59083267" w14:textId="77777777" w:rsidR="00AD5BF8" w:rsidRPr="00257CCD" w:rsidRDefault="00AD5BF8" w:rsidP="00967D87">
      <w:pPr>
        <w:pStyle w:val="Heading2"/>
        <w:keepNext/>
        <w:numPr>
          <w:ilvl w:val="0"/>
          <w:numId w:val="16"/>
        </w:numPr>
        <w:spacing w:before="120" w:after="0"/>
        <w:ind w:left="360" w:hanging="540"/>
        <w:contextualSpacing w:val="0"/>
      </w:pPr>
      <w:r w:rsidRPr="00257CCD">
        <w:t>Warrant of ability to perform</w:t>
      </w:r>
      <w:bookmarkEnd w:id="131"/>
      <w:r w:rsidRPr="00257CCD">
        <w:t xml:space="preserve"> </w:t>
      </w:r>
    </w:p>
    <w:p w14:paraId="2A828BD6" w14:textId="0E7510E8" w:rsidR="00AD5BF8" w:rsidRPr="00257CCD" w:rsidRDefault="00AD5BF8" w:rsidP="006F79F9">
      <w:pPr>
        <w:tabs>
          <w:tab w:val="left" w:pos="360"/>
        </w:tabs>
        <w:spacing w:before="0" w:after="0"/>
      </w:pPr>
      <w:r w:rsidRPr="00257CCD">
        <w:t xml:space="preserve">The </w:t>
      </w:r>
      <w:r w:rsidR="00C6033A" w:rsidRPr="00257CCD">
        <w:t>ELC</w:t>
      </w:r>
      <w:r w:rsidRPr="00257CCD">
        <w:t xml:space="preserve"> warrants, to the best of its </w:t>
      </w:r>
      <w:r w:rsidR="00997E15" w:rsidRPr="00257CCD">
        <w:t xml:space="preserve">collective </w:t>
      </w:r>
      <w:r w:rsidRPr="00257CCD">
        <w:t>knowledge, there is no pending or threatened action, proceeding, litigation or investigation, or any other legal or financial condition that would in any way prohibit, restrain</w:t>
      </w:r>
      <w:r w:rsidR="00EE10F9" w:rsidRPr="00257CCD">
        <w:t>,</w:t>
      </w:r>
      <w:r w:rsidRPr="00257CCD">
        <w:t xml:space="preserve"> or diminish the </w:t>
      </w:r>
      <w:r w:rsidR="00C6033A" w:rsidRPr="00257CCD">
        <w:t>ELC</w:t>
      </w:r>
      <w:r w:rsidRPr="00257CCD">
        <w:t xml:space="preserve">’s ability to perform under the </w:t>
      </w:r>
      <w:r w:rsidR="00B91DC6" w:rsidRPr="00257CCD">
        <w:t>Agreement</w:t>
      </w:r>
      <w:r w:rsidRPr="00257CCD">
        <w:t xml:space="preserve">. The </w:t>
      </w:r>
      <w:r w:rsidR="00C6033A" w:rsidRPr="00257CCD">
        <w:t>ELC</w:t>
      </w:r>
      <w:r w:rsidRPr="00257CCD">
        <w:t xml:space="preserve"> shall immediately notify </w:t>
      </w:r>
      <w:r w:rsidR="00B06D61" w:rsidRPr="00257CCD">
        <w:t>DEL</w:t>
      </w:r>
      <w:r w:rsidRPr="00257CCD">
        <w:t xml:space="preserve"> in writing if its ability to perform is compromised </w:t>
      </w:r>
      <w:r w:rsidR="00997E15" w:rsidRPr="00257CCD">
        <w:t xml:space="preserve">for any reason or </w:t>
      </w:r>
      <w:r w:rsidRPr="00257CCD">
        <w:t xml:space="preserve">in any manner or if it becomes involved in any litigation during the term of the </w:t>
      </w:r>
      <w:r w:rsidR="00B91DC6" w:rsidRPr="00257CCD">
        <w:t>Agreement</w:t>
      </w:r>
      <w:r w:rsidRPr="00257CCD">
        <w:t>.</w:t>
      </w:r>
    </w:p>
    <w:p w14:paraId="6D3B523A" w14:textId="614AC048" w:rsidR="00743133" w:rsidRPr="00257CCD" w:rsidRDefault="00743133" w:rsidP="00967D87">
      <w:pPr>
        <w:pStyle w:val="Heading2"/>
        <w:keepNext/>
        <w:numPr>
          <w:ilvl w:val="0"/>
          <w:numId w:val="16"/>
        </w:numPr>
        <w:spacing w:before="120" w:after="0"/>
        <w:ind w:left="360" w:hanging="540"/>
        <w:contextualSpacing w:val="0"/>
      </w:pPr>
      <w:bookmarkStart w:id="133" w:name="_Hlk101261579"/>
      <w:r w:rsidRPr="00257CCD">
        <w:t xml:space="preserve">Whistleblower’s Act </w:t>
      </w:r>
    </w:p>
    <w:p w14:paraId="17CE71D6" w14:textId="5B4F001A" w:rsidR="00350D8E" w:rsidRPr="00257CCD" w:rsidRDefault="00743133" w:rsidP="006F79F9">
      <w:pPr>
        <w:tabs>
          <w:tab w:val="left" w:pos="360"/>
        </w:tabs>
        <w:spacing w:before="0" w:after="0"/>
      </w:pPr>
      <w:r w:rsidRPr="00257CCD">
        <w:t xml:space="preserve">In accordance with </w:t>
      </w:r>
      <w:r w:rsidR="00980E12" w:rsidRPr="00257CCD">
        <w:t xml:space="preserve">s. </w:t>
      </w:r>
      <w:r w:rsidRPr="00257CCD">
        <w:t>112.3187, F.S., the ELC shall not retaliate against an employee for reporting violations of law, rule</w:t>
      </w:r>
      <w:r w:rsidR="00B42295" w:rsidRPr="00257CCD">
        <w:t>,</w:t>
      </w:r>
      <w:r w:rsidRPr="00257CCD">
        <w:t xml:space="preserve"> or regulation that creates and presents a substantial and specific danger to the public’s health, safety, or welfare.</w:t>
      </w:r>
      <w:r w:rsidR="00D01DCD" w:rsidRPr="00257CCD">
        <w:t xml:space="preserve"> </w:t>
      </w:r>
      <w:r w:rsidRPr="00257CCD">
        <w:t xml:space="preserve">Furthermore, </w:t>
      </w:r>
      <w:r w:rsidR="00587A39" w:rsidRPr="00257CCD">
        <w:t>the ELC</w:t>
      </w:r>
      <w:r w:rsidRPr="00257CCD">
        <w:t xml:space="preserve"> shall not retaliate against any person who discloses information to an appropriate agency alleging improper use of governmental office, gross waste of funds, or any other abuse or gross neglect of duty on the part of any agency, public officer, or employee.</w:t>
      </w:r>
      <w:r w:rsidR="00D01DCD" w:rsidRPr="00257CCD">
        <w:t xml:space="preserve"> </w:t>
      </w:r>
      <w:r w:rsidRPr="00257CCD">
        <w:t xml:space="preserve">The ELC shall inform its employees </w:t>
      </w:r>
      <w:r w:rsidR="00C91A23" w:rsidRPr="00257CCD">
        <w:t xml:space="preserve">that </w:t>
      </w:r>
      <w:r w:rsidRPr="00257CCD">
        <w:t xml:space="preserve">they and other persons may file a complaint with the Office of </w:t>
      </w:r>
      <w:r w:rsidR="00852DB1" w:rsidRPr="00257CCD">
        <w:t xml:space="preserve">the </w:t>
      </w:r>
      <w:r w:rsidRPr="00257CCD">
        <w:t xml:space="preserve">Chief Inspector General, the </w:t>
      </w:r>
      <w:r w:rsidR="007D7DA8" w:rsidRPr="00257CCD">
        <w:t xml:space="preserve">Department’s </w:t>
      </w:r>
      <w:r w:rsidRPr="00257CCD">
        <w:t xml:space="preserve">Inspector General, and the Florida Commission on </w:t>
      </w:r>
      <w:r w:rsidRPr="00257CCD">
        <w:lastRenderedPageBreak/>
        <w:t>Human Relations or the Whistleblower’s Hotline number at 1-800-543-5353.</w:t>
      </w:r>
      <w:r w:rsidR="00947EFD" w:rsidRPr="00257CCD">
        <w:t xml:space="preserve"> Additional local ELC whistleblower policy and procedures also apply.</w:t>
      </w:r>
    </w:p>
    <w:bookmarkEnd w:id="133"/>
    <w:p w14:paraId="65F1CE78" w14:textId="77777777" w:rsidR="00AB3B6A" w:rsidRPr="00257CCD" w:rsidRDefault="00AB3B6A" w:rsidP="00967D87">
      <w:pPr>
        <w:pStyle w:val="Heading2"/>
        <w:keepNext/>
        <w:numPr>
          <w:ilvl w:val="0"/>
          <w:numId w:val="16"/>
        </w:numPr>
        <w:spacing w:before="120" w:after="0"/>
        <w:ind w:left="360" w:hanging="540"/>
        <w:contextualSpacing w:val="0"/>
        <w:rPr>
          <w:rStyle w:val="Heading2Char"/>
          <w:b/>
          <w:bCs/>
        </w:rPr>
      </w:pPr>
      <w:r w:rsidRPr="00257CCD">
        <w:rPr>
          <w:rStyle w:val="Heading2Char"/>
          <w:b/>
          <w:bCs/>
        </w:rPr>
        <w:t>Mandatory authorization to inspect</w:t>
      </w:r>
    </w:p>
    <w:p w14:paraId="1CB4D62B" w14:textId="77777777" w:rsidR="00C001D9" w:rsidRPr="00257CCD" w:rsidRDefault="00AB3B6A" w:rsidP="006F79F9">
      <w:pPr>
        <w:tabs>
          <w:tab w:val="left" w:pos="360"/>
        </w:tabs>
        <w:spacing w:before="0" w:after="0"/>
        <w:sectPr w:rsidR="00C001D9" w:rsidRPr="00257CCD" w:rsidSect="003F72B5">
          <w:headerReference w:type="default" r:id="rId25"/>
          <w:pgSz w:w="12240" w:h="15840"/>
          <w:pgMar w:top="1440" w:right="1440" w:bottom="1440" w:left="1440" w:header="270" w:footer="720" w:gutter="0"/>
          <w:cols w:space="720"/>
          <w:noEndnote/>
        </w:sectPr>
      </w:pPr>
      <w:r w:rsidRPr="00257CCD">
        <w:t>In accordance with s. 216.1366, F.S.</w:t>
      </w:r>
      <w:r w:rsidR="00997E15" w:rsidRPr="00257CCD">
        <w:t xml:space="preserve"> </w:t>
      </w:r>
      <w:bookmarkStart w:id="134" w:name="_Hlk164863488"/>
      <w:r w:rsidR="00997E15" w:rsidRPr="00257CCD">
        <w:t>(“</w:t>
      </w:r>
      <w:r w:rsidR="00997E15" w:rsidRPr="00257CCD">
        <w:rPr>
          <w:i/>
          <w:iCs/>
        </w:rPr>
        <w:t>Contract terms”</w:t>
      </w:r>
      <w:r w:rsidR="00997E15" w:rsidRPr="00257CCD">
        <w:t>)</w:t>
      </w:r>
      <w:bookmarkEnd w:id="134"/>
      <w:r w:rsidR="00997E15" w:rsidRPr="00257CCD">
        <w:t>,</w:t>
      </w:r>
      <w:r w:rsidRPr="00257CCD">
        <w:t xml:space="preserve"> the ELC shall authorize the </w:t>
      </w:r>
      <w:r w:rsidR="0018483A" w:rsidRPr="00257CCD">
        <w:t xml:space="preserve">Division </w:t>
      </w:r>
      <w:r w:rsidRPr="00257CCD">
        <w:t xml:space="preserve">to inspect: (a) </w:t>
      </w:r>
      <w:r w:rsidR="00114CF8" w:rsidRPr="00257CCD">
        <w:t>f</w:t>
      </w:r>
      <w:r w:rsidRPr="00257CCD">
        <w:t xml:space="preserve">inancial records, papers, and documents of the ELC that are directly related to the performance of the </w:t>
      </w:r>
      <w:r w:rsidR="00B91DC6" w:rsidRPr="00257CCD">
        <w:t>Agreement</w:t>
      </w:r>
      <w:r w:rsidRPr="00257CCD">
        <w:t xml:space="preserve"> or the expenditure of state funds; and (b) programmatic records, papers, and documents of the ELC which the </w:t>
      </w:r>
      <w:r w:rsidR="0018483A" w:rsidRPr="00257CCD">
        <w:t xml:space="preserve">Division </w:t>
      </w:r>
      <w:r w:rsidRPr="00257CCD">
        <w:t xml:space="preserve">determines are necessary to monitor the performance of the </w:t>
      </w:r>
      <w:r w:rsidR="00B91DC6" w:rsidRPr="00257CCD">
        <w:t>Agreement</w:t>
      </w:r>
      <w:r w:rsidRPr="00257CCD">
        <w:t xml:space="preserve"> or to ensure that the terms of the </w:t>
      </w:r>
      <w:r w:rsidR="00B91DC6" w:rsidRPr="00257CCD">
        <w:t>Agreement</w:t>
      </w:r>
      <w:r w:rsidRPr="00257CCD">
        <w:t xml:space="preserve"> are being met. The ELC must provide such records, papers</w:t>
      </w:r>
      <w:r w:rsidR="00114CF8" w:rsidRPr="00257CCD">
        <w:t>,</w:t>
      </w:r>
      <w:r w:rsidRPr="00257CCD">
        <w:t xml:space="preserve"> and documents requested by the </w:t>
      </w:r>
      <w:r w:rsidR="0018483A" w:rsidRPr="00257CCD">
        <w:t xml:space="preserve">Division </w:t>
      </w:r>
      <w:r w:rsidRPr="00257CCD">
        <w:t>within ten (10) business days after the request is made.</w:t>
      </w:r>
    </w:p>
    <w:p w14:paraId="3D6A71D2" w14:textId="473E291C" w:rsidR="00F43578" w:rsidRPr="00257CCD" w:rsidRDefault="000648C2" w:rsidP="006F79F9">
      <w:pPr>
        <w:pStyle w:val="Heading2"/>
        <w:keepNext/>
        <w:numPr>
          <w:ilvl w:val="0"/>
          <w:numId w:val="7"/>
        </w:numPr>
        <w:ind w:left="360"/>
      </w:pPr>
      <w:bookmarkStart w:id="135" w:name="_Toc388350255"/>
      <w:r w:rsidRPr="00257CCD">
        <w:lastRenderedPageBreak/>
        <w:t xml:space="preserve">General </w:t>
      </w:r>
      <w:r w:rsidR="008113D5" w:rsidRPr="00257CCD">
        <w:t>s</w:t>
      </w:r>
      <w:r w:rsidRPr="00257CCD">
        <w:t>tatement</w:t>
      </w:r>
      <w:bookmarkEnd w:id="135"/>
    </w:p>
    <w:p w14:paraId="379D63C6" w14:textId="77777777" w:rsidR="000648C2" w:rsidRPr="00257CCD" w:rsidRDefault="000648C2" w:rsidP="006F79F9">
      <w:pPr>
        <w:pStyle w:val="Heading3"/>
        <w:numPr>
          <w:ilvl w:val="0"/>
          <w:numId w:val="61"/>
        </w:numPr>
        <w:spacing w:before="0" w:after="0"/>
        <w:ind w:left="720"/>
        <w:rPr>
          <w:b/>
        </w:rPr>
      </w:pPr>
      <w:bookmarkStart w:id="136" w:name="_Toc388350256"/>
      <w:bookmarkStart w:id="137" w:name="_Hlk101181764"/>
      <w:r w:rsidRPr="00257CCD">
        <w:rPr>
          <w:b/>
        </w:rPr>
        <w:t>Purpose</w:t>
      </w:r>
      <w:bookmarkEnd w:id="136"/>
      <w:r w:rsidR="00B971B8" w:rsidRPr="00257CCD">
        <w:rPr>
          <w:b/>
        </w:rPr>
        <w:t xml:space="preserve"> and general information</w:t>
      </w:r>
    </w:p>
    <w:p w14:paraId="2C097EA5" w14:textId="4997929A" w:rsidR="00B971B8" w:rsidRPr="00257CCD" w:rsidRDefault="00F43578" w:rsidP="006F79F9">
      <w:pPr>
        <w:pStyle w:val="Heading3"/>
        <w:ind w:left="720"/>
      </w:pPr>
      <w:r w:rsidRPr="00257CCD">
        <w:t xml:space="preserve">This </w:t>
      </w:r>
      <w:r w:rsidR="00B91DC6" w:rsidRPr="00257CCD">
        <w:t>Agreement</w:t>
      </w:r>
      <w:r w:rsidRPr="00257CCD">
        <w:t xml:space="preserve"> establishes terms and conditions with which the </w:t>
      </w:r>
      <w:r w:rsidR="00FF2299" w:rsidRPr="00257CCD">
        <w:t>ELC</w:t>
      </w:r>
      <w:r w:rsidRPr="00257CCD">
        <w:t xml:space="preserve"> agrees to comply in exchange for federal and state funds from </w:t>
      </w:r>
      <w:r w:rsidR="00B06D61" w:rsidRPr="00257CCD">
        <w:t>DEL</w:t>
      </w:r>
      <w:r w:rsidRPr="00257CCD">
        <w:t xml:space="preserve">. Within its service area, the </w:t>
      </w:r>
      <w:r w:rsidR="00C6033A" w:rsidRPr="00257CCD">
        <w:t>ELC</w:t>
      </w:r>
      <w:r w:rsidRPr="00257CCD">
        <w:t xml:space="preserve"> shall operate the </w:t>
      </w:r>
      <w:r w:rsidR="007523A6" w:rsidRPr="00257CCD">
        <w:t xml:space="preserve">VPK </w:t>
      </w:r>
      <w:r w:rsidR="001A3D9D" w:rsidRPr="00257CCD">
        <w:t>and</w:t>
      </w:r>
      <w:r w:rsidRPr="00257CCD">
        <w:t xml:space="preserve"> </w:t>
      </w:r>
      <w:r w:rsidR="00FE415F" w:rsidRPr="00257CCD">
        <w:t>SR</w:t>
      </w:r>
      <w:r w:rsidR="008F15D8" w:rsidRPr="00257CCD">
        <w:t xml:space="preserve"> Program</w:t>
      </w:r>
      <w:r w:rsidR="00CB0764" w:rsidRPr="00257CCD">
        <w:t>s</w:t>
      </w:r>
      <w:r w:rsidRPr="00257CCD">
        <w:t xml:space="preserve">, which include the CCR&amp;R </w:t>
      </w:r>
      <w:r w:rsidR="00872652" w:rsidRPr="00257CCD">
        <w:t>n</w:t>
      </w:r>
      <w:r w:rsidR="006376B8" w:rsidRPr="00257CCD">
        <w:t>etwork</w:t>
      </w:r>
      <w:r w:rsidRPr="00257CCD">
        <w:t>, Inclusion Warm</w:t>
      </w:r>
      <w:r w:rsidR="00FE415F" w:rsidRPr="00257CCD">
        <w:t>-</w:t>
      </w:r>
      <w:r w:rsidRPr="00257CCD">
        <w:t xml:space="preserve">Line </w:t>
      </w:r>
      <w:r w:rsidR="00607E6E" w:rsidRPr="00257CCD">
        <w:t>services</w:t>
      </w:r>
      <w:r w:rsidRPr="00257CCD">
        <w:t xml:space="preserve">, child eligibility and management of child care placements, </w:t>
      </w:r>
      <w:r w:rsidR="00864DAE" w:rsidRPr="00257CCD">
        <w:t xml:space="preserve">and </w:t>
      </w:r>
      <w:r w:rsidRPr="00257CCD">
        <w:t>additional</w:t>
      </w:r>
      <w:r w:rsidR="002711B5" w:rsidRPr="00257CCD">
        <w:t xml:space="preserve"> direct</w:t>
      </w:r>
      <w:r w:rsidRPr="00257CCD">
        <w:t xml:space="preserve"> enhancement services. The </w:t>
      </w:r>
      <w:r w:rsidR="00C6033A" w:rsidRPr="00257CCD">
        <w:t>ELC</w:t>
      </w:r>
      <w:r w:rsidRPr="00257CCD">
        <w:t xml:space="preserve"> shall comply with federal and state statutes or rules superseding the provisions of this </w:t>
      </w:r>
      <w:r w:rsidR="00B91DC6" w:rsidRPr="00257CCD">
        <w:t>Agreement</w:t>
      </w:r>
      <w:r w:rsidRPr="00257CCD">
        <w:t>.</w:t>
      </w:r>
      <w:r w:rsidR="00D01DCD" w:rsidRPr="00257CCD">
        <w:t xml:space="preserve"> </w:t>
      </w:r>
    </w:p>
    <w:bookmarkEnd w:id="137"/>
    <w:p w14:paraId="034C4002" w14:textId="77777777" w:rsidR="004F11EB" w:rsidRPr="00257CCD" w:rsidRDefault="00B06D61" w:rsidP="006F79F9">
      <w:pPr>
        <w:pStyle w:val="Heading3"/>
        <w:spacing w:before="120"/>
        <w:ind w:left="720"/>
        <w:contextualSpacing w:val="0"/>
      </w:pPr>
      <w:r w:rsidRPr="00257CCD">
        <w:rPr>
          <w:rFonts w:eastAsia="Calibri"/>
        </w:rPr>
        <w:t>DEL</w:t>
      </w:r>
      <w:r w:rsidR="004F11EB" w:rsidRPr="00257CCD">
        <w:t xml:space="preserve">, at its sole discretion and upon written request by the ELC, will consider offering an extension for any listed tasks, timelines, </w:t>
      </w:r>
      <w:r w:rsidR="004F11EB" w:rsidRPr="00257CCD">
        <w:rPr>
          <w:rFonts w:eastAsia="Calibri"/>
        </w:rPr>
        <w:t>or</w:t>
      </w:r>
      <w:r w:rsidR="004F11EB" w:rsidRPr="00257CCD">
        <w:t xml:space="preserve"> deliverables. Notification of any deliverable extension granted shall be provided in writing by the </w:t>
      </w:r>
      <w:r w:rsidRPr="00257CCD">
        <w:t>DEL</w:t>
      </w:r>
      <w:r w:rsidR="004F11EB" w:rsidRPr="00257CCD">
        <w:t xml:space="preserve"> </w:t>
      </w:r>
      <w:r w:rsidR="00863D1B" w:rsidRPr="00257CCD">
        <w:t>grant manager</w:t>
      </w:r>
      <w:r w:rsidR="004F11EB" w:rsidRPr="00257CCD">
        <w:t xml:space="preserve"> to the ELC. </w:t>
      </w:r>
    </w:p>
    <w:p w14:paraId="1F404BD2" w14:textId="77777777" w:rsidR="0001355A" w:rsidRPr="00257CCD" w:rsidRDefault="003C20AF" w:rsidP="006F79F9">
      <w:pPr>
        <w:pStyle w:val="Heading3"/>
        <w:numPr>
          <w:ilvl w:val="0"/>
          <w:numId w:val="61"/>
        </w:numPr>
        <w:spacing w:before="120" w:after="0"/>
        <w:ind w:left="720"/>
        <w:rPr>
          <w:b/>
        </w:rPr>
      </w:pPr>
      <w:bookmarkStart w:id="138" w:name="_Toc388350257"/>
      <w:r w:rsidRPr="00257CCD">
        <w:rPr>
          <w:b/>
        </w:rPr>
        <w:t>Funding</w:t>
      </w:r>
      <w:r w:rsidR="00115A9E" w:rsidRPr="00257CCD">
        <w:rPr>
          <w:b/>
        </w:rPr>
        <w:t xml:space="preserve"> </w:t>
      </w:r>
      <w:r w:rsidR="0001355A" w:rsidRPr="00257CCD">
        <w:rPr>
          <w:b/>
        </w:rPr>
        <w:t xml:space="preserve">and </w:t>
      </w:r>
      <w:r w:rsidR="008113D5" w:rsidRPr="00257CCD">
        <w:rPr>
          <w:b/>
        </w:rPr>
        <w:t>b</w:t>
      </w:r>
      <w:r w:rsidR="0001355A" w:rsidRPr="00257CCD">
        <w:rPr>
          <w:b/>
        </w:rPr>
        <w:t>udget</w:t>
      </w:r>
      <w:bookmarkEnd w:id="138"/>
    </w:p>
    <w:p w14:paraId="00A96886" w14:textId="061211C6" w:rsidR="00721720" w:rsidRPr="00257CCD" w:rsidRDefault="00B06D61" w:rsidP="006F79F9">
      <w:pPr>
        <w:spacing w:before="0" w:after="0"/>
        <w:ind w:left="720"/>
      </w:pPr>
      <w:r w:rsidRPr="00257CCD">
        <w:t>DEL</w:t>
      </w:r>
      <w:r w:rsidR="00B6224B" w:rsidRPr="00257CCD">
        <w:t xml:space="preserve"> shall notify t</w:t>
      </w:r>
      <w:r w:rsidR="00DA06BA" w:rsidRPr="00257CCD">
        <w:t xml:space="preserve">he </w:t>
      </w:r>
      <w:r w:rsidR="00C6033A" w:rsidRPr="00257CCD">
        <w:t>ELC</w:t>
      </w:r>
      <w:r w:rsidR="00DA06BA" w:rsidRPr="00257CCD">
        <w:t xml:space="preserve"> of </w:t>
      </w:r>
      <w:r w:rsidR="00115A9E" w:rsidRPr="00257CCD">
        <w:t>its</w:t>
      </w:r>
      <w:r w:rsidR="00DA06BA" w:rsidRPr="00257CCD">
        <w:t xml:space="preserve"> funding </w:t>
      </w:r>
      <w:r w:rsidR="00372D33" w:rsidRPr="00257CCD">
        <w:t xml:space="preserve">allocations </w:t>
      </w:r>
      <w:r w:rsidR="00DA06BA" w:rsidRPr="00257CCD">
        <w:t xml:space="preserve">under the </w:t>
      </w:r>
      <w:r w:rsidR="00B91DC6" w:rsidRPr="00257CCD">
        <w:t>Agreement</w:t>
      </w:r>
      <w:r w:rsidR="00DA06BA" w:rsidRPr="00257CCD">
        <w:t xml:space="preserve"> by way of Notice of </w:t>
      </w:r>
      <w:r w:rsidR="00372A8C" w:rsidRPr="00257CCD">
        <w:t>Award,</w:t>
      </w:r>
      <w:r w:rsidR="00661A20" w:rsidRPr="00257CCD">
        <w:t xml:space="preserve"> </w:t>
      </w:r>
      <w:r w:rsidR="00F901A3" w:rsidRPr="00257CCD">
        <w:t>which</w:t>
      </w:r>
      <w:r w:rsidR="00C8238B" w:rsidRPr="00257CCD">
        <w:t xml:space="preserve"> </w:t>
      </w:r>
      <w:r w:rsidR="00B6224B" w:rsidRPr="00257CCD">
        <w:t>state</w:t>
      </w:r>
      <w:r w:rsidR="00F901A3" w:rsidRPr="00257CCD">
        <w:t>s</w:t>
      </w:r>
      <w:r w:rsidR="00B6224B" w:rsidRPr="00257CCD">
        <w:t xml:space="preserve"> the </w:t>
      </w:r>
      <w:r w:rsidR="00897ED5" w:rsidRPr="00257CCD">
        <w:t>award</w:t>
      </w:r>
      <w:r w:rsidR="00B6224B" w:rsidRPr="00257CCD">
        <w:t xml:space="preserve"> period</w:t>
      </w:r>
      <w:r w:rsidR="00897ED5" w:rsidRPr="00257CCD">
        <w:t>(s)</w:t>
      </w:r>
      <w:r w:rsidR="00850ECA" w:rsidRPr="00257CCD">
        <w:t>.</w:t>
      </w:r>
      <w:r w:rsidR="00193384" w:rsidRPr="00257CCD">
        <w:t xml:space="preserve"> </w:t>
      </w:r>
      <w:r w:rsidR="003C20AF" w:rsidRPr="00257CCD">
        <w:t>Noncompliance with th</w:t>
      </w:r>
      <w:r w:rsidR="00C6033A" w:rsidRPr="00257CCD">
        <w:t xml:space="preserve">e terms and conditions of this </w:t>
      </w:r>
      <w:r w:rsidR="00B91DC6" w:rsidRPr="00257CCD">
        <w:t>Agreement</w:t>
      </w:r>
      <w:r w:rsidR="003C20AF" w:rsidRPr="00257CCD">
        <w:t xml:space="preserve"> and</w:t>
      </w:r>
      <w:r w:rsidR="00CF32DF" w:rsidRPr="00257CCD">
        <w:t>/or</w:t>
      </w:r>
      <w:r w:rsidR="003C20AF" w:rsidRPr="00257CCD">
        <w:t xml:space="preserve"> the N</w:t>
      </w:r>
      <w:r w:rsidR="008E1D55" w:rsidRPr="00257CCD">
        <w:t xml:space="preserve">otice of </w:t>
      </w:r>
      <w:r w:rsidR="00372A8C" w:rsidRPr="00257CCD">
        <w:t>Award may</w:t>
      </w:r>
      <w:r w:rsidR="003C20AF" w:rsidRPr="00257CCD">
        <w:t xml:space="preserve"> result in the </w:t>
      </w:r>
      <w:r w:rsidR="00174597" w:rsidRPr="00257CCD">
        <w:t xml:space="preserve">ELC </w:t>
      </w:r>
      <w:r w:rsidR="003C20AF" w:rsidRPr="00257CCD">
        <w:t xml:space="preserve">losing grant funds or </w:t>
      </w:r>
      <w:r w:rsidRPr="00257CCD">
        <w:t>DEL</w:t>
      </w:r>
      <w:r w:rsidR="00174597" w:rsidRPr="00257CCD">
        <w:t xml:space="preserve"> </w:t>
      </w:r>
      <w:r w:rsidR="003C20AF" w:rsidRPr="00257CCD">
        <w:t xml:space="preserve">suspending or terminating the </w:t>
      </w:r>
      <w:r w:rsidR="00B91DC6" w:rsidRPr="00257CCD">
        <w:t>Agreement</w:t>
      </w:r>
      <w:r w:rsidR="003C20AF" w:rsidRPr="00257CCD">
        <w:t xml:space="preserve"> or disallowing costs.</w:t>
      </w:r>
      <w:r w:rsidR="00DA06BA" w:rsidRPr="00257CCD">
        <w:t xml:space="preserve"> </w:t>
      </w:r>
      <w:r w:rsidRPr="00257CCD">
        <w:t>DEL</w:t>
      </w:r>
      <w:r w:rsidR="003C20AF" w:rsidRPr="00257CCD">
        <w:t xml:space="preserve"> </w:t>
      </w:r>
      <w:r w:rsidR="00C6033A" w:rsidRPr="00257CCD">
        <w:t>has the authority to amend the ELC</w:t>
      </w:r>
      <w:r w:rsidR="003C20AF" w:rsidRPr="00257CCD">
        <w:t>’s N</w:t>
      </w:r>
      <w:r w:rsidR="008E1D55" w:rsidRPr="00257CCD">
        <w:t>otice of Award</w:t>
      </w:r>
      <w:r w:rsidR="003C20AF" w:rsidRPr="00257CCD">
        <w:t xml:space="preserve"> to reallocate funds.</w:t>
      </w:r>
    </w:p>
    <w:p w14:paraId="7E1B8DC1" w14:textId="77777777" w:rsidR="006C3E9D" w:rsidRPr="00257CCD" w:rsidRDefault="004551C0" w:rsidP="006F79F9">
      <w:pPr>
        <w:pStyle w:val="Heading3"/>
        <w:numPr>
          <w:ilvl w:val="0"/>
          <w:numId w:val="61"/>
        </w:numPr>
        <w:spacing w:before="120" w:after="0"/>
        <w:ind w:left="720"/>
      </w:pPr>
      <w:bookmarkStart w:id="139" w:name="_Toc388350258"/>
      <w:r w:rsidRPr="00257CCD">
        <w:rPr>
          <w:b/>
        </w:rPr>
        <w:t xml:space="preserve">Major </w:t>
      </w:r>
      <w:r w:rsidR="008113D5" w:rsidRPr="00257CCD">
        <w:rPr>
          <w:b/>
        </w:rPr>
        <w:t>g</w:t>
      </w:r>
      <w:r w:rsidRPr="00257CCD">
        <w:rPr>
          <w:b/>
        </w:rPr>
        <w:t>oal</w:t>
      </w:r>
      <w:r w:rsidR="00E64C01" w:rsidRPr="00257CCD">
        <w:rPr>
          <w:b/>
        </w:rPr>
        <w:t>s</w:t>
      </w:r>
      <w:bookmarkEnd w:id="139"/>
    </w:p>
    <w:p w14:paraId="021A2459" w14:textId="6F8EEFA8" w:rsidR="006C3E9D" w:rsidRPr="00257CCD" w:rsidRDefault="0004290A" w:rsidP="006F79F9">
      <w:pPr>
        <w:pStyle w:val="ListParagraph"/>
        <w:numPr>
          <w:ilvl w:val="1"/>
          <w:numId w:val="61"/>
        </w:numPr>
        <w:ind w:left="1260" w:hanging="540"/>
      </w:pPr>
      <w:r w:rsidRPr="00257CCD">
        <w:t>Develop comprehensive</w:t>
      </w:r>
      <w:r w:rsidR="006C3E9D" w:rsidRPr="00257CCD">
        <w:t xml:space="preserve">, research-based, developmentally appropriate, </w:t>
      </w:r>
      <w:r w:rsidR="00270178" w:rsidRPr="00257CCD">
        <w:t>state,</w:t>
      </w:r>
      <w:r w:rsidR="006C3E9D" w:rsidRPr="00257CCD">
        <w:t xml:space="preserve"> and local SR</w:t>
      </w:r>
      <w:r w:rsidR="00DF4908" w:rsidRPr="00257CCD">
        <w:t xml:space="preserve"> and VPK</w:t>
      </w:r>
      <w:r w:rsidR="006C3E9D" w:rsidRPr="00257CCD">
        <w:t xml:space="preserve"> </w:t>
      </w:r>
      <w:r w:rsidR="00992A12" w:rsidRPr="00257CCD">
        <w:t>P</w:t>
      </w:r>
      <w:r w:rsidR="006C3E9D" w:rsidRPr="00257CCD">
        <w:t>rogram</w:t>
      </w:r>
      <w:r w:rsidR="00DF4908" w:rsidRPr="00257CCD">
        <w:t>s</w:t>
      </w:r>
      <w:r w:rsidR="00992A12" w:rsidRPr="00257CCD">
        <w:t>,</w:t>
      </w:r>
      <w:r w:rsidR="00D01DCD" w:rsidRPr="00257CCD">
        <w:t xml:space="preserve"> </w:t>
      </w:r>
      <w:r w:rsidR="006C3E9D" w:rsidRPr="00257CCD">
        <w:t>which involve the parent as the child</w:t>
      </w:r>
      <w:r w:rsidR="00FC4D6C" w:rsidRPr="00257CCD">
        <w:t>’</w:t>
      </w:r>
      <w:r w:rsidR="006C3E9D" w:rsidRPr="00257CCD">
        <w:t xml:space="preserve">s first teacher, serve as a preventive measure for children at risk of future school failure, and enhance the educational readiness of young children. The SR </w:t>
      </w:r>
      <w:r w:rsidR="00DF4908" w:rsidRPr="00257CCD">
        <w:t xml:space="preserve">and VPK </w:t>
      </w:r>
      <w:r w:rsidR="00992A12" w:rsidRPr="00257CCD">
        <w:t>P</w:t>
      </w:r>
      <w:r w:rsidR="006C3E9D" w:rsidRPr="00257CCD">
        <w:t>rogram</w:t>
      </w:r>
      <w:r w:rsidR="00DF4908" w:rsidRPr="00257CCD">
        <w:t>s</w:t>
      </w:r>
      <w:r w:rsidR="006C3E9D" w:rsidRPr="00257CCD">
        <w:t xml:space="preserve"> </w:t>
      </w:r>
      <w:r w:rsidR="00983A54" w:rsidRPr="00257CCD">
        <w:t xml:space="preserve">shall </w:t>
      </w:r>
      <w:r w:rsidR="006C3E9D" w:rsidRPr="00257CCD">
        <w:t>be of assistance to parents in preparing their children, who may be at risk, for educational success including, as appropriate, early care and education, health/developmental screening</w:t>
      </w:r>
      <w:r w:rsidR="00FC4D6C" w:rsidRPr="00257CCD">
        <w:t>,</w:t>
      </w:r>
      <w:r w:rsidR="006C3E9D" w:rsidRPr="00257CCD">
        <w:t xml:space="preserve"> and referral.</w:t>
      </w:r>
    </w:p>
    <w:p w14:paraId="3FF11351" w14:textId="77777777" w:rsidR="00932543" w:rsidRPr="00257CCD" w:rsidRDefault="00932543" w:rsidP="006F79F9">
      <w:pPr>
        <w:pStyle w:val="ListParagraph"/>
        <w:numPr>
          <w:ilvl w:val="1"/>
          <w:numId w:val="61"/>
        </w:numPr>
        <w:ind w:left="1260" w:hanging="540"/>
      </w:pPr>
      <w:r w:rsidRPr="00257CCD">
        <w:t xml:space="preserve">Make the </w:t>
      </w:r>
      <w:r w:rsidR="00014B6B" w:rsidRPr="00257CCD">
        <w:t>SR</w:t>
      </w:r>
      <w:r w:rsidR="00ED01C1" w:rsidRPr="00257CCD">
        <w:t xml:space="preserve"> and VPK</w:t>
      </w:r>
      <w:r w:rsidRPr="00257CCD">
        <w:t xml:space="preserve"> </w:t>
      </w:r>
      <w:r w:rsidR="00992A12" w:rsidRPr="00257CCD">
        <w:t>P</w:t>
      </w:r>
      <w:r w:rsidRPr="00257CCD">
        <w:t>rogram</w:t>
      </w:r>
      <w:r w:rsidR="00ED01C1" w:rsidRPr="00257CCD">
        <w:t>s</w:t>
      </w:r>
      <w:r w:rsidR="007E3326" w:rsidRPr="00257CCD">
        <w:t xml:space="preserve"> </w:t>
      </w:r>
      <w:r w:rsidRPr="00257CCD">
        <w:t xml:space="preserve">available to families, </w:t>
      </w:r>
      <w:r w:rsidR="00F37D87" w:rsidRPr="00257CCD">
        <w:t>based on eligibility</w:t>
      </w:r>
      <w:r w:rsidRPr="00257CCD">
        <w:t xml:space="preserve">, in a variety of settings (e.g., private, faith-based, family child care, public) to meet each family’s needs. </w:t>
      </w:r>
    </w:p>
    <w:p w14:paraId="1E7EF1FB" w14:textId="77777777" w:rsidR="00EE30EE" w:rsidRPr="00257CCD" w:rsidRDefault="00EE30EE" w:rsidP="006F79F9">
      <w:pPr>
        <w:pStyle w:val="ListParagraph"/>
        <w:numPr>
          <w:ilvl w:val="1"/>
          <w:numId w:val="61"/>
        </w:numPr>
        <w:ind w:left="1260" w:hanging="540"/>
      </w:pPr>
      <w:r w:rsidRPr="00257CCD">
        <w:t xml:space="preserve">Help </w:t>
      </w:r>
      <w:r w:rsidR="00020088" w:rsidRPr="00257CCD">
        <w:t>eligible</w:t>
      </w:r>
      <w:r w:rsidRPr="00257CCD">
        <w:t xml:space="preserve"> families</w:t>
      </w:r>
      <w:r w:rsidR="005C3645" w:rsidRPr="00257CCD">
        <w:t xml:space="preserve"> </w:t>
      </w:r>
      <w:r w:rsidR="006C3D5D" w:rsidRPr="00257CCD">
        <w:t>afford</w:t>
      </w:r>
      <w:r w:rsidRPr="00257CCD">
        <w:t xml:space="preserve"> quality early learning services. </w:t>
      </w:r>
    </w:p>
    <w:p w14:paraId="0715F5B7" w14:textId="77777777" w:rsidR="00EE30EE" w:rsidRPr="00257CCD" w:rsidRDefault="00EE30EE" w:rsidP="006F79F9">
      <w:pPr>
        <w:pStyle w:val="ListParagraph"/>
        <w:numPr>
          <w:ilvl w:val="1"/>
          <w:numId w:val="61"/>
        </w:numPr>
        <w:ind w:left="1260" w:hanging="540"/>
      </w:pPr>
      <w:r w:rsidRPr="00257CCD">
        <w:t>Enable eligible parents to participate in workforce training, pursue higher education</w:t>
      </w:r>
      <w:r w:rsidR="00CB0764" w:rsidRPr="00257CCD">
        <w:t>,</w:t>
      </w:r>
      <w:r w:rsidRPr="00257CCD">
        <w:t xml:space="preserve"> and remain in the workforce so they may achieve economic self-sufficiency. </w:t>
      </w:r>
    </w:p>
    <w:p w14:paraId="7080248D" w14:textId="53E9BF65" w:rsidR="00E54701" w:rsidRPr="00257CCD" w:rsidRDefault="00EE30EE" w:rsidP="006F79F9">
      <w:pPr>
        <w:pStyle w:val="Heading3"/>
        <w:keepLines w:val="0"/>
        <w:widowControl w:val="0"/>
        <w:numPr>
          <w:ilvl w:val="1"/>
          <w:numId w:val="61"/>
        </w:numPr>
        <w:ind w:left="1260" w:hanging="540"/>
      </w:pPr>
      <w:r w:rsidRPr="00257CCD">
        <w:t xml:space="preserve">Offer </w:t>
      </w:r>
      <w:r w:rsidR="000C37CE" w:rsidRPr="00257CCD">
        <w:t>training, technical assistance, consumer education</w:t>
      </w:r>
      <w:r w:rsidR="00CB0764" w:rsidRPr="00257CCD">
        <w:t>,</w:t>
      </w:r>
      <w:r w:rsidR="000C37CE" w:rsidRPr="00257CCD">
        <w:t xml:space="preserve"> and </w:t>
      </w:r>
      <w:r w:rsidRPr="00257CCD">
        <w:t xml:space="preserve">information to </w:t>
      </w:r>
      <w:r w:rsidR="00504A68" w:rsidRPr="00257CCD">
        <w:t xml:space="preserve">SR and VPK Program </w:t>
      </w:r>
      <w:r w:rsidR="000C37CE" w:rsidRPr="00257CCD">
        <w:t xml:space="preserve">providers and </w:t>
      </w:r>
      <w:r w:rsidRPr="00257CCD">
        <w:t>families</w:t>
      </w:r>
      <w:r w:rsidR="00504A68" w:rsidRPr="00257CCD">
        <w:t xml:space="preserve"> </w:t>
      </w:r>
      <w:r w:rsidRPr="00257CCD">
        <w:t>about child development</w:t>
      </w:r>
      <w:r w:rsidR="00A444EE" w:rsidRPr="00257CCD">
        <w:t xml:space="preserve"> and </w:t>
      </w:r>
      <w:r w:rsidRPr="00257CCD">
        <w:t>other topics related to early learning and community resources</w:t>
      </w:r>
      <w:r w:rsidR="00A444EE" w:rsidRPr="00257CCD">
        <w:t>,</w:t>
      </w:r>
      <w:r w:rsidRPr="00257CCD">
        <w:t xml:space="preserve"> as appropriate.</w:t>
      </w:r>
    </w:p>
    <w:p w14:paraId="7F072277" w14:textId="77777777" w:rsidR="00FC469A" w:rsidRPr="00257CCD" w:rsidRDefault="00FC469A" w:rsidP="006F79F9">
      <w:pPr>
        <w:pStyle w:val="ListParagraph"/>
        <w:numPr>
          <w:ilvl w:val="1"/>
          <w:numId w:val="61"/>
        </w:numPr>
        <w:ind w:left="1260" w:hanging="540"/>
      </w:pPr>
      <w:r w:rsidRPr="00257CCD">
        <w:t>Facilitate a coordinated system of care for children impacted by these programs.</w:t>
      </w:r>
    </w:p>
    <w:p w14:paraId="4FC22923" w14:textId="77777777" w:rsidR="00360446" w:rsidRPr="00257CCD" w:rsidRDefault="00360446" w:rsidP="006F79F9">
      <w:pPr>
        <w:pStyle w:val="ListParagraph"/>
        <w:numPr>
          <w:ilvl w:val="1"/>
          <w:numId w:val="61"/>
        </w:numPr>
        <w:ind w:left="1260" w:hanging="540"/>
      </w:pPr>
      <w:r w:rsidRPr="00257CCD">
        <w:t xml:space="preserve">Provide a statewide </w:t>
      </w:r>
      <w:r w:rsidR="00CD29E8" w:rsidRPr="00257CCD">
        <w:t>differential payment program</w:t>
      </w:r>
      <w:r w:rsidR="00504A68" w:rsidRPr="00257CCD">
        <w:t xml:space="preserve"> for the SR Program</w:t>
      </w:r>
      <w:r w:rsidR="00DD2BFA" w:rsidRPr="00257CCD">
        <w:t xml:space="preserve"> (Quality Performance Incentives)</w:t>
      </w:r>
      <w:r w:rsidRPr="00257CCD">
        <w:t xml:space="preserve"> that</w:t>
      </w:r>
      <w:r w:rsidR="00CD29E8" w:rsidRPr="00257CCD">
        <w:t>:</w:t>
      </w:r>
    </w:p>
    <w:p w14:paraId="66B111EF" w14:textId="77777777" w:rsidR="00360446" w:rsidRPr="00257CCD" w:rsidRDefault="00360446" w:rsidP="006F79F9">
      <w:pPr>
        <w:pStyle w:val="ListParagraph"/>
        <w:numPr>
          <w:ilvl w:val="2"/>
          <w:numId w:val="61"/>
        </w:numPr>
        <w:ind w:left="1980" w:hanging="720"/>
      </w:pPr>
      <w:r w:rsidRPr="00257CCD">
        <w:t>Increases payment rates for providers that exhibit quality</w:t>
      </w:r>
      <w:r w:rsidR="00CD29E8" w:rsidRPr="00257CCD">
        <w:t xml:space="preserve"> per Rule 6M-4.</w:t>
      </w:r>
      <w:r w:rsidR="00020088" w:rsidRPr="00257CCD">
        <w:t>500</w:t>
      </w:r>
      <w:r w:rsidR="00983A54" w:rsidRPr="00257CCD">
        <w:t>, F.A.C</w:t>
      </w:r>
      <w:r w:rsidRPr="00257CCD">
        <w:t>.</w:t>
      </w:r>
    </w:p>
    <w:p w14:paraId="3209DF15" w14:textId="77777777" w:rsidR="00360446" w:rsidRPr="00257CCD" w:rsidRDefault="00360446" w:rsidP="006F79F9">
      <w:pPr>
        <w:pStyle w:val="ListParagraph"/>
        <w:numPr>
          <w:ilvl w:val="2"/>
          <w:numId w:val="61"/>
        </w:numPr>
        <w:ind w:left="1980" w:hanging="720"/>
      </w:pPr>
      <w:r w:rsidRPr="00257CCD">
        <w:t xml:space="preserve">Incorporates local participation in supports that increase </w:t>
      </w:r>
      <w:r w:rsidR="006A51F2" w:rsidRPr="00257CCD">
        <w:t xml:space="preserve">the </w:t>
      </w:r>
      <w:r w:rsidRPr="00257CCD">
        <w:t>quality</w:t>
      </w:r>
      <w:r w:rsidR="006A51F2" w:rsidRPr="00257CCD">
        <w:t xml:space="preserve"> of early learning experienced by children in the SR Program</w:t>
      </w:r>
      <w:r w:rsidRPr="00257CCD">
        <w:t>.</w:t>
      </w:r>
    </w:p>
    <w:p w14:paraId="3FBFF9A0" w14:textId="77777777" w:rsidR="00360446" w:rsidRPr="00257CCD" w:rsidRDefault="00360446" w:rsidP="006F79F9">
      <w:pPr>
        <w:pStyle w:val="ListParagraph"/>
        <w:numPr>
          <w:ilvl w:val="2"/>
          <w:numId w:val="61"/>
        </w:numPr>
        <w:ind w:left="1980" w:hanging="720"/>
      </w:pPr>
      <w:r w:rsidRPr="00257CCD">
        <w:t>Generates statewide data used to target quality improvement.</w:t>
      </w:r>
    </w:p>
    <w:p w14:paraId="42D85687" w14:textId="77777777" w:rsidR="00EE30EE" w:rsidRPr="00257CCD" w:rsidRDefault="00EA1BA4" w:rsidP="006F79F9">
      <w:pPr>
        <w:pStyle w:val="ListParagraph"/>
        <w:numPr>
          <w:ilvl w:val="1"/>
          <w:numId w:val="61"/>
        </w:numPr>
        <w:ind w:left="1260" w:hanging="540"/>
      </w:pPr>
      <w:r w:rsidRPr="00257CCD">
        <w:lastRenderedPageBreak/>
        <w:t>Assist and support VPK</w:t>
      </w:r>
      <w:r w:rsidR="006A51F2" w:rsidRPr="00257CCD">
        <w:t xml:space="preserve"> and SR</w:t>
      </w:r>
      <w:r w:rsidRPr="00257CCD">
        <w:t xml:space="preserve"> providers’ capacity to a</w:t>
      </w:r>
      <w:r w:rsidR="00E54701" w:rsidRPr="00257CCD">
        <w:t>ddress and enhance each child’s ability to make age</w:t>
      </w:r>
      <w:r w:rsidR="00DF4908" w:rsidRPr="00257CCD">
        <w:t>-</w:t>
      </w:r>
      <w:r w:rsidR="00E54701" w:rsidRPr="00257CCD">
        <w:t>appropriate progress in an appropriate range of settings</w:t>
      </w:r>
      <w:r w:rsidR="00992A12" w:rsidRPr="00257CCD">
        <w:t xml:space="preserve">. This development </w:t>
      </w:r>
      <w:r w:rsidR="007B5AE6" w:rsidRPr="00257CCD">
        <w:t>include</w:t>
      </w:r>
      <w:r w:rsidR="00983A54" w:rsidRPr="00257CCD">
        <w:t>s</w:t>
      </w:r>
      <w:r w:rsidR="007B5AE6" w:rsidRPr="00257CCD">
        <w:t xml:space="preserve">, but </w:t>
      </w:r>
      <w:r w:rsidR="00983A54" w:rsidRPr="00257CCD">
        <w:t>is not</w:t>
      </w:r>
      <w:r w:rsidR="007B5AE6" w:rsidRPr="00257CCD">
        <w:t xml:space="preserve"> limited to</w:t>
      </w:r>
      <w:r w:rsidR="00AA44B1" w:rsidRPr="00257CCD">
        <w:t>,</w:t>
      </w:r>
      <w:r w:rsidR="00EA455D" w:rsidRPr="00257CCD">
        <w:t xml:space="preserve"> </w:t>
      </w:r>
      <w:r w:rsidR="00E54701" w:rsidRPr="00257CCD">
        <w:t>language</w:t>
      </w:r>
      <w:r w:rsidR="00992A12" w:rsidRPr="00257CCD">
        <w:t>,</w:t>
      </w:r>
      <w:r w:rsidR="00EA455D" w:rsidRPr="00257CCD">
        <w:t xml:space="preserve"> </w:t>
      </w:r>
      <w:r w:rsidR="00E54701" w:rsidRPr="00257CCD">
        <w:t>cognitive</w:t>
      </w:r>
      <w:r w:rsidR="00AA44B1" w:rsidRPr="00257CCD">
        <w:t>,</w:t>
      </w:r>
      <w:r w:rsidR="00E54701" w:rsidRPr="00257CCD">
        <w:t xml:space="preserve"> emotional, social, regulatory</w:t>
      </w:r>
      <w:r w:rsidR="00AA44B1" w:rsidRPr="00257CCD">
        <w:t>,</w:t>
      </w:r>
      <w:r w:rsidR="00E54701" w:rsidRPr="00257CCD">
        <w:t xml:space="preserve"> and moral capacities</w:t>
      </w:r>
      <w:r w:rsidR="007B5AE6" w:rsidRPr="00257CCD">
        <w:t>.</w:t>
      </w:r>
    </w:p>
    <w:p w14:paraId="007C4600" w14:textId="598CEC00" w:rsidR="004C49E0" w:rsidRPr="00257CCD" w:rsidRDefault="001801B6" w:rsidP="006F79F9">
      <w:pPr>
        <w:pStyle w:val="ListParagraph"/>
        <w:numPr>
          <w:ilvl w:val="1"/>
          <w:numId w:val="61"/>
        </w:numPr>
        <w:ind w:left="1260" w:hanging="540"/>
      </w:pPr>
      <w:r w:rsidRPr="00257CCD">
        <w:t xml:space="preserve">Ensure </w:t>
      </w:r>
      <w:r w:rsidR="00E54701" w:rsidRPr="00257CCD">
        <w:t xml:space="preserve">contracted </w:t>
      </w:r>
      <w:r w:rsidRPr="00257CCD">
        <w:t>providers are complian</w:t>
      </w:r>
      <w:r w:rsidR="00EA1BA4" w:rsidRPr="00257CCD">
        <w:t>t</w:t>
      </w:r>
      <w:r w:rsidRPr="00257CCD">
        <w:t xml:space="preserve"> with all statutes and rules governing the </w:t>
      </w:r>
      <w:r w:rsidR="00E54701" w:rsidRPr="00257CCD">
        <w:t xml:space="preserve">SR </w:t>
      </w:r>
      <w:r w:rsidR="00EA1BA4" w:rsidRPr="00257CCD">
        <w:t>and</w:t>
      </w:r>
      <w:r w:rsidR="00EF440B" w:rsidRPr="00257CCD">
        <w:t>/or</w:t>
      </w:r>
      <w:r w:rsidR="00EA1BA4" w:rsidRPr="00257CCD">
        <w:t xml:space="preserve"> </w:t>
      </w:r>
      <w:r w:rsidRPr="00257CCD">
        <w:t xml:space="preserve">VPK </w:t>
      </w:r>
      <w:r w:rsidR="00A20BC7" w:rsidRPr="00257CCD">
        <w:t>P</w:t>
      </w:r>
      <w:r w:rsidRPr="00257CCD">
        <w:t>rogram</w:t>
      </w:r>
      <w:r w:rsidR="00AA44B1" w:rsidRPr="00257CCD">
        <w:t>(s)</w:t>
      </w:r>
      <w:r w:rsidR="00387D81" w:rsidRPr="00257CCD">
        <w:t xml:space="preserve"> and </w:t>
      </w:r>
      <w:r w:rsidR="00EA1BA4" w:rsidRPr="00257CCD">
        <w:t>issu</w:t>
      </w:r>
      <w:r w:rsidR="00FC4D6C" w:rsidRPr="00257CCD">
        <w:t>e</w:t>
      </w:r>
      <w:r w:rsidR="00EA1BA4" w:rsidRPr="00257CCD">
        <w:t xml:space="preserve"> corrective action</w:t>
      </w:r>
      <w:r w:rsidR="00387D81" w:rsidRPr="00257CCD">
        <w:t xml:space="preserve"> for noncompliance</w:t>
      </w:r>
      <w:r w:rsidRPr="00257CCD">
        <w:t>.</w:t>
      </w:r>
    </w:p>
    <w:p w14:paraId="3A961005" w14:textId="53F49A88" w:rsidR="006A51F2" w:rsidRPr="00257CCD" w:rsidRDefault="004C49E0" w:rsidP="006F79F9">
      <w:pPr>
        <w:pStyle w:val="ListParagraph"/>
        <w:numPr>
          <w:ilvl w:val="1"/>
          <w:numId w:val="61"/>
        </w:numPr>
        <w:ind w:left="1260" w:hanging="540"/>
      </w:pPr>
      <w:r w:rsidRPr="00257CCD">
        <w:t>Maximize SR and VPK awareness in the ELC’s service area.</w:t>
      </w:r>
      <w:r w:rsidR="00EE30EE" w:rsidRPr="00257CCD">
        <w:t xml:space="preserve"> </w:t>
      </w:r>
    </w:p>
    <w:p w14:paraId="2A5B929B" w14:textId="392108F7" w:rsidR="0024192C" w:rsidRPr="00257CCD" w:rsidRDefault="0024192C" w:rsidP="006F79F9">
      <w:pPr>
        <w:pStyle w:val="ListParagraph"/>
        <w:ind w:left="1260"/>
      </w:pPr>
      <w:r w:rsidRPr="00257CCD">
        <w:t>Expand access to child care and increase the quality of early childhood care and education programs.</w:t>
      </w:r>
    </w:p>
    <w:p w14:paraId="1613FFF4" w14:textId="77777777" w:rsidR="00AC561F" w:rsidRPr="00257CCD" w:rsidRDefault="00F43578" w:rsidP="006F79F9">
      <w:pPr>
        <w:pStyle w:val="Heading2"/>
        <w:keepNext/>
        <w:numPr>
          <w:ilvl w:val="0"/>
          <w:numId w:val="7"/>
        </w:numPr>
        <w:ind w:left="360"/>
      </w:pPr>
      <w:bookmarkStart w:id="140" w:name="_Toc388350259"/>
      <w:r w:rsidRPr="00257CCD">
        <w:t xml:space="preserve">Terms and </w:t>
      </w:r>
      <w:r w:rsidR="00DA0133" w:rsidRPr="00257CCD">
        <w:t>d</w:t>
      </w:r>
      <w:r w:rsidRPr="00257CCD">
        <w:t>efinitions</w:t>
      </w:r>
      <w:bookmarkEnd w:id="140"/>
    </w:p>
    <w:p w14:paraId="184EFD99" w14:textId="522CE01A" w:rsidR="00BD2EB5" w:rsidRPr="00257CCD" w:rsidRDefault="009354F0" w:rsidP="006F79F9">
      <w:pPr>
        <w:pStyle w:val="Heading3"/>
        <w:numPr>
          <w:ilvl w:val="0"/>
          <w:numId w:val="6"/>
        </w:numPr>
        <w:ind w:left="720"/>
      </w:pPr>
      <w:bookmarkStart w:id="141" w:name="_Toc388350260"/>
      <w:r w:rsidRPr="00257CCD">
        <w:rPr>
          <w:b/>
        </w:rPr>
        <w:t>Accountability Monitoring Report</w:t>
      </w:r>
      <w:r w:rsidR="002B112E" w:rsidRPr="00257CCD">
        <w:rPr>
          <w:b/>
        </w:rPr>
        <w:t xml:space="preserve"> – </w:t>
      </w:r>
      <w:r w:rsidR="00AA44B1" w:rsidRPr="00257CCD">
        <w:t>A</w:t>
      </w:r>
      <w:r w:rsidR="00020088" w:rsidRPr="00257CCD">
        <w:t xml:space="preserve"> </w:t>
      </w:r>
      <w:r w:rsidR="00A12A1B" w:rsidRPr="00257CCD">
        <w:t>report</w:t>
      </w:r>
      <w:r w:rsidR="008258AA" w:rsidRPr="00257CCD">
        <w:t xml:space="preserve"> that identifies monitoring observations about the coalition’s overall administration and implementation of early learning programs in the areas of Coalition Governance (CG), Operations and Program Management (OPM), Child Care Resource and Referral (CCR&amp;R), Educational Services Delivery (ESD), School Readiness (SR), Voluntary Prekindergarten (VPK), and Data Accuracy (DA).</w:t>
      </w:r>
      <w:r w:rsidR="00D01DCD" w:rsidRPr="00257CCD">
        <w:t xml:space="preserve"> </w:t>
      </w:r>
      <w:r w:rsidR="008258AA" w:rsidRPr="00257CCD">
        <w:t xml:space="preserve">The report </w:t>
      </w:r>
      <w:r w:rsidR="00AA44B1" w:rsidRPr="00257CCD">
        <w:t>identifies if</w:t>
      </w:r>
      <w:r w:rsidR="004A48C7" w:rsidRPr="00257CCD">
        <w:t xml:space="preserve"> </w:t>
      </w:r>
      <w:r w:rsidR="008258AA" w:rsidRPr="00257CCD">
        <w:t xml:space="preserve">the coalition </w:t>
      </w:r>
      <w:r w:rsidR="00AA44B1" w:rsidRPr="00257CCD">
        <w:t xml:space="preserve">was compliant with </w:t>
      </w:r>
      <w:r w:rsidR="008258AA" w:rsidRPr="00257CCD">
        <w:t>service delivery and operational requirements.</w:t>
      </w:r>
      <w:r w:rsidR="00D01DCD" w:rsidRPr="00257CCD">
        <w:t xml:space="preserve"> </w:t>
      </w:r>
      <w:r w:rsidR="008258AA" w:rsidRPr="00257CCD">
        <w:t xml:space="preserve">For non-compliant observations, the report identifies recommended corrective </w:t>
      </w:r>
      <w:r w:rsidR="00CC4593" w:rsidRPr="00257CCD">
        <w:t xml:space="preserve">actions </w:t>
      </w:r>
      <w:r w:rsidR="00331D6A" w:rsidRPr="00257CCD">
        <w:t>that</w:t>
      </w:r>
      <w:r w:rsidR="00AA44B1" w:rsidRPr="00257CCD">
        <w:t xml:space="preserve"> </w:t>
      </w:r>
      <w:r w:rsidR="008258AA" w:rsidRPr="00257CCD">
        <w:t xml:space="preserve">may include questioned costs </w:t>
      </w:r>
      <w:r w:rsidR="00AA44B1" w:rsidRPr="00257CCD">
        <w:t>resulting</w:t>
      </w:r>
      <w:r w:rsidR="008258AA" w:rsidRPr="00257CCD">
        <w:t xml:space="preserve"> in </w:t>
      </w:r>
      <w:r w:rsidR="00900E2C" w:rsidRPr="00257CCD">
        <w:t>repayment</w:t>
      </w:r>
      <w:r w:rsidR="008258AA" w:rsidRPr="00257CCD">
        <w:t xml:space="preserve"> </w:t>
      </w:r>
      <w:r w:rsidR="004F6579" w:rsidRPr="00257CCD">
        <w:t>by</w:t>
      </w:r>
      <w:r w:rsidR="008258AA" w:rsidRPr="00257CCD">
        <w:t xml:space="preserve"> the ELC.</w:t>
      </w:r>
      <w:r w:rsidR="00F55E02" w:rsidRPr="00257CCD">
        <w:t xml:space="preserve"> Additionally, the recommended </w:t>
      </w:r>
      <w:r w:rsidR="00904F05" w:rsidRPr="00257CCD">
        <w:t xml:space="preserve">corrective </w:t>
      </w:r>
      <w:r w:rsidR="00F55E02" w:rsidRPr="00257CCD">
        <w:t xml:space="preserve">actions may include </w:t>
      </w:r>
      <w:r w:rsidR="00904F05" w:rsidRPr="00257CCD">
        <w:t xml:space="preserve">submission of tracking reports/documentation to show implementation of </w:t>
      </w:r>
      <w:r w:rsidR="00B06D61" w:rsidRPr="00257CCD">
        <w:t>DEL</w:t>
      </w:r>
      <w:r w:rsidR="00C91A23" w:rsidRPr="00257CCD">
        <w:t>-</w:t>
      </w:r>
      <w:r w:rsidR="00904F05" w:rsidRPr="00257CCD">
        <w:t>approved corrective actions that address</w:t>
      </w:r>
      <w:r w:rsidR="00090582" w:rsidRPr="00257CCD">
        <w:t xml:space="preserve"> repeated</w:t>
      </w:r>
      <w:r w:rsidR="00904F05" w:rsidRPr="00257CCD">
        <w:t xml:space="preserve"> </w:t>
      </w:r>
      <w:r w:rsidR="00156A47" w:rsidRPr="00257CCD">
        <w:t>non-</w:t>
      </w:r>
      <w:r w:rsidR="00904F05" w:rsidRPr="00257CCD">
        <w:t>compliance observations.</w:t>
      </w:r>
      <w:r w:rsidR="00F55E02" w:rsidRPr="00257CCD">
        <w:t xml:space="preserve"> </w:t>
      </w:r>
    </w:p>
    <w:p w14:paraId="376F2C04" w14:textId="4576935F" w:rsidR="002C064F" w:rsidRPr="00257CCD" w:rsidRDefault="001B0012" w:rsidP="006F79F9">
      <w:pPr>
        <w:pStyle w:val="Heading3"/>
        <w:numPr>
          <w:ilvl w:val="0"/>
          <w:numId w:val="6"/>
        </w:numPr>
        <w:spacing w:before="120" w:after="0"/>
        <w:ind w:left="720"/>
      </w:pPr>
      <w:r w:rsidRPr="00257CCD">
        <w:rPr>
          <w:b/>
        </w:rPr>
        <w:t xml:space="preserve">Child Care Authorization Form </w:t>
      </w:r>
      <w:r w:rsidRPr="00257CCD">
        <w:t>–</w:t>
      </w:r>
      <w:r w:rsidR="006B4DCD" w:rsidRPr="00257CCD">
        <w:t xml:space="preserve"> </w:t>
      </w:r>
      <w:r w:rsidR="00AA44B1" w:rsidRPr="00257CCD">
        <w:t>A</w:t>
      </w:r>
      <w:r w:rsidR="00AA44B1" w:rsidRPr="00257CCD">
        <w:rPr>
          <w:b/>
        </w:rPr>
        <w:t xml:space="preserve"> </w:t>
      </w:r>
      <w:r w:rsidR="00AA44B1" w:rsidRPr="00257CCD">
        <w:t>f</w:t>
      </w:r>
      <w:r w:rsidR="006B4DCD" w:rsidRPr="00257CCD">
        <w:t xml:space="preserve">orm granting authorization for SR services distributed from local referring agencies to </w:t>
      </w:r>
      <w:r w:rsidR="004801FA" w:rsidRPr="00257CCD">
        <w:t xml:space="preserve">ELCs for </w:t>
      </w:r>
      <w:r w:rsidR="006B4DCD" w:rsidRPr="00257CCD">
        <w:t>families meeting requirements of S</w:t>
      </w:r>
      <w:r w:rsidR="003179BC" w:rsidRPr="00257CCD">
        <w:t>R</w:t>
      </w:r>
      <w:r w:rsidR="006B4DCD" w:rsidRPr="00257CCD">
        <w:t xml:space="preserve"> </w:t>
      </w:r>
      <w:r w:rsidR="003179BC" w:rsidRPr="00257CCD">
        <w:t>p</w:t>
      </w:r>
      <w:r w:rsidR="006B4DCD" w:rsidRPr="00257CCD">
        <w:t xml:space="preserve">riorities </w:t>
      </w:r>
      <w:r w:rsidR="002C064F" w:rsidRPr="00257CCD">
        <w:t>including:</w:t>
      </w:r>
    </w:p>
    <w:p w14:paraId="3EF872E4" w14:textId="1A9806B9" w:rsidR="002C064F" w:rsidRPr="00257CCD" w:rsidRDefault="001572DE" w:rsidP="006F79F9">
      <w:pPr>
        <w:pStyle w:val="Heading3"/>
        <w:numPr>
          <w:ilvl w:val="1"/>
          <w:numId w:val="6"/>
        </w:numPr>
        <w:spacing w:before="120" w:after="0"/>
        <w:ind w:left="1260" w:hanging="540"/>
      </w:pPr>
      <w:r w:rsidRPr="00257CCD">
        <w:t>A</w:t>
      </w:r>
      <w:r w:rsidR="002C064F" w:rsidRPr="00257CCD">
        <w:t xml:space="preserve"> child younger than </w:t>
      </w:r>
      <w:r w:rsidR="00997E15" w:rsidRPr="00257CCD">
        <w:t>thirteen (</w:t>
      </w:r>
      <w:r w:rsidR="002C064F" w:rsidRPr="00257CCD">
        <w:t>13</w:t>
      </w:r>
      <w:r w:rsidR="00997E15" w:rsidRPr="00257CCD">
        <w:t>)</w:t>
      </w:r>
      <w:r w:rsidR="002C064F" w:rsidRPr="00257CCD">
        <w:t xml:space="preserve"> years of age from a family </w:t>
      </w:r>
      <w:r w:rsidR="00392937" w:rsidRPr="00257CCD">
        <w:t>that</w:t>
      </w:r>
      <w:r w:rsidR="00AA44B1" w:rsidRPr="00257CCD">
        <w:t xml:space="preserve"> </w:t>
      </w:r>
      <w:r w:rsidR="002C064F" w:rsidRPr="00257CCD">
        <w:t>includes a parent who is receiving temporary cash assistance under chapter 414</w:t>
      </w:r>
      <w:r w:rsidR="00AA44B1" w:rsidRPr="00257CCD">
        <w:t>, F.S.</w:t>
      </w:r>
      <w:r w:rsidR="004801FA" w:rsidRPr="00257CCD">
        <w:t>,</w:t>
      </w:r>
      <w:r w:rsidR="002C064F" w:rsidRPr="00257CCD">
        <w:t xml:space="preserve"> and subject to</w:t>
      </w:r>
      <w:r w:rsidR="00392937" w:rsidRPr="00257CCD">
        <w:t xml:space="preserve"> the</w:t>
      </w:r>
      <w:r w:rsidR="002C064F" w:rsidRPr="00257CCD">
        <w:t xml:space="preserve"> federal work requirements</w:t>
      </w:r>
      <w:r w:rsidR="00F373D3" w:rsidRPr="00257CCD">
        <w:t xml:space="preserve"> </w:t>
      </w:r>
      <w:r w:rsidR="00F373D3" w:rsidRPr="00257CCD">
        <w:rPr>
          <w:color w:val="000000"/>
          <w:shd w:val="clear" w:color="auto" w:fill="FFFFFF"/>
        </w:rPr>
        <w:t>or a parent who has an Intensive Service Account or an Individual Training Account under s. </w:t>
      </w:r>
      <w:r w:rsidR="00270178" w:rsidRPr="00257CCD">
        <w:t>445.009</w:t>
      </w:r>
      <w:r w:rsidR="00F373D3" w:rsidRPr="00257CCD">
        <w:t>, F.S</w:t>
      </w:r>
      <w:r w:rsidR="002D01F8" w:rsidRPr="00257CCD">
        <w:t>.</w:t>
      </w:r>
    </w:p>
    <w:p w14:paraId="5C5C5BB5" w14:textId="04BA8A37" w:rsidR="002C064F" w:rsidRPr="00257CCD" w:rsidRDefault="001572DE" w:rsidP="006F79F9">
      <w:pPr>
        <w:pStyle w:val="Heading3"/>
        <w:numPr>
          <w:ilvl w:val="1"/>
          <w:numId w:val="6"/>
        </w:numPr>
        <w:spacing w:before="120" w:after="0"/>
        <w:ind w:left="1260" w:hanging="540"/>
      </w:pPr>
      <w:r w:rsidRPr="00257CCD">
        <w:t>A</w:t>
      </w:r>
      <w:r w:rsidR="002C064F" w:rsidRPr="00257CCD">
        <w:t xml:space="preserve">n at-risk child younger than </w:t>
      </w:r>
      <w:r w:rsidR="00997E15" w:rsidRPr="00257CCD">
        <w:t>nine (</w:t>
      </w:r>
      <w:r w:rsidR="002C064F" w:rsidRPr="00257CCD">
        <w:t>9</w:t>
      </w:r>
      <w:r w:rsidR="00997E15" w:rsidRPr="00257CCD">
        <w:t>)</w:t>
      </w:r>
      <w:r w:rsidR="002C064F" w:rsidRPr="00257CCD">
        <w:t xml:space="preserve"> years of age</w:t>
      </w:r>
      <w:r w:rsidR="002D01F8" w:rsidRPr="00257CCD">
        <w:t>.</w:t>
      </w:r>
    </w:p>
    <w:p w14:paraId="5E372883" w14:textId="5F18A55D" w:rsidR="002C064F" w:rsidRPr="00257CCD" w:rsidRDefault="001572DE" w:rsidP="006F79F9">
      <w:pPr>
        <w:pStyle w:val="Heading3"/>
        <w:numPr>
          <w:ilvl w:val="1"/>
          <w:numId w:val="6"/>
        </w:numPr>
        <w:spacing w:before="120" w:after="0"/>
        <w:ind w:left="1260" w:hanging="540"/>
      </w:pPr>
      <w:r w:rsidRPr="00257CCD">
        <w:t>A</w:t>
      </w:r>
      <w:r w:rsidR="002C064F" w:rsidRPr="00257CCD">
        <w:t xml:space="preserve"> child of a parent who transitions from the work program into employment as described in s. </w:t>
      </w:r>
      <w:hyperlink r:id="rId26" w:history="1">
        <w:r w:rsidR="002C064F" w:rsidRPr="00257CCD">
          <w:t>445.032</w:t>
        </w:r>
      </w:hyperlink>
      <w:r w:rsidR="004801FA" w:rsidRPr="00257CCD">
        <w:t>,</w:t>
      </w:r>
      <w:r w:rsidR="002C064F" w:rsidRPr="00257CCD">
        <w:t xml:space="preserve"> </w:t>
      </w:r>
      <w:r w:rsidR="00CD79F2" w:rsidRPr="00257CCD">
        <w:t>F.S.</w:t>
      </w:r>
      <w:r w:rsidR="004801FA" w:rsidRPr="00257CCD">
        <w:t>,</w:t>
      </w:r>
      <w:r w:rsidR="00CD79F2" w:rsidRPr="00257CCD">
        <w:t xml:space="preserve"> </w:t>
      </w:r>
      <w:r w:rsidR="002C064F" w:rsidRPr="00257CCD">
        <w:t xml:space="preserve">from birth to the beginning of the school year for which the child is eligible for admission to kindergarten in a public school under s. </w:t>
      </w:r>
      <w:hyperlink r:id="rId27" w:history="1">
        <w:r w:rsidR="002C064F" w:rsidRPr="00257CCD">
          <w:t>1003.21</w:t>
        </w:r>
      </w:hyperlink>
      <w:r w:rsidR="002C064F" w:rsidRPr="00257CCD">
        <w:t>(1)(</w:t>
      </w:r>
      <w:r w:rsidR="00A32856" w:rsidRPr="00257CCD">
        <w:t>c</w:t>
      </w:r>
      <w:r w:rsidR="002C064F" w:rsidRPr="00257CCD">
        <w:t>)2</w:t>
      </w:r>
      <w:r w:rsidR="00392937" w:rsidRPr="00257CCD">
        <w:t>.</w:t>
      </w:r>
      <w:r w:rsidR="004801FA" w:rsidRPr="00257CCD">
        <w:t>,</w:t>
      </w:r>
      <w:r w:rsidR="00CD79F2" w:rsidRPr="00257CCD">
        <w:t xml:space="preserve"> F.S.</w:t>
      </w:r>
    </w:p>
    <w:p w14:paraId="051A09CD" w14:textId="7F4D5134" w:rsidR="002C064F" w:rsidRPr="00257CCD" w:rsidRDefault="001572DE" w:rsidP="006F79F9">
      <w:pPr>
        <w:pStyle w:val="Heading3"/>
        <w:numPr>
          <w:ilvl w:val="1"/>
          <w:numId w:val="6"/>
        </w:numPr>
        <w:spacing w:before="120" w:after="0"/>
        <w:ind w:left="1260" w:hanging="540"/>
      </w:pPr>
      <w:r w:rsidRPr="00257CCD">
        <w:t>A</w:t>
      </w:r>
      <w:r w:rsidR="002C064F" w:rsidRPr="00257CCD">
        <w:t xml:space="preserve">n at-risk child who is at least </w:t>
      </w:r>
      <w:r w:rsidR="00997E15" w:rsidRPr="00257CCD">
        <w:t>nine (</w:t>
      </w:r>
      <w:r w:rsidR="002C064F" w:rsidRPr="00257CCD">
        <w:t>9</w:t>
      </w:r>
      <w:r w:rsidR="00997E15" w:rsidRPr="00257CCD">
        <w:t>)</w:t>
      </w:r>
      <w:r w:rsidR="002C064F" w:rsidRPr="00257CCD">
        <w:t xml:space="preserve"> years of age but younger than </w:t>
      </w:r>
      <w:r w:rsidR="00997E15" w:rsidRPr="00257CCD">
        <w:t>thirteen (</w:t>
      </w:r>
      <w:r w:rsidR="002C064F" w:rsidRPr="00257CCD">
        <w:t>13</w:t>
      </w:r>
      <w:r w:rsidR="00997E15" w:rsidRPr="00257CCD">
        <w:t>)</w:t>
      </w:r>
      <w:r w:rsidR="002C064F" w:rsidRPr="00257CCD">
        <w:t xml:space="preserve"> years of age. An at-risk child whose sibling is enrolled in the school readiness program within an eligibility priority category listed in </w:t>
      </w:r>
      <w:r w:rsidR="00424883" w:rsidRPr="00257CCD">
        <w:t>s. 1002.87(1)</w:t>
      </w:r>
      <w:r w:rsidR="002C064F" w:rsidRPr="00257CCD">
        <w:t>(</w:t>
      </w:r>
      <w:r w:rsidR="00372A8C" w:rsidRPr="00257CCD">
        <w:t>a) -(</w:t>
      </w:r>
      <w:r w:rsidR="00AE6D8A" w:rsidRPr="00257CCD">
        <w:t>c)1</w:t>
      </w:r>
      <w:r w:rsidR="00392937" w:rsidRPr="00257CCD">
        <w:t>.</w:t>
      </w:r>
      <w:r w:rsidR="004801FA" w:rsidRPr="00257CCD">
        <w:t>,</w:t>
      </w:r>
      <w:r w:rsidR="00CD79F2" w:rsidRPr="00257CCD">
        <w:t xml:space="preserve"> F.S.</w:t>
      </w:r>
      <w:r w:rsidR="004801FA" w:rsidRPr="00257CCD">
        <w:t>,</w:t>
      </w:r>
      <w:r w:rsidR="002C064F" w:rsidRPr="00257CCD">
        <w:t xml:space="preserve"> shall be given priority over other children who are eligible under</w:t>
      </w:r>
      <w:r w:rsidR="000754B6" w:rsidRPr="00257CCD">
        <w:t xml:space="preserve"> </w:t>
      </w:r>
      <w:bookmarkStart w:id="142" w:name="_Hlk129271439"/>
      <w:r w:rsidR="000754B6" w:rsidRPr="00257CCD">
        <w:t>s. 1002.87(1)(c), F.S</w:t>
      </w:r>
      <w:r w:rsidR="0024002E" w:rsidRPr="00257CCD">
        <w:t>.</w:t>
      </w:r>
      <w:bookmarkEnd w:id="142"/>
    </w:p>
    <w:p w14:paraId="52F6B9A4" w14:textId="59866D2D" w:rsidR="001B0012" w:rsidRPr="00257CCD" w:rsidRDefault="001572DE" w:rsidP="006F79F9">
      <w:pPr>
        <w:pStyle w:val="Heading3"/>
        <w:numPr>
          <w:ilvl w:val="1"/>
          <w:numId w:val="6"/>
        </w:numPr>
        <w:spacing w:before="120" w:after="0"/>
        <w:ind w:left="1260" w:hanging="540"/>
      </w:pPr>
      <w:r w:rsidRPr="00257CCD">
        <w:t>A</w:t>
      </w:r>
      <w:r w:rsidR="002C064F" w:rsidRPr="00257CCD">
        <w:t xml:space="preserve"> child of a parent who transitions from the work program into employment as described in s. </w:t>
      </w:r>
      <w:hyperlink r:id="rId28" w:history="1">
        <w:r w:rsidR="002C064F" w:rsidRPr="00257CCD">
          <w:t>445.032</w:t>
        </w:r>
      </w:hyperlink>
      <w:r w:rsidR="002C064F" w:rsidRPr="00257CCD">
        <w:t xml:space="preserve"> </w:t>
      </w:r>
      <w:r w:rsidR="00CD79F2" w:rsidRPr="00257CCD">
        <w:t>F.S.</w:t>
      </w:r>
      <w:r w:rsidR="00C91A23" w:rsidRPr="00257CCD">
        <w:t>,</w:t>
      </w:r>
      <w:r w:rsidR="00CD79F2" w:rsidRPr="00257CCD">
        <w:t xml:space="preserve"> </w:t>
      </w:r>
      <w:r w:rsidR="002C064F" w:rsidRPr="00257CCD">
        <w:t>who is younger than</w:t>
      </w:r>
      <w:r w:rsidR="00997E15" w:rsidRPr="00257CCD">
        <w:t xml:space="preserve"> thirteen</w:t>
      </w:r>
      <w:r w:rsidR="002C064F" w:rsidRPr="00257CCD">
        <w:t xml:space="preserve"> </w:t>
      </w:r>
      <w:r w:rsidR="00997E15" w:rsidRPr="00257CCD">
        <w:t>(</w:t>
      </w:r>
      <w:r w:rsidR="002C064F" w:rsidRPr="00257CCD">
        <w:t>13</w:t>
      </w:r>
      <w:r w:rsidR="00997E15" w:rsidRPr="00257CCD">
        <w:t>)</w:t>
      </w:r>
      <w:r w:rsidR="002C064F" w:rsidRPr="00257CCD">
        <w:t xml:space="preserve"> years of age</w:t>
      </w:r>
      <w:r w:rsidR="006B4DCD" w:rsidRPr="00257CCD">
        <w:t>.</w:t>
      </w:r>
      <w:r w:rsidR="001B0012" w:rsidRPr="00257CCD">
        <w:t xml:space="preserve"> </w:t>
      </w:r>
    </w:p>
    <w:p w14:paraId="1E51A999" w14:textId="42ED4830" w:rsidR="00A21DD8" w:rsidRPr="00257CCD" w:rsidRDefault="00A21DD8" w:rsidP="006F79F9">
      <w:pPr>
        <w:pStyle w:val="Heading3"/>
        <w:numPr>
          <w:ilvl w:val="0"/>
          <w:numId w:val="6"/>
        </w:numPr>
        <w:ind w:left="720"/>
        <w:rPr>
          <w:b/>
        </w:rPr>
      </w:pPr>
      <w:bookmarkStart w:id="143" w:name="_Toc388350261"/>
      <w:bookmarkEnd w:id="141"/>
      <w:r w:rsidRPr="00257CCD">
        <w:rPr>
          <w:b/>
        </w:rPr>
        <w:t xml:space="preserve">Child Care Listing – </w:t>
      </w:r>
      <w:r w:rsidRPr="00257CCD">
        <w:rPr>
          <w:bCs/>
        </w:rPr>
        <w:t xml:space="preserve">The customized list of child care providers </w:t>
      </w:r>
      <w:bookmarkStart w:id="144" w:name="_Hlk129271490"/>
      <w:r w:rsidR="003E434F" w:rsidRPr="00257CCD">
        <w:rPr>
          <w:bCs/>
        </w:rPr>
        <w:t>generated from the Single Statewide Information System (SSIS)</w:t>
      </w:r>
      <w:bookmarkEnd w:id="144"/>
      <w:r w:rsidR="003E434F" w:rsidRPr="00257CCD">
        <w:rPr>
          <w:bCs/>
        </w:rPr>
        <w:t xml:space="preserve"> </w:t>
      </w:r>
      <w:r w:rsidRPr="00257CCD">
        <w:rPr>
          <w:bCs/>
        </w:rPr>
        <w:t>that best meet a family’s needs.</w:t>
      </w:r>
    </w:p>
    <w:p w14:paraId="5E3C9CF2" w14:textId="27ED8234" w:rsidR="00BD1BE7" w:rsidRPr="00257CCD" w:rsidRDefault="00BD1BE7" w:rsidP="006F79F9">
      <w:pPr>
        <w:pStyle w:val="Heading3"/>
        <w:numPr>
          <w:ilvl w:val="0"/>
          <w:numId w:val="6"/>
        </w:numPr>
        <w:ind w:left="720"/>
      </w:pPr>
      <w:bookmarkStart w:id="145" w:name="_Hlk101181787"/>
      <w:r w:rsidRPr="00257CCD">
        <w:rPr>
          <w:b/>
        </w:rPr>
        <w:lastRenderedPageBreak/>
        <w:t xml:space="preserve">Child Care Resource and Referral (CCR&amp;R) </w:t>
      </w:r>
      <w:r w:rsidR="006376B8" w:rsidRPr="00257CCD">
        <w:rPr>
          <w:b/>
        </w:rPr>
        <w:t xml:space="preserve">Network </w:t>
      </w:r>
      <w:r w:rsidRPr="00257CCD">
        <w:rPr>
          <w:b/>
        </w:rPr>
        <w:t xml:space="preserve">– </w:t>
      </w:r>
      <w:r w:rsidRPr="00257CCD">
        <w:t>A free service</w:t>
      </w:r>
      <w:r w:rsidR="0092220D" w:rsidRPr="00257CCD">
        <w:t>,</w:t>
      </w:r>
      <w:r w:rsidRPr="00257CCD">
        <w:t xml:space="preserve"> </w:t>
      </w:r>
      <w:r w:rsidR="00FD2EDF" w:rsidRPr="00257CCD">
        <w:t>offered by resource and referral programs</w:t>
      </w:r>
      <w:r w:rsidR="0092220D" w:rsidRPr="00257CCD">
        <w:t>,</w:t>
      </w:r>
      <w:r w:rsidR="00FD2EDF" w:rsidRPr="00257CCD">
        <w:t xml:space="preserve"> </w:t>
      </w:r>
      <w:r w:rsidRPr="00257CCD">
        <w:t xml:space="preserve">for any family living in or preparing to move to Florida </w:t>
      </w:r>
      <w:r w:rsidR="00331D6A" w:rsidRPr="00257CCD">
        <w:t>that helps families</w:t>
      </w:r>
      <w:r w:rsidR="003A591C" w:rsidRPr="00257CCD">
        <w:t xml:space="preserve"> </w:t>
      </w:r>
      <w:r w:rsidRPr="00257CCD">
        <w:t xml:space="preserve">identify </w:t>
      </w:r>
      <w:r w:rsidR="00C76711" w:rsidRPr="00257CCD">
        <w:t xml:space="preserve">and select </w:t>
      </w:r>
      <w:r w:rsidRPr="00257CCD">
        <w:t>quality child care and early education programs</w:t>
      </w:r>
      <w:r w:rsidR="00C76711" w:rsidRPr="00257CCD">
        <w:t xml:space="preserve"> and offers</w:t>
      </w:r>
      <w:r w:rsidR="00020085" w:rsidRPr="00257CCD">
        <w:t xml:space="preserve"> </w:t>
      </w:r>
      <w:r w:rsidR="000C37CE" w:rsidRPr="00257CCD">
        <w:t xml:space="preserve">consumer education and </w:t>
      </w:r>
      <w:r w:rsidR="00020085" w:rsidRPr="00257CCD">
        <w:t>community resources</w:t>
      </w:r>
      <w:r w:rsidRPr="00257CCD">
        <w:t xml:space="preserve">. ELCs provide resource and referral services for families and </w:t>
      </w:r>
      <w:r w:rsidR="00206DF6" w:rsidRPr="00257CCD">
        <w:t>child</w:t>
      </w:r>
      <w:r w:rsidR="004D7C87" w:rsidRPr="00257CCD">
        <w:t xml:space="preserve"> </w:t>
      </w:r>
      <w:r w:rsidR="00206DF6" w:rsidRPr="00257CCD">
        <w:t>care</w:t>
      </w:r>
      <w:r w:rsidRPr="00257CCD">
        <w:t xml:space="preserve"> providers in their local areas. The</w:t>
      </w:r>
      <w:r w:rsidR="008C2B5F" w:rsidRPr="00257CCD">
        <w:t>se</w:t>
      </w:r>
      <w:r w:rsidRPr="00257CCD">
        <w:t xml:space="preserve"> local resource and referral </w:t>
      </w:r>
      <w:bookmarkEnd w:id="143"/>
      <w:r w:rsidR="00724C4D" w:rsidRPr="00257CCD">
        <w:t>program</w:t>
      </w:r>
      <w:r w:rsidR="008C2B5F" w:rsidRPr="00257CCD">
        <w:t>s</w:t>
      </w:r>
      <w:r w:rsidR="00724C4D" w:rsidRPr="00257CCD">
        <w:t>:</w:t>
      </w:r>
      <w:r w:rsidR="005313EC" w:rsidRPr="00257CCD">
        <w:t xml:space="preserve"> </w:t>
      </w:r>
    </w:p>
    <w:bookmarkEnd w:id="145"/>
    <w:p w14:paraId="565DDDFC" w14:textId="77777777" w:rsidR="00BD1BE7" w:rsidRPr="00257CCD" w:rsidRDefault="00BD1BE7" w:rsidP="006F79F9">
      <w:pPr>
        <w:pStyle w:val="Heading4"/>
        <w:numPr>
          <w:ilvl w:val="1"/>
          <w:numId w:val="6"/>
        </w:numPr>
        <w:spacing w:before="120" w:after="0"/>
        <w:ind w:left="1260" w:hanging="540"/>
      </w:pPr>
      <w:r w:rsidRPr="00257CCD">
        <w:t xml:space="preserve">Act as </w:t>
      </w:r>
      <w:r w:rsidR="008C2B5F" w:rsidRPr="00257CCD">
        <w:t xml:space="preserve">the </w:t>
      </w:r>
      <w:r w:rsidRPr="00257CCD">
        <w:t>“front door” to</w:t>
      </w:r>
      <w:r w:rsidR="00020085" w:rsidRPr="00257CCD">
        <w:t xml:space="preserve"> familie</w:t>
      </w:r>
      <w:r w:rsidR="00CE2688" w:rsidRPr="00257CCD">
        <w:t>s</w:t>
      </w:r>
      <w:r w:rsidR="00020085" w:rsidRPr="00257CCD">
        <w:t xml:space="preserve">, providing </w:t>
      </w:r>
      <w:r w:rsidRPr="00257CCD">
        <w:t xml:space="preserve">early learning </w:t>
      </w:r>
      <w:r w:rsidR="00020085" w:rsidRPr="00257CCD">
        <w:t>information</w:t>
      </w:r>
      <w:r w:rsidR="003B1933" w:rsidRPr="00257CCD">
        <w:t>,</w:t>
      </w:r>
      <w:r w:rsidR="00020085" w:rsidRPr="00257CCD">
        <w:t xml:space="preserve"> referrals</w:t>
      </w:r>
      <w:r w:rsidR="003B1933" w:rsidRPr="00257CCD">
        <w:t>,</w:t>
      </w:r>
      <w:r w:rsidR="00020085" w:rsidRPr="00257CCD">
        <w:t xml:space="preserve"> and </w:t>
      </w:r>
      <w:r w:rsidRPr="00257CCD">
        <w:t xml:space="preserve">community resources. </w:t>
      </w:r>
    </w:p>
    <w:p w14:paraId="6A19DFDD" w14:textId="5D11B2C2" w:rsidR="00BD1BE7" w:rsidRPr="00257CCD" w:rsidRDefault="00272670" w:rsidP="006F79F9">
      <w:pPr>
        <w:pStyle w:val="Heading4"/>
        <w:numPr>
          <w:ilvl w:val="1"/>
          <w:numId w:val="6"/>
        </w:numPr>
        <w:spacing w:before="120" w:after="0"/>
        <w:ind w:left="1260" w:hanging="540"/>
      </w:pPr>
      <w:r w:rsidRPr="00257CCD">
        <w:t xml:space="preserve">Verify </w:t>
      </w:r>
      <w:r w:rsidR="00FF5346" w:rsidRPr="00257CCD">
        <w:t xml:space="preserve">information on </w:t>
      </w:r>
      <w:r w:rsidR="00432A3E" w:rsidRPr="00257CCD">
        <w:t>legally operating provider</w:t>
      </w:r>
      <w:r w:rsidR="00FF5346" w:rsidRPr="00257CCD">
        <w:t>s</w:t>
      </w:r>
      <w:r w:rsidR="00D137BE" w:rsidRPr="00257CCD">
        <w:t xml:space="preserve"> </w:t>
      </w:r>
      <w:r w:rsidR="00432A3E" w:rsidRPr="00257CCD">
        <w:t xml:space="preserve">in </w:t>
      </w:r>
      <w:r w:rsidR="002F2D33" w:rsidRPr="00257CCD">
        <w:t>its</w:t>
      </w:r>
      <w:r w:rsidR="00432A3E" w:rsidRPr="00257CCD">
        <w:t xml:space="preserve"> service area</w:t>
      </w:r>
      <w:r w:rsidR="002C24AE" w:rsidRPr="00257CCD">
        <w:t xml:space="preserve"> </w:t>
      </w:r>
      <w:r w:rsidR="00FF5346" w:rsidRPr="00257CCD">
        <w:t xml:space="preserve">is up to date </w:t>
      </w:r>
      <w:r w:rsidR="003A591C" w:rsidRPr="00257CCD">
        <w:t xml:space="preserve">within </w:t>
      </w:r>
      <w:r w:rsidR="00101A4B" w:rsidRPr="00257CCD">
        <w:t>the SSIS</w:t>
      </w:r>
      <w:r w:rsidR="00DD3081" w:rsidRPr="00257CCD">
        <w:t>,</w:t>
      </w:r>
      <w:r w:rsidR="003A591C" w:rsidRPr="00257CCD">
        <w:t xml:space="preserve"> </w:t>
      </w:r>
      <w:r w:rsidR="002C24AE" w:rsidRPr="00257CCD">
        <w:t>in accordance with Rule 6M-9.300</w:t>
      </w:r>
      <w:r w:rsidR="003A591C" w:rsidRPr="00257CCD">
        <w:t>, F.A.C.</w:t>
      </w:r>
      <w:r w:rsidR="00BD1BE7" w:rsidRPr="00257CCD">
        <w:t xml:space="preserve"> </w:t>
      </w:r>
    </w:p>
    <w:p w14:paraId="7DAE20E2" w14:textId="6C1A8A4F" w:rsidR="00BD1BE7" w:rsidRPr="00257CCD" w:rsidRDefault="00BD1BE7" w:rsidP="006F79F9">
      <w:pPr>
        <w:pStyle w:val="Heading4"/>
        <w:numPr>
          <w:ilvl w:val="1"/>
          <w:numId w:val="6"/>
        </w:numPr>
        <w:spacing w:before="120" w:after="0"/>
        <w:ind w:left="1260" w:hanging="540"/>
      </w:pPr>
      <w:r w:rsidRPr="00257CCD">
        <w:t xml:space="preserve">Provide </w:t>
      </w:r>
      <w:r w:rsidR="00DE077F" w:rsidRPr="00257CCD">
        <w:t>consumer education</w:t>
      </w:r>
      <w:r w:rsidRPr="00257CCD">
        <w:t xml:space="preserve"> </w:t>
      </w:r>
      <w:r w:rsidR="00B83000" w:rsidRPr="00257CCD">
        <w:t xml:space="preserve">and </w:t>
      </w:r>
      <w:r w:rsidR="00DE077F" w:rsidRPr="00257CCD">
        <w:t xml:space="preserve">other </w:t>
      </w:r>
      <w:r w:rsidR="00B83000" w:rsidRPr="00257CCD">
        <w:t>information regarding available community resources and financial assistance programs to all families, including</w:t>
      </w:r>
      <w:r w:rsidRPr="00257CCD">
        <w:t xml:space="preserve"> those applying </w:t>
      </w:r>
      <w:r w:rsidR="00B83000" w:rsidRPr="00257CCD">
        <w:t xml:space="preserve">or recertifying </w:t>
      </w:r>
      <w:r w:rsidRPr="00257CCD">
        <w:t xml:space="preserve">for SR or VPK </w:t>
      </w:r>
      <w:r w:rsidR="00186BF6" w:rsidRPr="00257CCD">
        <w:t>P</w:t>
      </w:r>
      <w:r w:rsidRPr="00257CCD">
        <w:t>rograms</w:t>
      </w:r>
      <w:r w:rsidR="00D9786C" w:rsidRPr="00257CCD">
        <w:t>, families placed on the waitlist for services,</w:t>
      </w:r>
      <w:r w:rsidRPr="00257CCD">
        <w:t xml:space="preserve"> </w:t>
      </w:r>
      <w:r w:rsidR="00D9786C" w:rsidRPr="00257CCD">
        <w:t xml:space="preserve">and </w:t>
      </w:r>
      <w:r w:rsidRPr="00257CCD">
        <w:t xml:space="preserve">families with children who have disabilities or special healthcare needs. </w:t>
      </w:r>
    </w:p>
    <w:p w14:paraId="1C308B1E" w14:textId="77777777" w:rsidR="00BD1BE7" w:rsidRPr="00257CCD" w:rsidRDefault="00BD1BE7" w:rsidP="006F79F9">
      <w:pPr>
        <w:pStyle w:val="Heading4"/>
        <w:numPr>
          <w:ilvl w:val="1"/>
          <w:numId w:val="6"/>
        </w:numPr>
        <w:spacing w:before="120" w:after="0"/>
        <w:ind w:left="1260" w:hanging="540"/>
      </w:pPr>
      <w:r w:rsidRPr="00257CCD">
        <w:t xml:space="preserve">Offer start-up and ongoing training and technical assistance for providers. </w:t>
      </w:r>
    </w:p>
    <w:p w14:paraId="3067C929" w14:textId="77777777" w:rsidR="00BD1BE7" w:rsidRPr="00257CCD" w:rsidRDefault="00BD1BE7" w:rsidP="006F79F9">
      <w:pPr>
        <w:pStyle w:val="Heading3"/>
        <w:keepNext/>
        <w:numPr>
          <w:ilvl w:val="0"/>
          <w:numId w:val="6"/>
        </w:numPr>
        <w:ind w:left="720"/>
      </w:pPr>
      <w:bookmarkStart w:id="146" w:name="_Toc388350262"/>
      <w:r w:rsidRPr="00257CCD">
        <w:rPr>
          <w:b/>
        </w:rPr>
        <w:t xml:space="preserve">Child </w:t>
      </w:r>
      <w:r w:rsidR="008B36B4" w:rsidRPr="00257CCD">
        <w:rPr>
          <w:b/>
        </w:rPr>
        <w:t>E</w:t>
      </w:r>
      <w:r w:rsidRPr="00257CCD">
        <w:rPr>
          <w:b/>
        </w:rPr>
        <w:t xml:space="preserve">ligibility </w:t>
      </w:r>
      <w:r w:rsidRPr="00257CCD">
        <w:t>–</w:t>
      </w:r>
      <w:r w:rsidR="003E2477" w:rsidRPr="00257CCD">
        <w:rPr>
          <w:b/>
        </w:rPr>
        <w:t xml:space="preserve"> </w:t>
      </w:r>
      <w:r w:rsidR="00020088" w:rsidRPr="00257CCD">
        <w:t>The process of determining eligibility and m</w:t>
      </w:r>
      <w:r w:rsidRPr="00257CCD">
        <w:t xml:space="preserve">anaging child care placement services </w:t>
      </w:r>
      <w:r w:rsidR="008B76B4" w:rsidRPr="00257CCD">
        <w:t xml:space="preserve">to </w:t>
      </w:r>
      <w:r w:rsidRPr="00257CCD">
        <w:t xml:space="preserve">allow eligible families and children to receive the determined level of child care services. The ELC </w:t>
      </w:r>
      <w:r w:rsidR="00E83F52" w:rsidRPr="00257CCD">
        <w:t xml:space="preserve">or contracted subrecipient </w:t>
      </w:r>
      <w:r w:rsidRPr="00257CCD">
        <w:t xml:space="preserve">determines eligibility for the SR </w:t>
      </w:r>
      <w:r w:rsidR="006376B8" w:rsidRPr="00257CCD">
        <w:t xml:space="preserve">and VPK Programs </w:t>
      </w:r>
      <w:r w:rsidRPr="00257CCD">
        <w:t xml:space="preserve">and manages the families’ and </w:t>
      </w:r>
      <w:r w:rsidR="00E114B2" w:rsidRPr="00257CCD">
        <w:t>children’s</w:t>
      </w:r>
      <w:r w:rsidRPr="00257CCD">
        <w:t xml:space="preserve"> program participation.</w:t>
      </w:r>
      <w:bookmarkEnd w:id="146"/>
      <w:r w:rsidRPr="00257CCD">
        <w:t xml:space="preserve"> </w:t>
      </w:r>
    </w:p>
    <w:p w14:paraId="189D0995" w14:textId="77777777" w:rsidR="008D0605" w:rsidRPr="00257CCD" w:rsidRDefault="008D0605" w:rsidP="006F79F9">
      <w:pPr>
        <w:pStyle w:val="Heading3"/>
        <w:numPr>
          <w:ilvl w:val="0"/>
          <w:numId w:val="6"/>
        </w:numPr>
        <w:ind w:left="720"/>
      </w:pPr>
      <w:bookmarkStart w:id="147" w:name="_Toc388350263"/>
      <w:r w:rsidRPr="00257CCD">
        <w:rPr>
          <w:b/>
        </w:rPr>
        <w:t>Classroom Assessment Scoring System (CLASS</w:t>
      </w:r>
      <w:r w:rsidRPr="00257CCD">
        <w:rPr>
          <w:b/>
          <w:vertAlign w:val="superscript"/>
        </w:rPr>
        <w:t>®</w:t>
      </w:r>
      <w:r w:rsidRPr="00257CCD">
        <w:rPr>
          <w:b/>
        </w:rPr>
        <w:t xml:space="preserve">, CLASS) </w:t>
      </w:r>
      <w:r w:rsidRPr="00257CCD">
        <w:t xml:space="preserve">– An observation-based program assessment instrument and associated system </w:t>
      </w:r>
      <w:r w:rsidR="005923BF" w:rsidRPr="00257CCD">
        <w:t xml:space="preserve">which </w:t>
      </w:r>
      <w:r w:rsidRPr="00257CCD">
        <w:t>measures teacher-child interactions. CLASS</w:t>
      </w:r>
      <w:r w:rsidR="00C35FB6" w:rsidRPr="00257CCD">
        <w:t>®</w:t>
      </w:r>
      <w:r w:rsidRPr="00257CCD">
        <w:t xml:space="preserve"> is a registered trademark of Teachstone</w:t>
      </w:r>
      <w:r w:rsidR="003E2477" w:rsidRPr="00257CCD">
        <w:t xml:space="preserve"> Training, LLC</w:t>
      </w:r>
      <w:r w:rsidRPr="00257CCD">
        <w:t>.</w:t>
      </w:r>
    </w:p>
    <w:p w14:paraId="5B854AE1" w14:textId="0B03A621" w:rsidR="00252351" w:rsidRPr="00257CCD" w:rsidRDefault="00252351" w:rsidP="006F79F9">
      <w:pPr>
        <w:pStyle w:val="Heading3"/>
        <w:numPr>
          <w:ilvl w:val="0"/>
          <w:numId w:val="6"/>
        </w:numPr>
        <w:ind w:left="720"/>
      </w:pPr>
      <w:r w:rsidRPr="00257CCD">
        <w:rPr>
          <w:b/>
        </w:rPr>
        <w:t>Coalition Services Portal</w:t>
      </w:r>
      <w:r w:rsidRPr="00257CCD">
        <w:t xml:space="preserve"> </w:t>
      </w:r>
      <w:bookmarkStart w:id="148" w:name="_Hlk131402906"/>
      <w:r w:rsidRPr="00257CCD">
        <w:rPr>
          <w:b/>
        </w:rPr>
        <w:t>–</w:t>
      </w:r>
      <w:bookmarkEnd w:id="148"/>
      <w:r w:rsidRPr="00257CCD">
        <w:t xml:space="preserve"> The core component of the SSIS </w:t>
      </w:r>
      <w:r w:rsidR="00270178" w:rsidRPr="00257CCD">
        <w:t>is used</w:t>
      </w:r>
      <w:r w:rsidRPr="00257CCD">
        <w:t xml:space="preserve"> to process the VPK and SR applications from the Family Portal and process provider applications, </w:t>
      </w:r>
      <w:r w:rsidR="00B91DC6" w:rsidRPr="00257CCD">
        <w:t>Agreement</w:t>
      </w:r>
      <w:r w:rsidRPr="00257CCD">
        <w:t xml:space="preserve">s, and attendance records from the </w:t>
      </w:r>
      <w:r w:rsidR="00F352AB" w:rsidRPr="00257CCD">
        <w:t>Provider Services Portal</w:t>
      </w:r>
      <w:r w:rsidR="001823AB" w:rsidRPr="00257CCD">
        <w:t>.</w:t>
      </w:r>
    </w:p>
    <w:p w14:paraId="1CF9DEAB" w14:textId="006CE526" w:rsidR="000C75BF" w:rsidRPr="00257CCD" w:rsidRDefault="000C75BF" w:rsidP="006F79F9">
      <w:pPr>
        <w:pStyle w:val="Heading3"/>
        <w:numPr>
          <w:ilvl w:val="0"/>
          <w:numId w:val="6"/>
        </w:numPr>
        <w:spacing w:after="0"/>
        <w:ind w:left="720"/>
        <w:rPr>
          <w:bCs/>
        </w:rPr>
      </w:pPr>
      <w:r w:rsidRPr="00257CCD">
        <w:rPr>
          <w:b/>
        </w:rPr>
        <w:t xml:space="preserve">Community </w:t>
      </w:r>
      <w:r w:rsidR="00D6227D" w:rsidRPr="00257CCD">
        <w:rPr>
          <w:b/>
        </w:rPr>
        <w:t>O</w:t>
      </w:r>
      <w:r w:rsidRPr="00257CCD">
        <w:rPr>
          <w:b/>
        </w:rPr>
        <w:t xml:space="preserve">utreach – </w:t>
      </w:r>
      <w:r w:rsidRPr="00257CCD">
        <w:rPr>
          <w:bCs/>
        </w:rPr>
        <w:t>activities in the CCR&amp;R service area that increase awareness of CCR&amp;R services, such as involvement in community events, establishing community partnerships, displaying program materials in public spaces and on social media platforms, and marketing activities.</w:t>
      </w:r>
    </w:p>
    <w:bookmarkEnd w:id="147"/>
    <w:p w14:paraId="615D9E16" w14:textId="022AF481" w:rsidR="00935593" w:rsidRPr="00257CCD" w:rsidRDefault="00935593" w:rsidP="006F79F9">
      <w:pPr>
        <w:pStyle w:val="Heading3"/>
        <w:numPr>
          <w:ilvl w:val="0"/>
          <w:numId w:val="6"/>
        </w:numPr>
        <w:ind w:left="720"/>
      </w:pPr>
      <w:r w:rsidRPr="00257CCD">
        <w:rPr>
          <w:b/>
        </w:rPr>
        <w:t>Community Resources</w:t>
      </w:r>
      <w:r w:rsidR="00C35FB6" w:rsidRPr="00257CCD">
        <w:rPr>
          <w:b/>
        </w:rPr>
        <w:t xml:space="preserve"> </w:t>
      </w:r>
      <w:r w:rsidR="00C35FB6" w:rsidRPr="00257CCD">
        <w:t>–</w:t>
      </w:r>
      <w:r w:rsidR="00C35FB6" w:rsidRPr="00257CCD">
        <w:rPr>
          <w:b/>
        </w:rPr>
        <w:t xml:space="preserve"> </w:t>
      </w:r>
      <w:r w:rsidR="00C35FB6" w:rsidRPr="00257CCD">
        <w:t>R</w:t>
      </w:r>
      <w:r w:rsidRPr="00257CCD">
        <w:t xml:space="preserve">efers to financial assistance programs that a family may be eligible for including </w:t>
      </w:r>
      <w:r w:rsidR="004846A9" w:rsidRPr="00257CCD">
        <w:t>SR</w:t>
      </w:r>
      <w:r w:rsidRPr="00257CCD">
        <w:t xml:space="preserve">, </w:t>
      </w:r>
      <w:r w:rsidR="004846A9" w:rsidRPr="00257CCD">
        <w:t>VPK</w:t>
      </w:r>
      <w:r w:rsidRPr="00257CCD">
        <w:t xml:space="preserve">, TANF, Low-Income Home Energy Assistance Program (LIHEAP), Supplemental Nutrition Assistance Program (SNAP), Special </w:t>
      </w:r>
      <w:r w:rsidR="008B36B4" w:rsidRPr="00257CCD">
        <w:t>S</w:t>
      </w:r>
      <w:r w:rsidRPr="00257CCD">
        <w:t xml:space="preserve">upplemental </w:t>
      </w:r>
      <w:r w:rsidR="008B36B4" w:rsidRPr="00257CCD">
        <w:t>N</w:t>
      </w:r>
      <w:r w:rsidRPr="00257CCD">
        <w:t xml:space="preserve">utrition </w:t>
      </w:r>
      <w:r w:rsidR="008B36B4" w:rsidRPr="00257CCD">
        <w:t>P</w:t>
      </w:r>
      <w:r w:rsidRPr="00257CCD">
        <w:t xml:space="preserve">rogram for </w:t>
      </w:r>
      <w:r w:rsidR="008B36B4" w:rsidRPr="00257CCD">
        <w:t>W</w:t>
      </w:r>
      <w:r w:rsidRPr="00257CCD">
        <w:t xml:space="preserve">omen, </w:t>
      </w:r>
      <w:r w:rsidR="008B36B4" w:rsidRPr="00257CCD">
        <w:t>I</w:t>
      </w:r>
      <w:r w:rsidRPr="00257CCD">
        <w:t xml:space="preserve">nfants, and </w:t>
      </w:r>
      <w:r w:rsidR="008B36B4" w:rsidRPr="00257CCD">
        <w:t>C</w:t>
      </w:r>
      <w:r w:rsidRPr="00257CCD">
        <w:t>hildren (WIC), Head Start and Early Head Start, as well as any service that a family may qualify for that will support the family’s financial independence, assist with developmental concerns</w:t>
      </w:r>
      <w:r w:rsidR="001823AB" w:rsidRPr="00257CCD">
        <w:t>,</w:t>
      </w:r>
      <w:r w:rsidRPr="00257CCD">
        <w:t xml:space="preserve"> and help fill an unmet need.</w:t>
      </w:r>
    </w:p>
    <w:p w14:paraId="752F74F5" w14:textId="1A68BF41" w:rsidR="00F373D3" w:rsidRPr="00257CCD" w:rsidRDefault="00F373D3" w:rsidP="006F79F9">
      <w:pPr>
        <w:pStyle w:val="Heading3"/>
        <w:numPr>
          <w:ilvl w:val="0"/>
          <w:numId w:val="6"/>
        </w:numPr>
        <w:shd w:val="clear" w:color="auto" w:fill="FFFFFF" w:themeFill="background1"/>
        <w:tabs>
          <w:tab w:val="num" w:pos="1800"/>
        </w:tabs>
        <w:ind w:left="720"/>
      </w:pPr>
      <w:r w:rsidRPr="00257CCD">
        <w:rPr>
          <w:b/>
        </w:rPr>
        <w:t>Composite</w:t>
      </w:r>
      <w:r w:rsidRPr="00257CCD">
        <w:t xml:space="preserve"> </w:t>
      </w:r>
      <w:r w:rsidRPr="00257CCD">
        <w:rPr>
          <w:b/>
        </w:rPr>
        <w:t xml:space="preserve">CLASS Score </w:t>
      </w:r>
      <w:r w:rsidRPr="00257CCD">
        <w:t xml:space="preserve">– A score determined by averaging the dimensions (except </w:t>
      </w:r>
      <w:r w:rsidR="009C13E0" w:rsidRPr="00257CCD">
        <w:t>n</w:t>
      </w:r>
      <w:r w:rsidRPr="00257CCD">
        <w:t xml:space="preserve">egative </w:t>
      </w:r>
      <w:r w:rsidR="009C13E0" w:rsidRPr="00257CCD">
        <w:t>c</w:t>
      </w:r>
      <w:r w:rsidRPr="00257CCD">
        <w:t>limate</w:t>
      </w:r>
      <w:r w:rsidR="001823AB" w:rsidRPr="00257CCD">
        <w:t xml:space="preserve"> score</w:t>
      </w:r>
      <w:r w:rsidRPr="00257CCD">
        <w:t xml:space="preserve">) of CLASS observations conducted in a random selection of </w:t>
      </w:r>
      <w:r w:rsidR="006D792C" w:rsidRPr="00257CCD">
        <w:t>SR -</w:t>
      </w:r>
      <w:r w:rsidRPr="00257CCD">
        <w:t>50 percent</w:t>
      </w:r>
      <w:r w:rsidR="00BA2044" w:rsidRPr="00257CCD">
        <w:t xml:space="preserve"> of birth to kindergarten entry classrooms by care level</w:t>
      </w:r>
      <w:r w:rsidR="006D792C" w:rsidRPr="00257CCD">
        <w:t>, VPK – 100 percent</w:t>
      </w:r>
      <w:r w:rsidR="00BA2044" w:rsidRPr="00257CCD">
        <w:t xml:space="preserve"> of VPK classrooms</w:t>
      </w:r>
      <w:r w:rsidR="006D792C" w:rsidRPr="00257CCD">
        <w:t xml:space="preserve"> </w:t>
      </w:r>
      <w:r w:rsidRPr="00257CCD">
        <w:t>at a participating provider. A provider must meet a minimum</w:t>
      </w:r>
      <w:r w:rsidR="00BA2044" w:rsidRPr="00257CCD">
        <w:t xml:space="preserve"> contract</w:t>
      </w:r>
      <w:r w:rsidRPr="00257CCD">
        <w:t xml:space="preserve"> threshold to be eligible for an SR</w:t>
      </w:r>
      <w:r w:rsidR="001823AB" w:rsidRPr="00257CCD">
        <w:t xml:space="preserve"> or VPK</w:t>
      </w:r>
      <w:r w:rsidRPr="00257CCD">
        <w:t xml:space="preserve"> contract. </w:t>
      </w:r>
    </w:p>
    <w:p w14:paraId="5F869DF6" w14:textId="77777777" w:rsidR="00935593" w:rsidRPr="00257CCD" w:rsidRDefault="00935593" w:rsidP="006F79F9">
      <w:pPr>
        <w:pStyle w:val="Heading3"/>
        <w:keepLines w:val="0"/>
        <w:numPr>
          <w:ilvl w:val="0"/>
          <w:numId w:val="6"/>
        </w:numPr>
        <w:ind w:left="720"/>
      </w:pPr>
      <w:r w:rsidRPr="00257CCD">
        <w:rPr>
          <w:b/>
        </w:rPr>
        <w:t>Consumer Education</w:t>
      </w:r>
      <w:r w:rsidR="00C35FB6" w:rsidRPr="00257CCD">
        <w:t xml:space="preserve"> – I</w:t>
      </w:r>
      <w:r w:rsidRPr="00257CCD">
        <w:t>nformation and resources that assist an individual or family in making informed decisions regarding quality child care.</w:t>
      </w:r>
    </w:p>
    <w:p w14:paraId="5B3B95DD" w14:textId="72437F7C" w:rsidR="00BA6F7E" w:rsidRPr="00257CCD" w:rsidRDefault="00BD2EB5" w:rsidP="006F79F9">
      <w:pPr>
        <w:pStyle w:val="Heading3"/>
        <w:keepLines w:val="0"/>
        <w:numPr>
          <w:ilvl w:val="0"/>
          <w:numId w:val="6"/>
        </w:numPr>
        <w:ind w:left="720"/>
      </w:pPr>
      <w:bookmarkStart w:id="149" w:name="_Toc388350264"/>
      <w:r w:rsidRPr="00257CCD">
        <w:rPr>
          <w:b/>
        </w:rPr>
        <w:t xml:space="preserve">Contracted Slot </w:t>
      </w:r>
      <w:r w:rsidR="003E2477" w:rsidRPr="00257CCD">
        <w:t>–</w:t>
      </w:r>
      <w:r w:rsidRPr="00257CCD">
        <w:rPr>
          <w:b/>
        </w:rPr>
        <w:t xml:space="preserve"> </w:t>
      </w:r>
      <w:r w:rsidR="003E2477" w:rsidRPr="00257CCD">
        <w:t xml:space="preserve">A child care slot established within a contract between the ELC </w:t>
      </w:r>
      <w:r w:rsidR="00634F47" w:rsidRPr="00257CCD">
        <w:t xml:space="preserve">or its subcontractor </w:t>
      </w:r>
      <w:r w:rsidR="003E2477" w:rsidRPr="00257CCD">
        <w:t xml:space="preserve">and </w:t>
      </w:r>
      <w:r w:rsidR="008B36B4" w:rsidRPr="00257CCD">
        <w:t xml:space="preserve">an </w:t>
      </w:r>
      <w:r w:rsidR="003E2477" w:rsidRPr="00257CCD">
        <w:t>SR provider guaranteeing funding</w:t>
      </w:r>
      <w:r w:rsidR="007B5AE6" w:rsidRPr="00257CCD">
        <w:t>, potentially</w:t>
      </w:r>
      <w:r w:rsidR="003E2477" w:rsidRPr="00257CCD">
        <w:t xml:space="preserve"> at an increased provider payment rate.</w:t>
      </w:r>
    </w:p>
    <w:p w14:paraId="751D1D72" w14:textId="5C0A07D3" w:rsidR="00BA6F7E" w:rsidRPr="00257CCD" w:rsidRDefault="00173516" w:rsidP="006F79F9">
      <w:pPr>
        <w:ind w:left="720" w:hanging="360"/>
      </w:pPr>
      <w:r w:rsidRPr="00257CCD">
        <w:rPr>
          <w:b/>
          <w:bCs/>
        </w:rPr>
        <w:lastRenderedPageBreak/>
        <w:t xml:space="preserve">13. </w:t>
      </w:r>
      <w:r w:rsidR="00BA6F7E" w:rsidRPr="00257CCD">
        <w:rPr>
          <w:b/>
          <w:bCs/>
        </w:rPr>
        <w:t>Coordinated Screening and Progress Monitoring</w:t>
      </w:r>
      <w:r w:rsidR="00BA6F7E" w:rsidRPr="00257CCD">
        <w:t xml:space="preserve"> – The statewide, standardized program of conducting child assessments in accordance with s. 1002.68(1)</w:t>
      </w:r>
      <w:r w:rsidR="00997E15" w:rsidRPr="00257CCD">
        <w:t xml:space="preserve">, F. S. </w:t>
      </w:r>
      <w:r w:rsidR="00BA6F7E" w:rsidRPr="00257CCD">
        <w:t>that measures student performance and progress, provides VPK providers and parents with data and resources to enhance differentiated instruction, and provides data for VPK accountability.</w:t>
      </w:r>
    </w:p>
    <w:p w14:paraId="2C0D148E" w14:textId="424DA35C" w:rsidR="00963506" w:rsidRPr="00257CCD" w:rsidRDefault="00963506" w:rsidP="006F79F9">
      <w:pPr>
        <w:pStyle w:val="Heading3"/>
        <w:keepLines w:val="0"/>
        <w:numPr>
          <w:ilvl w:val="0"/>
          <w:numId w:val="6"/>
        </w:numPr>
        <w:ind w:left="720"/>
      </w:pPr>
      <w:bookmarkStart w:id="150" w:name="_Toc388350265"/>
      <w:bookmarkEnd w:id="149"/>
      <w:r w:rsidRPr="00257CCD">
        <w:rPr>
          <w:b/>
        </w:rPr>
        <w:t>Department of Children and Families (DCF)</w:t>
      </w:r>
      <w:r w:rsidRPr="00257CCD">
        <w:t xml:space="preserve"> </w:t>
      </w:r>
      <w:r w:rsidR="002B112E" w:rsidRPr="00257CCD">
        <w:t>–</w:t>
      </w:r>
      <w:r w:rsidRPr="00257CCD">
        <w:t xml:space="preserve"> State of Florida </w:t>
      </w:r>
      <w:r w:rsidR="00431D75" w:rsidRPr="00257CCD">
        <w:t>d</w:t>
      </w:r>
      <w:r w:rsidRPr="00257CCD">
        <w:t xml:space="preserve">epartment statutorily responsible for the administration of child care </w:t>
      </w:r>
      <w:r w:rsidR="007B2E57" w:rsidRPr="00257CCD">
        <w:t>regulation</w:t>
      </w:r>
      <w:r w:rsidR="005923BF" w:rsidRPr="00257CCD">
        <w:t>s</w:t>
      </w:r>
      <w:r w:rsidRPr="00257CCD">
        <w:t xml:space="preserve"> throughout Florida.</w:t>
      </w:r>
    </w:p>
    <w:p w14:paraId="3EE0FBCE" w14:textId="718A773C" w:rsidR="000C75BF" w:rsidRPr="00257CCD" w:rsidRDefault="000C75BF" w:rsidP="006F79F9">
      <w:pPr>
        <w:pStyle w:val="Heading3"/>
        <w:numPr>
          <w:ilvl w:val="0"/>
          <w:numId w:val="6"/>
        </w:numPr>
        <w:ind w:left="720"/>
        <w:rPr>
          <w:bCs/>
        </w:rPr>
      </w:pPr>
      <w:r w:rsidRPr="00257CCD">
        <w:rPr>
          <w:b/>
        </w:rPr>
        <w:t xml:space="preserve">Differential </w:t>
      </w:r>
      <w:r w:rsidR="00907F46" w:rsidRPr="00257CCD">
        <w:rPr>
          <w:b/>
        </w:rPr>
        <w:t>F</w:t>
      </w:r>
      <w:r w:rsidRPr="00257CCD">
        <w:rPr>
          <w:b/>
        </w:rPr>
        <w:t>ee</w:t>
      </w:r>
      <w:r w:rsidRPr="00257CCD">
        <w:t xml:space="preserve"> –</w:t>
      </w:r>
      <w:r w:rsidRPr="00257CCD">
        <w:rPr>
          <w:b/>
        </w:rPr>
        <w:t xml:space="preserve"> </w:t>
      </w:r>
      <w:r w:rsidRPr="00257CCD">
        <w:rPr>
          <w:bCs/>
        </w:rPr>
        <w:t>child care fee charged by a provider to a parent who participates in the School Readiness Program or any other subsidized child care assistance program that is in addition to the parent copayment set by the early learning coalition.</w:t>
      </w:r>
    </w:p>
    <w:p w14:paraId="0CDA656E" w14:textId="77777777" w:rsidR="00A346F3" w:rsidRPr="00257CCD" w:rsidRDefault="00A346F3" w:rsidP="006F79F9">
      <w:pPr>
        <w:pStyle w:val="Heading3"/>
        <w:numPr>
          <w:ilvl w:val="0"/>
          <w:numId w:val="6"/>
        </w:numPr>
        <w:ind w:left="720"/>
        <w:rPr>
          <w:b/>
        </w:rPr>
      </w:pPr>
      <w:r w:rsidRPr="00257CCD">
        <w:rPr>
          <w:b/>
        </w:rPr>
        <w:t xml:space="preserve">Direct </w:t>
      </w:r>
      <w:r w:rsidR="00AA53E5" w:rsidRPr="00257CCD">
        <w:rPr>
          <w:b/>
        </w:rPr>
        <w:t>Enhancement S</w:t>
      </w:r>
      <w:r w:rsidRPr="00257CCD">
        <w:rPr>
          <w:b/>
        </w:rPr>
        <w:t xml:space="preserve">ervices – </w:t>
      </w:r>
      <w:r w:rsidRPr="00257CCD">
        <w:rPr>
          <w:bCs/>
        </w:rPr>
        <w:t>Services for families and children that are in addition to payments for the placement</w:t>
      </w:r>
      <w:r w:rsidR="004B116E" w:rsidRPr="00257CCD">
        <w:rPr>
          <w:bCs/>
        </w:rPr>
        <w:t xml:space="preserve"> </w:t>
      </w:r>
      <w:r w:rsidRPr="00257CCD">
        <w:rPr>
          <w:bCs/>
        </w:rPr>
        <w:t>of children in the SR Program.</w:t>
      </w:r>
    </w:p>
    <w:p w14:paraId="3171D845" w14:textId="77777777" w:rsidR="00BD1BE7" w:rsidRPr="00257CCD" w:rsidRDefault="00BD1BE7" w:rsidP="006F79F9">
      <w:pPr>
        <w:pStyle w:val="Heading3"/>
        <w:numPr>
          <w:ilvl w:val="0"/>
          <w:numId w:val="6"/>
        </w:numPr>
        <w:ind w:left="720"/>
      </w:pPr>
      <w:r w:rsidRPr="00257CCD">
        <w:rPr>
          <w:b/>
        </w:rPr>
        <w:t xml:space="preserve">Direct </w:t>
      </w:r>
      <w:r w:rsidR="00AA53E5" w:rsidRPr="00257CCD">
        <w:rPr>
          <w:b/>
        </w:rPr>
        <w:t>S</w:t>
      </w:r>
      <w:r w:rsidRPr="00257CCD">
        <w:rPr>
          <w:b/>
        </w:rPr>
        <w:t xml:space="preserve">ervices </w:t>
      </w:r>
      <w:r w:rsidRPr="00257CCD">
        <w:t>–</w:t>
      </w:r>
      <w:r w:rsidRPr="00257CCD">
        <w:rPr>
          <w:b/>
        </w:rPr>
        <w:t xml:space="preserve"> </w:t>
      </w:r>
      <w:r w:rsidRPr="00257CCD">
        <w:t xml:space="preserve">SR or VPK </w:t>
      </w:r>
      <w:r w:rsidR="0022747C" w:rsidRPr="00257CCD">
        <w:t>P</w:t>
      </w:r>
      <w:r w:rsidR="00575305" w:rsidRPr="00257CCD">
        <w:t xml:space="preserve">rogram </w:t>
      </w:r>
      <w:r w:rsidR="0022747C" w:rsidRPr="00257CCD">
        <w:t xml:space="preserve">educational </w:t>
      </w:r>
      <w:r w:rsidRPr="00257CCD">
        <w:t xml:space="preserve">services </w:t>
      </w:r>
      <w:r w:rsidR="00C35FB6" w:rsidRPr="00257CCD">
        <w:t>that</w:t>
      </w:r>
      <w:r w:rsidR="005923BF" w:rsidRPr="00257CCD">
        <w:t xml:space="preserve"> an</w:t>
      </w:r>
      <w:r w:rsidRPr="00257CCD">
        <w:t xml:space="preserve"> approved contracted provider delivers.</w:t>
      </w:r>
      <w:bookmarkEnd w:id="150"/>
    </w:p>
    <w:p w14:paraId="7782A874" w14:textId="77777777" w:rsidR="00BD1BE7" w:rsidRPr="00257CCD" w:rsidRDefault="00BD1BE7" w:rsidP="006F79F9">
      <w:pPr>
        <w:pStyle w:val="Heading3"/>
        <w:numPr>
          <w:ilvl w:val="0"/>
          <w:numId w:val="6"/>
        </w:numPr>
        <w:ind w:left="720"/>
      </w:pPr>
      <w:bookmarkStart w:id="151" w:name="_Toc388350266"/>
      <w:r w:rsidRPr="00257CCD">
        <w:rPr>
          <w:b/>
        </w:rPr>
        <w:t xml:space="preserve">Disbursement </w:t>
      </w:r>
      <w:r w:rsidRPr="00257CCD">
        <w:t>–</w:t>
      </w:r>
      <w:r w:rsidRPr="00257CCD">
        <w:rPr>
          <w:b/>
        </w:rPr>
        <w:t xml:space="preserve"> </w:t>
      </w:r>
      <w:r w:rsidRPr="00257CCD">
        <w:t>Payment made in cash, by check</w:t>
      </w:r>
      <w:r w:rsidR="005923BF" w:rsidRPr="00257CCD">
        <w:t>,</w:t>
      </w:r>
      <w:r w:rsidRPr="00257CCD">
        <w:t xml:space="preserve"> or via electronic means.</w:t>
      </w:r>
      <w:bookmarkEnd w:id="151"/>
      <w:r w:rsidRPr="00257CCD">
        <w:t xml:space="preserve"> </w:t>
      </w:r>
    </w:p>
    <w:p w14:paraId="6A855EBA" w14:textId="77777777" w:rsidR="00BD1BE7" w:rsidRPr="00257CCD" w:rsidRDefault="00BD1BE7" w:rsidP="006F79F9">
      <w:pPr>
        <w:pStyle w:val="Heading3"/>
        <w:numPr>
          <w:ilvl w:val="0"/>
          <w:numId w:val="6"/>
        </w:numPr>
        <w:ind w:left="720"/>
        <w:rPr>
          <w:b/>
        </w:rPr>
      </w:pPr>
      <w:bookmarkStart w:id="152" w:name="_Toc388350267"/>
      <w:r w:rsidRPr="00257CCD">
        <w:rPr>
          <w:b/>
        </w:rPr>
        <w:t xml:space="preserve">Disenrollment </w:t>
      </w:r>
      <w:r w:rsidRPr="00257CCD">
        <w:t>–</w:t>
      </w:r>
      <w:r w:rsidRPr="00257CCD">
        <w:rPr>
          <w:b/>
        </w:rPr>
        <w:t xml:space="preserve"> </w:t>
      </w:r>
      <w:r w:rsidRPr="00257CCD">
        <w:t>Removing, either temporarily or permanently, a child from SR Program participation.</w:t>
      </w:r>
      <w:bookmarkEnd w:id="152"/>
      <w:r w:rsidRPr="00257CCD">
        <w:rPr>
          <w:b/>
        </w:rPr>
        <w:t xml:space="preserve"> </w:t>
      </w:r>
    </w:p>
    <w:p w14:paraId="765AE436" w14:textId="3465CB1B" w:rsidR="0008339A" w:rsidRPr="00257CCD" w:rsidRDefault="0008339A" w:rsidP="006F79F9">
      <w:pPr>
        <w:pStyle w:val="Heading3"/>
        <w:numPr>
          <w:ilvl w:val="0"/>
          <w:numId w:val="6"/>
        </w:numPr>
        <w:ind w:left="720"/>
        <w:rPr>
          <w:b/>
        </w:rPr>
      </w:pPr>
      <w:bookmarkStart w:id="153" w:name="_Toc388350268"/>
      <w:r w:rsidRPr="00257CCD">
        <w:rPr>
          <w:b/>
        </w:rPr>
        <w:t xml:space="preserve">Division of Early Learning (DEL) </w:t>
      </w:r>
      <w:r w:rsidRPr="00257CCD">
        <w:rPr>
          <w:bCs/>
        </w:rPr>
        <w:t xml:space="preserve">– </w:t>
      </w:r>
      <w:r w:rsidR="00CE687B" w:rsidRPr="00257CCD">
        <w:rPr>
          <w:bCs/>
        </w:rPr>
        <w:t>T</w:t>
      </w:r>
      <w:r w:rsidRPr="00257CCD">
        <w:rPr>
          <w:bCs/>
        </w:rPr>
        <w:t xml:space="preserve">he lead agency for the CCDF Program and the governmental entity providing oversight and administration for early learning programs in Florida </w:t>
      </w:r>
      <w:r w:rsidR="005311A3" w:rsidRPr="00257CCD">
        <w:rPr>
          <w:bCs/>
        </w:rPr>
        <w:t>including</w:t>
      </w:r>
      <w:r w:rsidRPr="00257CCD">
        <w:rPr>
          <w:bCs/>
        </w:rPr>
        <w:t xml:space="preserve">, but not limited to, </w:t>
      </w:r>
      <w:r w:rsidR="00CE687B" w:rsidRPr="00257CCD">
        <w:rPr>
          <w:bCs/>
        </w:rPr>
        <w:t xml:space="preserve">the </w:t>
      </w:r>
      <w:r w:rsidRPr="00257CCD">
        <w:rPr>
          <w:bCs/>
        </w:rPr>
        <w:t xml:space="preserve">SR, </w:t>
      </w:r>
      <w:r w:rsidR="00173516" w:rsidRPr="00257CCD">
        <w:rPr>
          <w:bCs/>
        </w:rPr>
        <w:t xml:space="preserve">SR Plus, </w:t>
      </w:r>
      <w:r w:rsidRPr="00257CCD">
        <w:rPr>
          <w:bCs/>
        </w:rPr>
        <w:t xml:space="preserve">CCR&amp;R, </w:t>
      </w:r>
      <w:r w:rsidR="007B3CEE" w:rsidRPr="00257CCD">
        <w:rPr>
          <w:bCs/>
        </w:rPr>
        <w:t xml:space="preserve">Gold Seal, </w:t>
      </w:r>
      <w:r w:rsidRPr="00257CCD">
        <w:rPr>
          <w:bCs/>
        </w:rPr>
        <w:t>and VPK</w:t>
      </w:r>
      <w:r w:rsidR="00CE687B" w:rsidRPr="00257CCD">
        <w:rPr>
          <w:bCs/>
        </w:rPr>
        <w:t xml:space="preserve"> </w:t>
      </w:r>
      <w:r w:rsidR="00201F51" w:rsidRPr="00257CCD">
        <w:rPr>
          <w:bCs/>
        </w:rPr>
        <w:t>P</w:t>
      </w:r>
      <w:r w:rsidR="00CE687B" w:rsidRPr="00257CCD">
        <w:rPr>
          <w:bCs/>
        </w:rPr>
        <w:t>rograms</w:t>
      </w:r>
      <w:r w:rsidRPr="00257CCD">
        <w:rPr>
          <w:bCs/>
        </w:rPr>
        <w:t>.</w:t>
      </w:r>
    </w:p>
    <w:p w14:paraId="198FF7B0" w14:textId="0E38B2C6" w:rsidR="006A51F2" w:rsidRPr="00257CCD" w:rsidRDefault="00BD1BE7" w:rsidP="006F79F9">
      <w:pPr>
        <w:pStyle w:val="Heading3"/>
        <w:numPr>
          <w:ilvl w:val="0"/>
          <w:numId w:val="6"/>
        </w:numPr>
        <w:ind w:left="720"/>
      </w:pPr>
      <w:r w:rsidRPr="00257CCD">
        <w:rPr>
          <w:b/>
        </w:rPr>
        <w:t xml:space="preserve">Early Learning Coalition (ELC) </w:t>
      </w:r>
      <w:r w:rsidRPr="00257CCD">
        <w:t xml:space="preserve">– Part of a system of statutorily-created local not-for-profit entities in Florida </w:t>
      </w:r>
      <w:r w:rsidR="005923BF" w:rsidRPr="00257CCD">
        <w:t xml:space="preserve">which </w:t>
      </w:r>
      <w:r w:rsidRPr="00257CCD">
        <w:t xml:space="preserve">implement early learning programs at the local level including, but not limited to, the SR, </w:t>
      </w:r>
      <w:r w:rsidR="00173516" w:rsidRPr="00257CCD">
        <w:t xml:space="preserve">SR Plus, </w:t>
      </w:r>
      <w:r w:rsidRPr="00257CCD">
        <w:t>CCR&amp;R, and VPK Program</w:t>
      </w:r>
      <w:r w:rsidR="005923BF" w:rsidRPr="00257CCD">
        <w:t>s</w:t>
      </w:r>
      <w:r w:rsidRPr="00257CCD">
        <w:t>.</w:t>
      </w:r>
      <w:bookmarkEnd w:id="153"/>
    </w:p>
    <w:p w14:paraId="431DE6EA" w14:textId="2505B256" w:rsidR="00EE29C9" w:rsidRPr="00257CCD" w:rsidRDefault="00EE29C9" w:rsidP="006F79F9">
      <w:pPr>
        <w:pStyle w:val="Heading3"/>
        <w:numPr>
          <w:ilvl w:val="0"/>
          <w:numId w:val="6"/>
        </w:numPr>
        <w:ind w:left="720"/>
      </w:pPr>
      <w:r w:rsidRPr="00257CCD">
        <w:rPr>
          <w:b/>
        </w:rPr>
        <w:t xml:space="preserve">Early Learning Roundup – </w:t>
      </w:r>
      <w:r w:rsidRPr="00257CCD">
        <w:t xml:space="preserve">Advertised meetings at various locations that the ELC schedules to register children for </w:t>
      </w:r>
      <w:r w:rsidR="00186BF6" w:rsidRPr="00257CCD">
        <w:t xml:space="preserve">the </w:t>
      </w:r>
      <w:r w:rsidRPr="00257CCD">
        <w:t>SR and/or VPK</w:t>
      </w:r>
      <w:r w:rsidR="00186BF6" w:rsidRPr="00257CCD">
        <w:t xml:space="preserve"> Programs</w:t>
      </w:r>
      <w:r w:rsidRPr="00257CCD">
        <w:t>.</w:t>
      </w:r>
    </w:p>
    <w:p w14:paraId="6D307FE3" w14:textId="77777777" w:rsidR="006A51F2" w:rsidRPr="00257CCD" w:rsidRDefault="006A51F2" w:rsidP="006F79F9">
      <w:pPr>
        <w:pStyle w:val="Heading3"/>
        <w:numPr>
          <w:ilvl w:val="0"/>
          <w:numId w:val="6"/>
        </w:numPr>
        <w:ind w:left="720"/>
      </w:pPr>
      <w:r w:rsidRPr="00257CCD">
        <w:rPr>
          <w:b/>
        </w:rPr>
        <w:t>Family Engagement</w:t>
      </w:r>
      <w:r w:rsidRPr="00257CCD">
        <w:t xml:space="preserve"> </w:t>
      </w:r>
      <w:r w:rsidR="002B112E" w:rsidRPr="00257CCD">
        <w:t>–</w:t>
      </w:r>
      <w:r w:rsidR="00935593" w:rsidRPr="00257CCD">
        <w:t xml:space="preserve"> The systematic inclusion of families as partners in their child’s development, </w:t>
      </w:r>
      <w:r w:rsidR="00C35FB6" w:rsidRPr="00257CCD">
        <w:t>learning,</w:t>
      </w:r>
      <w:r w:rsidR="00935593" w:rsidRPr="00257CCD">
        <w:t xml:space="preserve"> and wellness, enabled by positive relationships between families and staff in coalitions and early learning programs</w:t>
      </w:r>
      <w:r w:rsidR="00B80F00" w:rsidRPr="00257CCD">
        <w:t>.</w:t>
      </w:r>
    </w:p>
    <w:p w14:paraId="78A72258" w14:textId="68C84583" w:rsidR="00827F10" w:rsidRPr="00257CCD" w:rsidRDefault="002B5F78" w:rsidP="006F79F9">
      <w:pPr>
        <w:pStyle w:val="Heading3"/>
        <w:numPr>
          <w:ilvl w:val="0"/>
          <w:numId w:val="6"/>
        </w:numPr>
        <w:ind w:left="720"/>
        <w:rPr>
          <w:bCs/>
        </w:rPr>
      </w:pPr>
      <w:bookmarkStart w:id="154" w:name="_Toc388350269"/>
      <w:r w:rsidRPr="00257CCD">
        <w:rPr>
          <w:b/>
          <w:bCs/>
        </w:rPr>
        <w:t xml:space="preserve">Family Portal </w:t>
      </w:r>
      <w:r w:rsidR="002B112E" w:rsidRPr="00257CCD">
        <w:t>–</w:t>
      </w:r>
      <w:r w:rsidR="002B112E" w:rsidRPr="00257CCD">
        <w:rPr>
          <w:b/>
        </w:rPr>
        <w:t xml:space="preserve"> </w:t>
      </w:r>
      <w:r w:rsidRPr="00257CCD">
        <w:t xml:space="preserve">The component of the </w:t>
      </w:r>
      <w:r w:rsidR="00BA0A0A" w:rsidRPr="00257CCD">
        <w:t>SSIS</w:t>
      </w:r>
      <w:r w:rsidRPr="00257CCD">
        <w:t xml:space="preserve"> through which parents can, at a minimum, register for an account, prequalify for the </w:t>
      </w:r>
      <w:r w:rsidR="009A1855" w:rsidRPr="00257CCD">
        <w:t xml:space="preserve">SR </w:t>
      </w:r>
      <w:r w:rsidR="006A51F2" w:rsidRPr="00257CCD">
        <w:t>P</w:t>
      </w:r>
      <w:r w:rsidRPr="00257CCD">
        <w:t xml:space="preserve">rogram, complete a </w:t>
      </w:r>
      <w:r w:rsidR="009A1855" w:rsidRPr="00257CCD">
        <w:t>SR</w:t>
      </w:r>
      <w:r w:rsidRPr="00257CCD">
        <w:t xml:space="preserve"> application, complete a VPK application, request CCR&amp;R services</w:t>
      </w:r>
      <w:r w:rsidR="00186BF6" w:rsidRPr="00257CCD">
        <w:t>,</w:t>
      </w:r>
      <w:r w:rsidRPr="00257CCD">
        <w:t xml:space="preserve"> and manage their family account.</w:t>
      </w:r>
    </w:p>
    <w:p w14:paraId="3EDD85FA" w14:textId="5B988AF0" w:rsidR="00204F42" w:rsidRPr="00257CCD" w:rsidRDefault="00204F42" w:rsidP="006F79F9">
      <w:pPr>
        <w:pStyle w:val="Heading3"/>
        <w:numPr>
          <w:ilvl w:val="0"/>
          <w:numId w:val="6"/>
        </w:numPr>
        <w:ind w:left="720"/>
      </w:pPr>
      <w:r w:rsidRPr="00257CCD">
        <w:rPr>
          <w:b/>
        </w:rPr>
        <w:t>Fiscal Monitoring Report</w:t>
      </w:r>
      <w:r w:rsidRPr="00257CCD">
        <w:t xml:space="preserve"> </w:t>
      </w:r>
      <w:r w:rsidR="002B112E" w:rsidRPr="00257CCD">
        <w:t>–</w:t>
      </w:r>
      <w:r w:rsidR="002B112E" w:rsidRPr="00257CCD">
        <w:rPr>
          <w:b/>
        </w:rPr>
        <w:t xml:space="preserve"> </w:t>
      </w:r>
      <w:r w:rsidR="00B8734B" w:rsidRPr="00257CCD">
        <w:t>R</w:t>
      </w:r>
      <w:r w:rsidR="00A12A1B" w:rsidRPr="00257CCD">
        <w:t>eport</w:t>
      </w:r>
      <w:r w:rsidR="008258AA" w:rsidRPr="00257CCD">
        <w:t xml:space="preserve"> </w:t>
      </w:r>
      <w:r w:rsidR="005923BF" w:rsidRPr="00257CCD">
        <w:t xml:space="preserve">which </w:t>
      </w:r>
      <w:r w:rsidR="008258AA" w:rsidRPr="00257CCD">
        <w:t xml:space="preserve">identifies monitoring observations about the </w:t>
      </w:r>
      <w:r w:rsidR="00186BF6" w:rsidRPr="00257CCD">
        <w:t>ELC</w:t>
      </w:r>
      <w:r w:rsidR="008258AA" w:rsidRPr="00257CCD">
        <w:t>’s overall financial management of early learning programs in the areas of financial management systems</w:t>
      </w:r>
      <w:r w:rsidR="005923BF" w:rsidRPr="00257CCD">
        <w:t>,</w:t>
      </w:r>
      <w:r w:rsidR="008258AA" w:rsidRPr="00257CCD">
        <w:t xml:space="preserve"> internal control environment</w:t>
      </w:r>
      <w:r w:rsidR="005923BF" w:rsidRPr="00257CCD">
        <w:t xml:space="preserve">, </w:t>
      </w:r>
      <w:r w:rsidR="00372A8C" w:rsidRPr="00257CCD">
        <w:t>cash,</w:t>
      </w:r>
      <w:r w:rsidR="008258AA" w:rsidRPr="00257CCD">
        <w:t xml:space="preserve"> and revenue management</w:t>
      </w:r>
      <w:r w:rsidR="005923BF" w:rsidRPr="00257CCD">
        <w:t xml:space="preserve">, </w:t>
      </w:r>
      <w:r w:rsidR="00B06D61" w:rsidRPr="00257CCD">
        <w:t>DEL</w:t>
      </w:r>
      <w:r w:rsidR="008258AA" w:rsidRPr="00257CCD">
        <w:t xml:space="preserve"> </w:t>
      </w:r>
      <w:r w:rsidR="00BA0A0A" w:rsidRPr="00257CCD">
        <w:t>SSIS</w:t>
      </w:r>
      <w:r w:rsidR="008258AA" w:rsidRPr="00257CCD">
        <w:t xml:space="preserve"> reporting and reconciliation (if applicable)</w:t>
      </w:r>
      <w:r w:rsidR="005923BF" w:rsidRPr="00257CCD">
        <w:t xml:space="preserve">, </w:t>
      </w:r>
      <w:r w:rsidR="008258AA" w:rsidRPr="00257CCD">
        <w:t>prepaid program items (if applicable)</w:t>
      </w:r>
      <w:r w:rsidR="005923BF" w:rsidRPr="00257CCD">
        <w:t xml:space="preserve">, </w:t>
      </w:r>
      <w:r w:rsidR="008258AA" w:rsidRPr="00257CCD">
        <w:t>cost allocation and disbursement testing</w:t>
      </w:r>
      <w:r w:rsidR="005923BF" w:rsidRPr="00257CCD">
        <w:t xml:space="preserve">, </w:t>
      </w:r>
      <w:r w:rsidR="008258AA" w:rsidRPr="00257CCD">
        <w:t>travel</w:t>
      </w:r>
      <w:r w:rsidR="005923BF" w:rsidRPr="00257CCD">
        <w:t xml:space="preserve">, </w:t>
      </w:r>
      <w:r w:rsidR="008258AA" w:rsidRPr="00257CCD">
        <w:t>purchasing</w:t>
      </w:r>
      <w:r w:rsidR="002529A2" w:rsidRPr="00257CCD">
        <w:t xml:space="preserve">, </w:t>
      </w:r>
      <w:r w:rsidR="008258AA" w:rsidRPr="00257CCD">
        <w:t>contracting</w:t>
      </w:r>
      <w:r w:rsidR="002529A2" w:rsidRPr="00257CCD">
        <w:t>,</w:t>
      </w:r>
      <w:r w:rsidR="008258AA" w:rsidRPr="00257CCD">
        <w:t xml:space="preserve"> and </w:t>
      </w:r>
      <w:r w:rsidR="00F9245F" w:rsidRPr="00257CCD">
        <w:t>subrecipient</w:t>
      </w:r>
      <w:r w:rsidR="008258AA" w:rsidRPr="00257CCD">
        <w:t xml:space="preserve"> monitoring.</w:t>
      </w:r>
      <w:r w:rsidR="00D01DCD" w:rsidRPr="00257CCD">
        <w:t xml:space="preserve"> </w:t>
      </w:r>
      <w:r w:rsidR="008258AA" w:rsidRPr="00257CCD">
        <w:t xml:space="preserve">The report </w:t>
      </w:r>
      <w:r w:rsidR="002529A2" w:rsidRPr="00257CCD">
        <w:t>describes if the</w:t>
      </w:r>
      <w:r w:rsidR="008258AA" w:rsidRPr="00257CCD">
        <w:t xml:space="preserve"> </w:t>
      </w:r>
      <w:r w:rsidR="00186BF6" w:rsidRPr="00257CCD">
        <w:t>ELC</w:t>
      </w:r>
      <w:r w:rsidR="008258AA" w:rsidRPr="00257CCD">
        <w:t xml:space="preserve"> </w:t>
      </w:r>
      <w:r w:rsidR="002529A2" w:rsidRPr="00257CCD">
        <w:t>was compl</w:t>
      </w:r>
      <w:r w:rsidR="008427CA" w:rsidRPr="00257CCD">
        <w:t>ia</w:t>
      </w:r>
      <w:r w:rsidR="002529A2" w:rsidRPr="00257CCD">
        <w:t xml:space="preserve">nt with </w:t>
      </w:r>
      <w:r w:rsidR="008258AA" w:rsidRPr="00257CCD">
        <w:t>financial management requirements</w:t>
      </w:r>
      <w:r w:rsidR="00B361EE" w:rsidRPr="00257CCD">
        <w:t>.</w:t>
      </w:r>
      <w:r w:rsidR="00D01DCD" w:rsidRPr="00257CCD">
        <w:t xml:space="preserve"> </w:t>
      </w:r>
      <w:r w:rsidR="008258AA" w:rsidRPr="00257CCD">
        <w:t xml:space="preserve">For non-compliant observations, the report identifies recommended corrective actions which may include questioned costs </w:t>
      </w:r>
      <w:r w:rsidR="002529A2" w:rsidRPr="00257CCD">
        <w:t>resulting</w:t>
      </w:r>
      <w:r w:rsidR="008258AA" w:rsidRPr="00257CCD">
        <w:t xml:space="preserve"> in </w:t>
      </w:r>
      <w:r w:rsidR="00B8734B" w:rsidRPr="00257CCD">
        <w:t xml:space="preserve">repayment </w:t>
      </w:r>
      <w:r w:rsidR="004F6579" w:rsidRPr="00257CCD">
        <w:t>by</w:t>
      </w:r>
      <w:r w:rsidR="008258AA" w:rsidRPr="00257CCD">
        <w:t xml:space="preserve"> the ELC.</w:t>
      </w:r>
      <w:r w:rsidRPr="00257CCD">
        <w:t xml:space="preserve"> </w:t>
      </w:r>
    </w:p>
    <w:p w14:paraId="551F0356" w14:textId="70890E51" w:rsidR="00DE620A" w:rsidRPr="00257CCD" w:rsidRDefault="00DE620A" w:rsidP="006F79F9">
      <w:pPr>
        <w:pStyle w:val="Heading3"/>
        <w:numPr>
          <w:ilvl w:val="0"/>
          <w:numId w:val="6"/>
        </w:numPr>
        <w:ind w:left="720"/>
      </w:pPr>
      <w:r w:rsidRPr="00257CCD">
        <w:rPr>
          <w:b/>
        </w:rPr>
        <w:lastRenderedPageBreak/>
        <w:t xml:space="preserve">Gold Seal Quality Care Program (Gold Seal) </w:t>
      </w:r>
      <w:r w:rsidRPr="00257CCD">
        <w:t>- Gold Seal recognizes child care facilities and family day care homes that have gone above the required minimum licensing standards to become accredited by approved associations whose standards reflect quality in the level of care and supervision provided to children. Gold Seal is not an accreditation, but a designation for providers with potential benefits to those that participate</w:t>
      </w:r>
      <w:r w:rsidR="00D11FBC" w:rsidRPr="00257CCD">
        <w:t>, such as certain tax exemptions and increased reimbursement rates through the SR Program.</w:t>
      </w:r>
    </w:p>
    <w:p w14:paraId="536992F9" w14:textId="6CA8229A" w:rsidR="00BD1BE7" w:rsidRPr="00257CCD" w:rsidRDefault="00BD1BE7" w:rsidP="006F79F9">
      <w:pPr>
        <w:pStyle w:val="Heading3"/>
        <w:numPr>
          <w:ilvl w:val="0"/>
          <w:numId w:val="6"/>
        </w:numPr>
        <w:ind w:left="720"/>
      </w:pPr>
      <w:r w:rsidRPr="00257CCD">
        <w:rPr>
          <w:b/>
        </w:rPr>
        <w:t xml:space="preserve">Grant </w:t>
      </w:r>
      <w:r w:rsidR="00E967FD" w:rsidRPr="00257CCD">
        <w:rPr>
          <w:b/>
        </w:rPr>
        <w:t>M</w:t>
      </w:r>
      <w:r w:rsidRPr="00257CCD">
        <w:rPr>
          <w:b/>
        </w:rPr>
        <w:t xml:space="preserve">anager </w:t>
      </w:r>
      <w:r w:rsidRPr="00257CCD">
        <w:t xml:space="preserve">– </w:t>
      </w:r>
      <w:r w:rsidR="005F0159" w:rsidRPr="00257CCD">
        <w:t xml:space="preserve">The </w:t>
      </w:r>
      <w:r w:rsidR="00B06D61" w:rsidRPr="00257CCD">
        <w:t>DEL</w:t>
      </w:r>
      <w:r w:rsidRPr="00257CCD">
        <w:t xml:space="preserve"> employee responsible for enforcing the performance of </w:t>
      </w:r>
      <w:r w:rsidR="00B91DC6" w:rsidRPr="00257CCD">
        <w:t>Agreement</w:t>
      </w:r>
      <w:r w:rsidR="00D92573" w:rsidRPr="00257CCD">
        <w:t xml:space="preserve"> </w:t>
      </w:r>
      <w:r w:rsidRPr="00257CCD">
        <w:t>terms and conditions</w:t>
      </w:r>
      <w:r w:rsidR="00D92573" w:rsidRPr="00257CCD">
        <w:t xml:space="preserve"> and the ELC’s employee responsible for compliance with the </w:t>
      </w:r>
      <w:r w:rsidR="00B91DC6" w:rsidRPr="00257CCD">
        <w:t>Agreement</w:t>
      </w:r>
      <w:r w:rsidR="00D92573" w:rsidRPr="00257CCD">
        <w:t xml:space="preserve"> terms and conditions.</w:t>
      </w:r>
      <w:r w:rsidR="00014B6B" w:rsidRPr="00257CCD">
        <w:t xml:space="preserve"> </w:t>
      </w:r>
      <w:r w:rsidRPr="00257CCD">
        <w:t>The grant manager</w:t>
      </w:r>
      <w:r w:rsidR="00D92573" w:rsidRPr="00257CCD">
        <w:t>s serve as the</w:t>
      </w:r>
      <w:r w:rsidR="00014B6B" w:rsidRPr="00257CCD">
        <w:t xml:space="preserve"> </w:t>
      </w:r>
      <w:r w:rsidRPr="00257CCD">
        <w:t>primary point</w:t>
      </w:r>
      <w:r w:rsidR="005F0159" w:rsidRPr="00257CCD">
        <w:t>s</w:t>
      </w:r>
      <w:r w:rsidRPr="00257CCD">
        <w:t xml:space="preserve"> of contact </w:t>
      </w:r>
      <w:r w:rsidR="00D92573" w:rsidRPr="00257CCD">
        <w:t xml:space="preserve">for this </w:t>
      </w:r>
      <w:r w:rsidR="00B91DC6" w:rsidRPr="00257CCD">
        <w:t>Agreement</w:t>
      </w:r>
      <w:r w:rsidR="00996F58" w:rsidRPr="00257CCD">
        <w:t xml:space="preserve"> </w:t>
      </w:r>
      <w:r w:rsidRPr="00257CCD">
        <w:t xml:space="preserve">through which </w:t>
      </w:r>
      <w:r w:rsidR="00B91DC6" w:rsidRPr="00257CCD">
        <w:t>Agreement</w:t>
      </w:r>
      <w:r w:rsidR="00D92573" w:rsidRPr="00257CCD">
        <w:t xml:space="preserve"> </w:t>
      </w:r>
      <w:r w:rsidRPr="00257CCD">
        <w:t xml:space="preserve">information flows between </w:t>
      </w:r>
      <w:r w:rsidR="00B06D61" w:rsidRPr="00257CCD">
        <w:t>DEL</w:t>
      </w:r>
      <w:r w:rsidRPr="00257CCD">
        <w:t xml:space="preserve"> and the </w:t>
      </w:r>
      <w:r w:rsidR="00D92573" w:rsidRPr="00257CCD">
        <w:t>ELC</w:t>
      </w:r>
      <w:r w:rsidRPr="00257CCD">
        <w:t>.</w:t>
      </w:r>
      <w:bookmarkEnd w:id="154"/>
      <w:r w:rsidRPr="00257CCD">
        <w:t xml:space="preserve"> </w:t>
      </w:r>
    </w:p>
    <w:p w14:paraId="14383B6B" w14:textId="4D04C86D" w:rsidR="00164930" w:rsidRPr="00257CCD" w:rsidRDefault="00164930" w:rsidP="006F79F9">
      <w:pPr>
        <w:pStyle w:val="Heading3"/>
        <w:numPr>
          <w:ilvl w:val="0"/>
          <w:numId w:val="6"/>
        </w:numPr>
        <w:ind w:left="720"/>
      </w:pPr>
      <w:bookmarkStart w:id="155" w:name="_Toc388350270"/>
      <w:r w:rsidRPr="00257CCD">
        <w:rPr>
          <w:b/>
        </w:rPr>
        <w:t xml:space="preserve">Inclusion Warm-Line </w:t>
      </w:r>
      <w:r w:rsidR="00607E6E" w:rsidRPr="00257CCD">
        <w:rPr>
          <w:b/>
        </w:rPr>
        <w:t>Services</w:t>
      </w:r>
      <w:r w:rsidR="006A51F2" w:rsidRPr="00257CCD">
        <w:t xml:space="preserve"> </w:t>
      </w:r>
      <w:r w:rsidR="002B112E" w:rsidRPr="00257CCD">
        <w:t>–</w:t>
      </w:r>
      <w:r w:rsidR="002B112E" w:rsidRPr="00257CCD">
        <w:rPr>
          <w:b/>
        </w:rPr>
        <w:t xml:space="preserve"> </w:t>
      </w:r>
      <w:r w:rsidR="00D9063D" w:rsidRPr="00257CCD">
        <w:t>A free support, information, and referral service regarding the inclusion of children with special needs and</w:t>
      </w:r>
      <w:r w:rsidR="006A51F2" w:rsidRPr="00257CCD">
        <w:t>/or</w:t>
      </w:r>
      <w:r w:rsidR="00D9063D" w:rsidRPr="00257CCD">
        <w:t xml:space="preserve"> disabilities. This service is available to any early care and education provider or parent. </w:t>
      </w:r>
      <w:bookmarkEnd w:id="155"/>
    </w:p>
    <w:p w14:paraId="047180CE" w14:textId="77585F86" w:rsidR="00BD1BE7" w:rsidRPr="00257CCD" w:rsidRDefault="00BD1BE7" w:rsidP="006F79F9">
      <w:pPr>
        <w:pStyle w:val="Heading3"/>
        <w:numPr>
          <w:ilvl w:val="0"/>
          <w:numId w:val="6"/>
        </w:numPr>
        <w:ind w:left="720"/>
      </w:pPr>
      <w:bookmarkStart w:id="156" w:name="_Toc388350274"/>
      <w:r w:rsidRPr="00257CCD">
        <w:rPr>
          <w:b/>
        </w:rPr>
        <w:t xml:space="preserve">Monitoring </w:t>
      </w:r>
      <w:r w:rsidRPr="00257CCD">
        <w:t>–</w:t>
      </w:r>
      <w:r w:rsidRPr="00257CCD">
        <w:rPr>
          <w:b/>
        </w:rPr>
        <w:t xml:space="preserve"> </w:t>
      </w:r>
      <w:r w:rsidRPr="00257CCD">
        <w:t>Actions, activities</w:t>
      </w:r>
      <w:r w:rsidR="002529A2" w:rsidRPr="00257CCD">
        <w:t>,</w:t>
      </w:r>
      <w:r w:rsidRPr="00257CCD">
        <w:t xml:space="preserve"> and practices </w:t>
      </w:r>
      <w:r w:rsidR="00B06D61" w:rsidRPr="00257CCD">
        <w:t>DEL</w:t>
      </w:r>
      <w:r w:rsidRPr="00257CCD">
        <w:t xml:space="preserve"> </w:t>
      </w:r>
      <w:r w:rsidR="00191030" w:rsidRPr="00257CCD">
        <w:t xml:space="preserve">and the ELC </w:t>
      </w:r>
      <w:r w:rsidRPr="00257CCD">
        <w:t xml:space="preserve">use to determine </w:t>
      </w:r>
      <w:r w:rsidR="00C91A23" w:rsidRPr="00257CCD">
        <w:t xml:space="preserve">that </w:t>
      </w:r>
      <w:r w:rsidRPr="00257CCD">
        <w:t xml:space="preserve">funds are </w:t>
      </w:r>
      <w:r w:rsidR="005901AC" w:rsidRPr="00257CCD">
        <w:t>used,</w:t>
      </w:r>
      <w:r w:rsidRPr="00257CCD">
        <w:t xml:space="preserve"> and programs are operated in accordance with applicable federal and state statutes, rules</w:t>
      </w:r>
      <w:r w:rsidR="002529A2" w:rsidRPr="00257CCD">
        <w:t>,</w:t>
      </w:r>
      <w:r w:rsidR="00511078" w:rsidRPr="00257CCD">
        <w:t xml:space="preserve"> </w:t>
      </w:r>
      <w:r w:rsidRPr="00257CCD">
        <w:t>regulations</w:t>
      </w:r>
      <w:r w:rsidR="00186BF6" w:rsidRPr="00257CCD">
        <w:t>,</w:t>
      </w:r>
      <w:r w:rsidR="00904F05" w:rsidRPr="00257CCD">
        <w:t xml:space="preserve"> and </w:t>
      </w:r>
      <w:r w:rsidR="00B06D61" w:rsidRPr="00257CCD">
        <w:t>DEL</w:t>
      </w:r>
      <w:r w:rsidR="00904F05" w:rsidRPr="00257CCD">
        <w:t xml:space="preserve"> Program Guidance</w:t>
      </w:r>
      <w:r w:rsidRPr="00257CCD">
        <w:t>.</w:t>
      </w:r>
      <w:bookmarkEnd w:id="156"/>
    </w:p>
    <w:p w14:paraId="1167037B" w14:textId="7D27A253" w:rsidR="00C67C7D" w:rsidRPr="00257CCD" w:rsidRDefault="00C67C7D" w:rsidP="006F79F9">
      <w:pPr>
        <w:pStyle w:val="Heading3"/>
        <w:numPr>
          <w:ilvl w:val="0"/>
          <w:numId w:val="6"/>
        </w:numPr>
        <w:ind w:left="720"/>
      </w:pPr>
      <w:bookmarkStart w:id="157" w:name="_Toc388350276"/>
      <w:r w:rsidRPr="00257CCD">
        <w:rPr>
          <w:b/>
        </w:rPr>
        <w:t xml:space="preserve">Notice of Award </w:t>
      </w:r>
      <w:r w:rsidR="00810C0F" w:rsidRPr="00257CCD">
        <w:t xml:space="preserve">– The official legally binding award document issued to the ELC by </w:t>
      </w:r>
      <w:r w:rsidR="00B06D61" w:rsidRPr="00257CCD">
        <w:t>DEL</w:t>
      </w:r>
      <w:r w:rsidR="00810C0F" w:rsidRPr="00257CCD">
        <w:t xml:space="preserve"> that: (1) notifies the ELC of the </w:t>
      </w:r>
      <w:r w:rsidR="00B754DD" w:rsidRPr="00257CCD">
        <w:t xml:space="preserve">level of funding </w:t>
      </w:r>
      <w:r w:rsidR="00810C0F" w:rsidRPr="00257CCD">
        <w:t>award</w:t>
      </w:r>
      <w:r w:rsidR="00B754DD" w:rsidRPr="00257CCD">
        <w:t xml:space="preserve">ed under this </w:t>
      </w:r>
      <w:r w:rsidR="00B91DC6" w:rsidRPr="00257CCD">
        <w:t>Agreement</w:t>
      </w:r>
      <w:r w:rsidR="00810C0F" w:rsidRPr="00257CCD">
        <w:t>; (2) contains or references all the terms and conditions of the funding</w:t>
      </w:r>
      <w:r w:rsidR="00C91A23" w:rsidRPr="00257CCD">
        <w:t>,</w:t>
      </w:r>
      <w:r w:rsidR="00810C0F" w:rsidRPr="00257CCD">
        <w:t xml:space="preserve"> </w:t>
      </w:r>
      <w:r w:rsidR="005072FA" w:rsidRPr="00257CCD">
        <w:t xml:space="preserve">including </w:t>
      </w:r>
      <w:r w:rsidR="00B754DD" w:rsidRPr="00257CCD">
        <w:t xml:space="preserve">the award </w:t>
      </w:r>
      <w:r w:rsidR="005072FA" w:rsidRPr="00257CCD">
        <w:t>service period</w:t>
      </w:r>
      <w:r w:rsidR="00B754DD" w:rsidRPr="00257CCD">
        <w:t>, targeted funds</w:t>
      </w:r>
      <w:r w:rsidR="00186BF6" w:rsidRPr="00257CCD">
        <w:t>,</w:t>
      </w:r>
      <w:r w:rsidR="00B754DD" w:rsidRPr="00257CCD">
        <w:t xml:space="preserve"> and restrictions</w:t>
      </w:r>
      <w:r w:rsidR="005072FA" w:rsidRPr="00257CCD">
        <w:t>; and</w:t>
      </w:r>
      <w:r w:rsidR="00810C0F" w:rsidRPr="00257CCD">
        <w:t xml:space="preserve"> (3) provides the documentary basis for recording the obligation of funds </w:t>
      </w:r>
      <w:r w:rsidR="00B754DD" w:rsidRPr="00257CCD">
        <w:t xml:space="preserve">awarded under this </w:t>
      </w:r>
      <w:r w:rsidR="00B91DC6" w:rsidRPr="00257CCD">
        <w:t>Agreement</w:t>
      </w:r>
      <w:r w:rsidR="00B754DD" w:rsidRPr="00257CCD">
        <w:t xml:space="preserve"> </w:t>
      </w:r>
      <w:r w:rsidR="00810C0F" w:rsidRPr="00257CCD">
        <w:t xml:space="preserve">in the ELC and </w:t>
      </w:r>
      <w:r w:rsidR="00B06D61" w:rsidRPr="00257CCD">
        <w:t>DEL</w:t>
      </w:r>
      <w:r w:rsidR="00810C0F" w:rsidRPr="00257CCD">
        <w:t xml:space="preserve"> accounting systems.</w:t>
      </w:r>
    </w:p>
    <w:p w14:paraId="1D627E9F" w14:textId="748B457B" w:rsidR="0008339A" w:rsidRPr="00257CCD" w:rsidRDefault="0008339A" w:rsidP="006F79F9">
      <w:pPr>
        <w:pStyle w:val="Heading3"/>
        <w:numPr>
          <w:ilvl w:val="0"/>
          <w:numId w:val="6"/>
        </w:numPr>
        <w:ind w:left="720"/>
        <w:rPr>
          <w:b/>
        </w:rPr>
      </w:pPr>
      <w:r w:rsidRPr="00257CCD">
        <w:rPr>
          <w:b/>
        </w:rPr>
        <w:t xml:space="preserve">Obligations </w:t>
      </w:r>
      <w:r w:rsidRPr="00257CCD">
        <w:rPr>
          <w:bCs/>
        </w:rPr>
        <w:t xml:space="preserve">– The amounts for orders placed, contracts awarded, services received, or for similar transactions during the </w:t>
      </w:r>
      <w:r w:rsidR="00B91DC6" w:rsidRPr="00257CCD">
        <w:rPr>
          <w:bCs/>
        </w:rPr>
        <w:t>Agreement</w:t>
      </w:r>
      <w:r w:rsidRPr="00257CCD">
        <w:rPr>
          <w:bCs/>
        </w:rPr>
        <w:t xml:space="preserve"> period, which require payment during the same or a future period.</w:t>
      </w:r>
      <w:r w:rsidRPr="00257CCD">
        <w:rPr>
          <w:b/>
        </w:rPr>
        <w:t xml:space="preserve"> </w:t>
      </w:r>
    </w:p>
    <w:p w14:paraId="776DE7C4" w14:textId="7323D6C5" w:rsidR="0008339A" w:rsidRPr="00257CCD" w:rsidRDefault="0008339A" w:rsidP="006F79F9">
      <w:pPr>
        <w:pStyle w:val="Heading3"/>
        <w:numPr>
          <w:ilvl w:val="0"/>
          <w:numId w:val="6"/>
        </w:numPr>
        <w:ind w:left="720"/>
      </w:pPr>
      <w:r w:rsidRPr="00257CCD">
        <w:rPr>
          <w:b/>
        </w:rPr>
        <w:t xml:space="preserve">Other Cost Accumulator (OCA) </w:t>
      </w:r>
      <w:r w:rsidRPr="00257CCD">
        <w:t>– Indicators for tracking state and federal fund</w:t>
      </w:r>
      <w:r w:rsidR="005F0159" w:rsidRPr="00257CCD">
        <w:t>ed</w:t>
      </w:r>
      <w:r w:rsidRPr="00257CCD">
        <w:t xml:space="preserve"> expenditures.</w:t>
      </w:r>
    </w:p>
    <w:p w14:paraId="07811757" w14:textId="721564EB" w:rsidR="00BD1BE7" w:rsidRPr="00257CCD" w:rsidRDefault="00BD1BE7" w:rsidP="006F79F9">
      <w:pPr>
        <w:pStyle w:val="Heading3"/>
        <w:numPr>
          <w:ilvl w:val="0"/>
          <w:numId w:val="6"/>
        </w:numPr>
        <w:ind w:left="720"/>
      </w:pPr>
      <w:r w:rsidRPr="00257CCD">
        <w:rPr>
          <w:b/>
        </w:rPr>
        <w:t xml:space="preserve">Prior </w:t>
      </w:r>
      <w:r w:rsidR="00E967FD" w:rsidRPr="00257CCD">
        <w:rPr>
          <w:b/>
        </w:rPr>
        <w:t>A</w:t>
      </w:r>
      <w:r w:rsidRPr="00257CCD">
        <w:rPr>
          <w:b/>
        </w:rPr>
        <w:t xml:space="preserve">pproval </w:t>
      </w:r>
      <w:r w:rsidRPr="00257CCD">
        <w:t xml:space="preserve">– </w:t>
      </w:r>
      <w:r w:rsidR="00B06D61" w:rsidRPr="00257CCD">
        <w:t>DEL</w:t>
      </w:r>
      <w:r w:rsidRPr="00257CCD">
        <w:t xml:space="preserve">’s </w:t>
      </w:r>
      <w:r w:rsidR="0022073C" w:rsidRPr="00257CCD">
        <w:t xml:space="preserve">written approval evidencing consent before the ELC undertakes certain activities or incurs specific costs per </w:t>
      </w:r>
      <w:r w:rsidR="00980E12" w:rsidRPr="00257CCD">
        <w:t xml:space="preserve">2 </w:t>
      </w:r>
      <w:r w:rsidR="00B91DC6" w:rsidRPr="00257CCD">
        <w:t>C.F.R.</w:t>
      </w:r>
      <w:r w:rsidR="00980E12" w:rsidRPr="00257CCD">
        <w:t xml:space="preserve"> </w:t>
      </w:r>
      <w:r w:rsidR="006843E8" w:rsidRPr="00257CCD">
        <w:t xml:space="preserve">Part </w:t>
      </w:r>
      <w:r w:rsidR="00980E12" w:rsidRPr="00257CCD">
        <w:t xml:space="preserve">200 </w:t>
      </w:r>
      <w:r w:rsidR="0022073C" w:rsidRPr="00257CCD">
        <w:t xml:space="preserve">and </w:t>
      </w:r>
      <w:r w:rsidR="00B06D61" w:rsidRPr="00257CCD">
        <w:t>DEL</w:t>
      </w:r>
      <w:r w:rsidR="0022073C" w:rsidRPr="00257CCD">
        <w:t xml:space="preserve"> Program Guidance 240.05 – Prior Approval</w:t>
      </w:r>
      <w:r w:rsidRPr="00257CCD">
        <w:t>.</w:t>
      </w:r>
      <w:bookmarkEnd w:id="157"/>
      <w:r w:rsidRPr="00257CCD">
        <w:t xml:space="preserve"> </w:t>
      </w:r>
    </w:p>
    <w:p w14:paraId="7E690F03" w14:textId="62A8A3E0" w:rsidR="00BD1BE7" w:rsidRPr="00257CCD" w:rsidRDefault="00BD1BE7" w:rsidP="006F79F9">
      <w:pPr>
        <w:pStyle w:val="Heading3"/>
        <w:numPr>
          <w:ilvl w:val="0"/>
          <w:numId w:val="6"/>
        </w:numPr>
        <w:ind w:left="720"/>
        <w:rPr>
          <w:b/>
        </w:rPr>
      </w:pPr>
      <w:bookmarkStart w:id="158" w:name="_Toc388350277"/>
      <w:r w:rsidRPr="00257CCD">
        <w:rPr>
          <w:b/>
        </w:rPr>
        <w:t xml:space="preserve">Program </w:t>
      </w:r>
      <w:r w:rsidR="00E967FD" w:rsidRPr="00257CCD">
        <w:rPr>
          <w:b/>
        </w:rPr>
        <w:t>I</w:t>
      </w:r>
      <w:r w:rsidRPr="00257CCD">
        <w:rPr>
          <w:b/>
        </w:rPr>
        <w:t xml:space="preserve">ncome </w:t>
      </w:r>
      <w:r w:rsidRPr="00257CCD">
        <w:t>–</w:t>
      </w:r>
      <w:r w:rsidRPr="00257CCD">
        <w:rPr>
          <w:b/>
        </w:rPr>
        <w:t xml:space="preserve"> </w:t>
      </w:r>
      <w:r w:rsidR="00FC469A" w:rsidRPr="00257CCD">
        <w:t>A</w:t>
      </w:r>
      <w:r w:rsidRPr="00257CCD">
        <w:t xml:space="preserve">dditional revenues available for grant purposes </w:t>
      </w:r>
      <w:r w:rsidR="00904437" w:rsidRPr="00257CCD">
        <w:t xml:space="preserve">which </w:t>
      </w:r>
      <w:r w:rsidRPr="00257CCD">
        <w:t xml:space="preserve">have been earned as a result of a grant-funded activity or as a result of the </w:t>
      </w:r>
      <w:r w:rsidR="00B91DC6" w:rsidRPr="00257CCD">
        <w:t>Agreement</w:t>
      </w:r>
      <w:r w:rsidRPr="00257CCD">
        <w:t>. Program income includes, but is not limited to, income from fees for services performed (e.g., background screening</w:t>
      </w:r>
      <w:r w:rsidR="006843E8" w:rsidRPr="00257CCD">
        <w:t>s</w:t>
      </w:r>
      <w:r w:rsidRPr="00257CCD">
        <w:t>, training workshops), funds generated from the use or rental of real or personal property acquired under federally</w:t>
      </w:r>
      <w:r w:rsidR="0008339A" w:rsidRPr="00257CCD">
        <w:t xml:space="preserve"> </w:t>
      </w:r>
      <w:r w:rsidRPr="00257CCD">
        <w:t>funded projects, the sale of commodities or items fabricated under an award, license fees and royalties on patents and copyrights, and interest on loans made with award funds.</w:t>
      </w:r>
      <w:bookmarkEnd w:id="158"/>
      <w:r w:rsidRPr="00257CCD">
        <w:rPr>
          <w:b/>
        </w:rPr>
        <w:t xml:space="preserve"> </w:t>
      </w:r>
    </w:p>
    <w:p w14:paraId="1F71DEF4" w14:textId="77777777" w:rsidR="00BD1BE7" w:rsidRPr="00257CCD" w:rsidRDefault="00BD1BE7" w:rsidP="006F79F9">
      <w:pPr>
        <w:pStyle w:val="Heading4"/>
        <w:numPr>
          <w:ilvl w:val="1"/>
          <w:numId w:val="6"/>
        </w:numPr>
        <w:spacing w:before="0" w:after="0"/>
        <w:ind w:left="1260" w:hanging="540"/>
      </w:pPr>
      <w:r w:rsidRPr="00257CCD">
        <w:t xml:space="preserve">Program income funds must be spent in the program period earned and before additional grant program funds are requested for reimbursement from </w:t>
      </w:r>
      <w:r w:rsidR="00B06D61" w:rsidRPr="00257CCD">
        <w:t>DEL</w:t>
      </w:r>
      <w:r w:rsidRPr="00257CCD">
        <w:t>.</w:t>
      </w:r>
    </w:p>
    <w:p w14:paraId="6E82E9AA" w14:textId="19A8F0BC" w:rsidR="00970480" w:rsidRPr="00257CCD" w:rsidRDefault="00E738EC" w:rsidP="006F79F9">
      <w:pPr>
        <w:pStyle w:val="Heading4"/>
        <w:numPr>
          <w:ilvl w:val="1"/>
          <w:numId w:val="6"/>
        </w:numPr>
        <w:spacing w:before="120" w:after="0"/>
        <w:ind w:left="1260" w:hanging="540"/>
      </w:pPr>
      <w:r w:rsidRPr="00257CCD">
        <w:t>Costs incident to the generation of program income may be deducted from the additional revenues to determine program income, provided these costs have not been charged to the award</w:t>
      </w:r>
      <w:r w:rsidRPr="00257CCD">
        <w:rPr>
          <w:bCs/>
        </w:rPr>
        <w:t>.</w:t>
      </w:r>
      <w:r w:rsidR="00014B6B" w:rsidRPr="00257CCD">
        <w:rPr>
          <w:b/>
        </w:rPr>
        <w:t xml:space="preserve"> </w:t>
      </w:r>
      <w:r w:rsidR="000F5AE8" w:rsidRPr="00257CCD">
        <w:t>Deductions of such costs require</w:t>
      </w:r>
      <w:r w:rsidRPr="00257CCD">
        <w:t xml:space="preserve"> prior approval from </w:t>
      </w:r>
      <w:r w:rsidR="00B06D61" w:rsidRPr="00257CCD">
        <w:t>DEL</w:t>
      </w:r>
      <w:r w:rsidRPr="00257CCD">
        <w:t xml:space="preserve">. </w:t>
      </w:r>
    </w:p>
    <w:p w14:paraId="2F4B1359" w14:textId="70F541BC" w:rsidR="00122BEE" w:rsidRPr="00257CCD" w:rsidRDefault="00122BEE" w:rsidP="006F79F9">
      <w:pPr>
        <w:pStyle w:val="Heading3"/>
        <w:numPr>
          <w:ilvl w:val="0"/>
          <w:numId w:val="6"/>
        </w:numPr>
        <w:spacing w:before="0"/>
        <w:ind w:left="720"/>
      </w:pPr>
      <w:bookmarkStart w:id="159" w:name="_Toc388350278"/>
      <w:r w:rsidRPr="00257CCD">
        <w:rPr>
          <w:b/>
        </w:rPr>
        <w:lastRenderedPageBreak/>
        <w:t>Provider</w:t>
      </w:r>
      <w:r w:rsidRPr="00257CCD">
        <w:rPr>
          <w:b/>
          <w:bCs/>
        </w:rPr>
        <w:t xml:space="preserve"> </w:t>
      </w:r>
      <w:r w:rsidR="00F352AB" w:rsidRPr="00257CCD">
        <w:rPr>
          <w:b/>
          <w:bCs/>
        </w:rPr>
        <w:t xml:space="preserve">Services </w:t>
      </w:r>
      <w:r w:rsidRPr="00257CCD">
        <w:rPr>
          <w:b/>
          <w:bCs/>
        </w:rPr>
        <w:t xml:space="preserve">Portal </w:t>
      </w:r>
      <w:r w:rsidR="00F047BC" w:rsidRPr="00257CCD">
        <w:t xml:space="preserve">– </w:t>
      </w:r>
      <w:r w:rsidRPr="00257CCD">
        <w:t xml:space="preserve">The component of the </w:t>
      </w:r>
      <w:r w:rsidR="009300AA" w:rsidRPr="00257CCD">
        <w:t>S</w:t>
      </w:r>
      <w:r w:rsidR="008E0A21" w:rsidRPr="00257CCD">
        <w:t>SIS</w:t>
      </w:r>
      <w:r w:rsidRPr="00257CCD">
        <w:t xml:space="preserve"> through which providers can, at a minimum, register for an account, complete </w:t>
      </w:r>
      <w:r w:rsidR="00330F27" w:rsidRPr="00257CCD">
        <w:t xml:space="preserve">Form </w:t>
      </w:r>
      <w:r w:rsidR="00B06D61" w:rsidRPr="00257CCD">
        <w:t>DEL</w:t>
      </w:r>
      <w:r w:rsidR="00330F27" w:rsidRPr="00257CCD">
        <w:t>-SR 20, Statewide School Readiness Provider Contract</w:t>
      </w:r>
      <w:r w:rsidRPr="00257CCD">
        <w:t xml:space="preserve">, </w:t>
      </w:r>
      <w:r w:rsidR="002C74A6" w:rsidRPr="00257CCD">
        <w:t>complete</w:t>
      </w:r>
      <w:r w:rsidR="00B361EE" w:rsidRPr="00257CCD">
        <w:t xml:space="preserve"> </w:t>
      </w:r>
      <w:r w:rsidR="003C1242" w:rsidRPr="00257CCD">
        <w:t xml:space="preserve">Form </w:t>
      </w:r>
      <w:r w:rsidR="00B06D61" w:rsidRPr="00257CCD">
        <w:t>DEL</w:t>
      </w:r>
      <w:r w:rsidR="002C74A6" w:rsidRPr="00257CCD">
        <w:t xml:space="preserve">-VPK </w:t>
      </w:r>
      <w:r w:rsidR="003C1242" w:rsidRPr="00257CCD">
        <w:t>20</w:t>
      </w:r>
      <w:r w:rsidR="001353B4" w:rsidRPr="00257CCD">
        <w:t xml:space="preserve">, </w:t>
      </w:r>
      <w:r w:rsidR="003C1242" w:rsidRPr="00257CCD">
        <w:t xml:space="preserve">Statewide Voluntary Prekindergarten </w:t>
      </w:r>
      <w:r w:rsidR="00330F27" w:rsidRPr="00257CCD">
        <w:t>Provider Contract</w:t>
      </w:r>
      <w:r w:rsidR="006843E8" w:rsidRPr="00257CCD">
        <w:t>,</w:t>
      </w:r>
      <w:r w:rsidR="002C74A6" w:rsidRPr="00257CCD">
        <w:t xml:space="preserve"> and associated forms</w:t>
      </w:r>
      <w:r w:rsidR="00B361EE" w:rsidRPr="00257CCD">
        <w:t>, c</w:t>
      </w:r>
      <w:r w:rsidRPr="00257CCD">
        <w:t xml:space="preserve">omplete </w:t>
      </w:r>
      <w:r w:rsidR="007C68B1" w:rsidRPr="00257CCD">
        <w:t>their</w:t>
      </w:r>
      <w:r w:rsidR="001A0E0E" w:rsidRPr="00257CCD">
        <w:t xml:space="preserve"> provider profile</w:t>
      </w:r>
      <w:r w:rsidR="007D0783" w:rsidRPr="00257CCD">
        <w:t xml:space="preserve"> and</w:t>
      </w:r>
      <w:r w:rsidR="003A591C" w:rsidRPr="00257CCD">
        <w:t xml:space="preserve"> annual update process, </w:t>
      </w:r>
      <w:r w:rsidRPr="00257CCD">
        <w:t xml:space="preserve">review and/or edit attendance rosters, and submit attendance rosters to the </w:t>
      </w:r>
      <w:r w:rsidR="00B361EE" w:rsidRPr="00257CCD">
        <w:t>ELC</w:t>
      </w:r>
      <w:r w:rsidRPr="00257CCD">
        <w:t xml:space="preserve"> for payment processing. </w:t>
      </w:r>
    </w:p>
    <w:p w14:paraId="6E320915" w14:textId="77777777" w:rsidR="00ED6991" w:rsidRPr="00257CCD" w:rsidRDefault="00ED6991" w:rsidP="006F79F9">
      <w:pPr>
        <w:pStyle w:val="Heading3"/>
        <w:numPr>
          <w:ilvl w:val="0"/>
          <w:numId w:val="6"/>
        </w:numPr>
        <w:spacing w:before="0"/>
        <w:ind w:left="720"/>
        <w:rPr>
          <w:b/>
        </w:rPr>
      </w:pPr>
      <w:bookmarkStart w:id="160" w:name="_Toc388350279"/>
      <w:bookmarkEnd w:id="159"/>
      <w:r w:rsidRPr="00257CCD">
        <w:rPr>
          <w:b/>
        </w:rPr>
        <w:t xml:space="preserve">Quality Improvement Plan </w:t>
      </w:r>
      <w:r w:rsidR="00764C07" w:rsidRPr="00257CCD">
        <w:rPr>
          <w:b/>
        </w:rPr>
        <w:t>(QIP)</w:t>
      </w:r>
      <w:r w:rsidR="00923272" w:rsidRPr="00257CCD">
        <w:rPr>
          <w:b/>
        </w:rPr>
        <w:t xml:space="preserve"> </w:t>
      </w:r>
      <w:r w:rsidRPr="00257CCD">
        <w:t xml:space="preserve">– </w:t>
      </w:r>
      <w:r w:rsidR="000F4F20" w:rsidRPr="00257CCD">
        <w:t>A targeted 12</w:t>
      </w:r>
      <w:r w:rsidR="00182115" w:rsidRPr="00257CCD">
        <w:t>-</w:t>
      </w:r>
      <w:r w:rsidR="000F4F20" w:rsidRPr="00257CCD">
        <w:t>month plan to improve program quality using performance goals and strategies.</w:t>
      </w:r>
    </w:p>
    <w:p w14:paraId="10935CF9" w14:textId="5E69C972" w:rsidR="00764C07" w:rsidRPr="00257CCD" w:rsidRDefault="00764C07" w:rsidP="006F79F9">
      <w:pPr>
        <w:pStyle w:val="Heading3"/>
        <w:numPr>
          <w:ilvl w:val="0"/>
          <w:numId w:val="6"/>
        </w:numPr>
        <w:ind w:left="720"/>
        <w:rPr>
          <w:rFonts w:ascii="Candara" w:hAnsi="Candara"/>
        </w:rPr>
      </w:pPr>
      <w:r w:rsidRPr="00257CCD">
        <w:rPr>
          <w:b/>
        </w:rPr>
        <w:t xml:space="preserve">Quality Performance System </w:t>
      </w:r>
      <w:r w:rsidR="00923272" w:rsidRPr="00257CCD">
        <w:rPr>
          <w:b/>
        </w:rPr>
        <w:t>(</w:t>
      </w:r>
      <w:r w:rsidRPr="00257CCD">
        <w:rPr>
          <w:b/>
        </w:rPr>
        <w:t>QPS)</w:t>
      </w:r>
      <w:r w:rsidRPr="00257CCD">
        <w:t xml:space="preserve"> </w:t>
      </w:r>
      <w:r w:rsidRPr="00257CCD">
        <w:rPr>
          <w:bCs/>
        </w:rPr>
        <w:t>–</w:t>
      </w:r>
      <w:r w:rsidRPr="00257CCD">
        <w:t xml:space="preserve"> A web-based system funded by </w:t>
      </w:r>
      <w:r w:rsidR="00B06D61" w:rsidRPr="00257CCD">
        <w:t>DEL</w:t>
      </w:r>
      <w:r w:rsidRPr="00257CCD">
        <w:t xml:space="preserve"> where </w:t>
      </w:r>
      <w:r w:rsidR="00297E1D" w:rsidRPr="00257CCD">
        <w:t xml:space="preserve">SR </w:t>
      </w:r>
      <w:r w:rsidR="00CF032B" w:rsidRPr="00257CCD">
        <w:t xml:space="preserve">child care providers </w:t>
      </w:r>
      <w:r w:rsidRPr="00257CCD">
        <w:t xml:space="preserve">activate accounts and register for program assessments. The system uses data from the SSIS and </w:t>
      </w:r>
      <w:r w:rsidR="00297E1D" w:rsidRPr="00257CCD">
        <w:t xml:space="preserve">SR </w:t>
      </w:r>
      <w:r w:rsidRPr="00257CCD">
        <w:t xml:space="preserve">provider input to create a record of each provider including their list of </w:t>
      </w:r>
      <w:r w:rsidR="00532224" w:rsidRPr="00257CCD">
        <w:t>teachers and a director</w:t>
      </w:r>
      <w:r w:rsidRPr="00257CCD">
        <w:t xml:space="preserve">, </w:t>
      </w:r>
      <w:r w:rsidR="00372A8C" w:rsidRPr="00257CCD">
        <w:t>classrooms,</w:t>
      </w:r>
      <w:r w:rsidRPr="00257CCD">
        <w:t xml:space="preserve"> and classroom assignments. Additionally, </w:t>
      </w:r>
      <w:r w:rsidR="00297E1D" w:rsidRPr="00257CCD">
        <w:t xml:space="preserve">SR </w:t>
      </w:r>
      <w:r w:rsidRPr="00257CCD">
        <w:t>providers on a QIP upload evidence of completion in the system to satisfy QIP requirements.</w:t>
      </w:r>
      <w:r w:rsidR="00405DFF" w:rsidRPr="00257CCD">
        <w:t xml:space="preserve"> </w:t>
      </w:r>
      <w:r w:rsidRPr="00257CCD">
        <w:t xml:space="preserve">See </w:t>
      </w:r>
      <w:hyperlink r:id="rId29" w:history="1">
        <w:r w:rsidR="00405DFF" w:rsidRPr="00257CCD">
          <w:rPr>
            <w:rStyle w:val="Hyperlink"/>
          </w:rPr>
          <w:t>https://qps.floridaearlylearning.com/</w:t>
        </w:r>
      </w:hyperlink>
      <w:r w:rsidRPr="00257CCD">
        <w:t>.</w:t>
      </w:r>
    </w:p>
    <w:p w14:paraId="00627721" w14:textId="3E4A5FF3" w:rsidR="00D5219D" w:rsidRPr="00257CCD" w:rsidRDefault="00D5219D" w:rsidP="006F79F9">
      <w:pPr>
        <w:pStyle w:val="Heading3"/>
        <w:numPr>
          <w:ilvl w:val="0"/>
          <w:numId w:val="6"/>
        </w:numPr>
        <w:spacing w:before="0"/>
        <w:ind w:left="720"/>
      </w:pPr>
      <w:r w:rsidRPr="00257CCD">
        <w:rPr>
          <w:b/>
        </w:rPr>
        <w:t xml:space="preserve">School Readiness </w:t>
      </w:r>
      <w:r w:rsidR="000B5029" w:rsidRPr="00257CCD">
        <w:rPr>
          <w:b/>
        </w:rPr>
        <w:t xml:space="preserve">(SR) </w:t>
      </w:r>
      <w:r w:rsidR="00E967FD" w:rsidRPr="00257CCD">
        <w:rPr>
          <w:b/>
        </w:rPr>
        <w:t>C</w:t>
      </w:r>
      <w:r w:rsidRPr="00257CCD">
        <w:rPr>
          <w:b/>
        </w:rPr>
        <w:t xml:space="preserve">hild </w:t>
      </w:r>
      <w:r w:rsidR="00E967FD" w:rsidRPr="00257CCD">
        <w:rPr>
          <w:b/>
        </w:rPr>
        <w:t>A</w:t>
      </w:r>
      <w:r w:rsidRPr="00257CCD">
        <w:rPr>
          <w:b/>
        </w:rPr>
        <w:t>ssessment</w:t>
      </w:r>
      <w:r w:rsidRPr="00257CCD">
        <w:t xml:space="preserve"> – </w:t>
      </w:r>
      <w:r w:rsidR="00436895" w:rsidRPr="00257CCD">
        <w:t xml:space="preserve">The act of conducting an observation-based child assessment in accordance with </w:t>
      </w:r>
      <w:r w:rsidR="00B06D61" w:rsidRPr="00257CCD">
        <w:t>DEL</w:t>
      </w:r>
      <w:r w:rsidR="00436895" w:rsidRPr="00257CCD">
        <w:t xml:space="preserve"> Program Guidance 42</w:t>
      </w:r>
      <w:r w:rsidR="00FB6CE3" w:rsidRPr="00257CCD">
        <w:t>0.0</w:t>
      </w:r>
      <w:r w:rsidR="009861F7" w:rsidRPr="00257CCD">
        <w:t>3</w:t>
      </w:r>
      <w:r w:rsidR="00975DEB" w:rsidRPr="00257CCD">
        <w:t xml:space="preserve"> and Rule 6M-4.500, F.A.C.</w:t>
      </w:r>
      <w:r w:rsidR="00436895" w:rsidRPr="00257CCD">
        <w:t xml:space="preserve">, using a </w:t>
      </w:r>
      <w:r w:rsidR="00B06D61" w:rsidRPr="00257CCD">
        <w:t>DEL</w:t>
      </w:r>
      <w:r w:rsidR="00436895" w:rsidRPr="00257CCD">
        <w:t>-identified child assessment instrument meeting the requirements set forth in s. 1002.82(2), F.S.</w:t>
      </w:r>
    </w:p>
    <w:p w14:paraId="587A9808" w14:textId="1B61FAED" w:rsidR="00620C10" w:rsidRPr="00257CCD" w:rsidRDefault="00620C10" w:rsidP="006F79F9">
      <w:pPr>
        <w:pStyle w:val="Heading3"/>
        <w:numPr>
          <w:ilvl w:val="0"/>
          <w:numId w:val="6"/>
        </w:numPr>
        <w:ind w:left="720"/>
      </w:pPr>
      <w:r w:rsidRPr="00257CCD">
        <w:rPr>
          <w:b/>
        </w:rPr>
        <w:t xml:space="preserve">School Readiness (SR) Match Program </w:t>
      </w:r>
      <w:r w:rsidR="005F0159" w:rsidRPr="00257CCD">
        <w:rPr>
          <w:bCs/>
        </w:rPr>
        <w:t>–</w:t>
      </w:r>
      <w:r w:rsidR="005F0159" w:rsidRPr="00257CCD">
        <w:rPr>
          <w:b/>
        </w:rPr>
        <w:t xml:space="preserve"> </w:t>
      </w:r>
      <w:bookmarkStart w:id="161" w:name="_Hlk164864299"/>
      <w:r w:rsidRPr="00257CCD">
        <w:t>The SR Match Program extends the provision of services to low</w:t>
      </w:r>
      <w:r w:rsidR="000B5029" w:rsidRPr="00257CCD">
        <w:t>-</w:t>
      </w:r>
      <w:r w:rsidRPr="00257CCD">
        <w:t xml:space="preserve">income families at or below </w:t>
      </w:r>
      <w:r w:rsidR="00997E15" w:rsidRPr="00257CCD">
        <w:t>seventy</w:t>
      </w:r>
      <w:r w:rsidR="009C52E4" w:rsidRPr="00257CCD">
        <w:t xml:space="preserve"> percent</w:t>
      </w:r>
      <w:r w:rsidR="00997E15" w:rsidRPr="00257CCD">
        <w:t xml:space="preserve"> (</w:t>
      </w:r>
      <w:r w:rsidR="009F2DE6" w:rsidRPr="00257CCD">
        <w:t>70</w:t>
      </w:r>
      <w:r w:rsidR="009C52E4" w:rsidRPr="00257CCD">
        <w:t>%</w:t>
      </w:r>
      <w:r w:rsidR="00997E15" w:rsidRPr="00257CCD">
        <w:t>)</w:t>
      </w:r>
      <w:r w:rsidR="009F2DE6" w:rsidRPr="00257CCD">
        <w:t xml:space="preserve"> of the state median income (SMI)</w:t>
      </w:r>
      <w:r w:rsidR="005F0159" w:rsidRPr="00257CCD">
        <w:t xml:space="preserve">, </w:t>
      </w:r>
      <w:r w:rsidRPr="00257CCD">
        <w:t>as long as the income does not exceed</w:t>
      </w:r>
      <w:r w:rsidR="00997E15" w:rsidRPr="00257CCD">
        <w:t xml:space="preserve"> eighty</w:t>
      </w:r>
      <w:r w:rsidR="00E71913" w:rsidRPr="00257CCD">
        <w:t>-</w:t>
      </w:r>
      <w:r w:rsidR="00997E15" w:rsidRPr="00257CCD">
        <w:t>five</w:t>
      </w:r>
      <w:r w:rsidR="00372A8C" w:rsidRPr="00257CCD">
        <w:t xml:space="preserve"> </w:t>
      </w:r>
      <w:r w:rsidR="00E71913" w:rsidRPr="00257CCD">
        <w:t>p</w:t>
      </w:r>
      <w:r w:rsidR="009C52E4" w:rsidRPr="00257CCD">
        <w:t xml:space="preserve">ercent </w:t>
      </w:r>
      <w:r w:rsidR="00997E15" w:rsidRPr="00257CCD">
        <w:t>(</w:t>
      </w:r>
      <w:r w:rsidRPr="00257CCD">
        <w:t>85</w:t>
      </w:r>
      <w:r w:rsidR="009C52E4" w:rsidRPr="00257CCD">
        <w:t>%</w:t>
      </w:r>
      <w:r w:rsidR="00997E15" w:rsidRPr="00257CCD">
        <w:t>)</w:t>
      </w:r>
      <w:r w:rsidR="00090377" w:rsidRPr="00257CCD">
        <w:t xml:space="preserve"> percent </w:t>
      </w:r>
      <w:r w:rsidRPr="00257CCD">
        <w:t xml:space="preserve">of the </w:t>
      </w:r>
      <w:r w:rsidR="0071670B" w:rsidRPr="00257CCD">
        <w:t>SMI</w:t>
      </w:r>
      <w:r w:rsidRPr="00257CCD">
        <w:t xml:space="preserve">. Local matching funds can be derived from local governments, employers, charitable foundations, and other sources so that Florida communities can create local partnerships focused on using the state and local funds for direct services and expanding the number of child care slots. To be eligible for funding, an </w:t>
      </w:r>
      <w:r w:rsidR="0071670B" w:rsidRPr="00257CCD">
        <w:t>ELC</w:t>
      </w:r>
      <w:r w:rsidRPr="00257CCD">
        <w:t xml:space="preserve"> must match state funds on a dollar-for-dollar basis.</w:t>
      </w:r>
      <w:r w:rsidR="005F3C65" w:rsidRPr="00257CCD">
        <w:t xml:space="preserve"> The </w:t>
      </w:r>
      <w:r w:rsidR="0018483A" w:rsidRPr="00257CCD">
        <w:t xml:space="preserve">Division </w:t>
      </w:r>
      <w:r w:rsidR="005F3C65" w:rsidRPr="00257CCD">
        <w:t xml:space="preserve">shall establish procedures for the match program that shall include giving priority to </w:t>
      </w:r>
      <w:r w:rsidR="0071670B" w:rsidRPr="00257CCD">
        <w:t>ELCs</w:t>
      </w:r>
      <w:r w:rsidR="005F3C65" w:rsidRPr="00257CCD">
        <w:t xml:space="preserve"> whose local match complies with federal CCDBG matching requirements. </w:t>
      </w:r>
      <w:r w:rsidRPr="00257CCD">
        <w:t>The program’s annual budget, fund distributions, and policy decisions about administering the program are prepared at the state level. At the local level, ELCs make funding decisions, administer the program, manage contributions, and determine eligibility for families who want to participate.</w:t>
      </w:r>
      <w:bookmarkEnd w:id="161"/>
    </w:p>
    <w:p w14:paraId="6525F762" w14:textId="77777777" w:rsidR="00D34111" w:rsidRPr="00257CCD" w:rsidRDefault="00122BEE" w:rsidP="006F79F9">
      <w:pPr>
        <w:pStyle w:val="Heading3"/>
        <w:numPr>
          <w:ilvl w:val="0"/>
          <w:numId w:val="6"/>
        </w:numPr>
        <w:ind w:left="720"/>
      </w:pPr>
      <w:r w:rsidRPr="00257CCD">
        <w:rPr>
          <w:b/>
        </w:rPr>
        <w:t xml:space="preserve">School Readiness </w:t>
      </w:r>
      <w:r w:rsidR="0024457E" w:rsidRPr="00257CCD">
        <w:rPr>
          <w:b/>
        </w:rPr>
        <w:t xml:space="preserve">(SR) </w:t>
      </w:r>
      <w:r w:rsidRPr="00257CCD">
        <w:rPr>
          <w:b/>
        </w:rPr>
        <w:t>Program</w:t>
      </w:r>
      <w:r w:rsidR="000B637B" w:rsidRPr="00257CCD">
        <w:rPr>
          <w:b/>
        </w:rPr>
        <w:t xml:space="preserve"> </w:t>
      </w:r>
      <w:r w:rsidRPr="00257CCD">
        <w:t>–</w:t>
      </w:r>
      <w:r w:rsidRPr="00257CCD">
        <w:rPr>
          <w:b/>
        </w:rPr>
        <w:t xml:space="preserve"> </w:t>
      </w:r>
      <w:r w:rsidRPr="00257CCD">
        <w:t>The SR Program offers financial assistance to</w:t>
      </w:r>
      <w:r w:rsidR="008B25B9" w:rsidRPr="00257CCD">
        <w:t xml:space="preserve"> eligible</w:t>
      </w:r>
      <w:r w:rsidRPr="00257CCD">
        <w:t xml:space="preserve"> families for early </w:t>
      </w:r>
      <w:r w:rsidR="00145E4A" w:rsidRPr="00257CCD">
        <w:t xml:space="preserve">childhood care and </w:t>
      </w:r>
      <w:r w:rsidRPr="00257CCD">
        <w:t xml:space="preserve">education so they can become financially </w:t>
      </w:r>
      <w:r w:rsidR="000817C0" w:rsidRPr="00257CCD">
        <w:t>self-sufficient,</w:t>
      </w:r>
      <w:r w:rsidRPr="00257CCD">
        <w:t xml:space="preserve"> and their young children can be successful in school in the future. </w:t>
      </w:r>
      <w:bookmarkEnd w:id="160"/>
      <w:r w:rsidR="006A51F2" w:rsidRPr="00257CCD">
        <w:t xml:space="preserve">The SR </w:t>
      </w:r>
      <w:r w:rsidR="000B181E" w:rsidRPr="00257CCD">
        <w:t>P</w:t>
      </w:r>
      <w:r w:rsidR="006A51F2" w:rsidRPr="00257CCD">
        <w:t>rogram is also responsible for the quality enhancement/improvement of early learning providers/practitioners.</w:t>
      </w:r>
    </w:p>
    <w:p w14:paraId="55CF7036" w14:textId="18E407C7" w:rsidR="00782F37" w:rsidRPr="00257CCD" w:rsidRDefault="00782F37" w:rsidP="006F79F9">
      <w:pPr>
        <w:pStyle w:val="Heading3"/>
        <w:numPr>
          <w:ilvl w:val="0"/>
          <w:numId w:val="6"/>
        </w:numPr>
        <w:ind w:left="720"/>
      </w:pPr>
      <w:r w:rsidRPr="00257CCD">
        <w:t xml:space="preserve"> </w:t>
      </w:r>
      <w:bookmarkStart w:id="162" w:name="_Hlk164864320"/>
      <w:r w:rsidRPr="00257CCD">
        <w:rPr>
          <w:b/>
          <w:bCs/>
        </w:rPr>
        <w:t xml:space="preserve">School Readiness Plus (SR Plus) Program </w:t>
      </w:r>
      <w:r w:rsidRPr="00257CCD">
        <w:t>–</w:t>
      </w:r>
      <w:r w:rsidRPr="00257CCD">
        <w:rPr>
          <w:b/>
          <w:bCs/>
        </w:rPr>
        <w:t xml:space="preserve"> </w:t>
      </w:r>
      <w:r w:rsidRPr="00257CCD">
        <w:t xml:space="preserve">The SR Plus Program offers financial assistance to eligible families for early childhood care and education to support the continued school readiness and child care needs of working families with children who are no longer eligible for and have transitioned </w:t>
      </w:r>
      <w:r w:rsidR="005F0159" w:rsidRPr="00257CCD">
        <w:t xml:space="preserve">out of </w:t>
      </w:r>
      <w:r w:rsidRPr="00257CCD">
        <w:t>the SR Program</w:t>
      </w:r>
      <w:r w:rsidR="005F0159" w:rsidRPr="00257CCD">
        <w:t xml:space="preserve"> due to family income</w:t>
      </w:r>
      <w:r w:rsidRPr="00257CCD">
        <w:t>.</w:t>
      </w:r>
      <w:r w:rsidR="005F0159" w:rsidRPr="00257CCD">
        <w:t xml:space="preserve"> A child is eligible for the program if the family income</w:t>
      </w:r>
      <w:r w:rsidR="00372A8C" w:rsidRPr="00257CCD">
        <w:t xml:space="preserve"> </w:t>
      </w:r>
      <w:r w:rsidR="005F0159" w:rsidRPr="00257CCD">
        <w:t xml:space="preserve">is between </w:t>
      </w:r>
      <w:r w:rsidR="00915632" w:rsidRPr="00257CCD">
        <w:t>eighty-five</w:t>
      </w:r>
      <w:r w:rsidR="00997E15" w:rsidRPr="00257CCD">
        <w:t xml:space="preserve"> (</w:t>
      </w:r>
      <w:r w:rsidR="005F0159" w:rsidRPr="00257CCD">
        <w:t>85</w:t>
      </w:r>
      <w:r w:rsidR="00997E15" w:rsidRPr="00257CCD">
        <w:t>%)</w:t>
      </w:r>
      <w:r w:rsidR="005F0159" w:rsidRPr="00257CCD">
        <w:t xml:space="preserve"> percent and</w:t>
      </w:r>
      <w:r w:rsidR="00997E15" w:rsidRPr="00257CCD">
        <w:t xml:space="preserve"> one hundred</w:t>
      </w:r>
      <w:r w:rsidR="005F0159" w:rsidRPr="00257CCD">
        <w:t xml:space="preserve"> </w:t>
      </w:r>
      <w:r w:rsidR="00997E15" w:rsidRPr="00257CCD">
        <w:t>(</w:t>
      </w:r>
      <w:r w:rsidR="005F0159" w:rsidRPr="00257CCD">
        <w:t>100</w:t>
      </w:r>
      <w:r w:rsidR="00997E15" w:rsidRPr="00257CCD">
        <w:t>%)</w:t>
      </w:r>
      <w:r w:rsidR="005F0159" w:rsidRPr="00257CCD">
        <w:t xml:space="preserve"> percent, inclusive, of the state median income.</w:t>
      </w:r>
      <w:r w:rsidRPr="00257CCD">
        <w:t xml:space="preserve"> </w:t>
      </w:r>
      <w:bookmarkEnd w:id="162"/>
    </w:p>
    <w:p w14:paraId="7FD6C104" w14:textId="2D188DF8" w:rsidR="00D4530A" w:rsidRPr="00257CCD" w:rsidRDefault="00D4530A" w:rsidP="006F79F9">
      <w:pPr>
        <w:pStyle w:val="Heading3"/>
        <w:numPr>
          <w:ilvl w:val="0"/>
          <w:numId w:val="6"/>
        </w:numPr>
        <w:ind w:left="720"/>
        <w:rPr>
          <w:b/>
        </w:rPr>
      </w:pPr>
      <w:bookmarkStart w:id="163" w:name="_Toc388350280"/>
      <w:r w:rsidRPr="00257CCD">
        <w:rPr>
          <w:b/>
        </w:rPr>
        <w:t xml:space="preserve">School Readiness Program Assessment (SRPA) </w:t>
      </w:r>
      <w:r w:rsidRPr="00257CCD">
        <w:t>–</w:t>
      </w:r>
      <w:r w:rsidRPr="00257CCD">
        <w:rPr>
          <w:b/>
        </w:rPr>
        <w:t xml:space="preserve"> </w:t>
      </w:r>
      <w:r w:rsidRPr="00257CCD">
        <w:t>Required under s.</w:t>
      </w:r>
      <w:r w:rsidRPr="00257CCD">
        <w:rPr>
          <w:b/>
        </w:rPr>
        <w:t xml:space="preserve"> </w:t>
      </w:r>
      <w:r w:rsidRPr="00257CCD">
        <w:t xml:space="preserve">1002.82(2), F.S., and in accordance with 6M-4.740 F.A.C., and Form </w:t>
      </w:r>
      <w:r w:rsidR="003F0A83" w:rsidRPr="00257CCD">
        <w:t>D</w:t>
      </w:r>
      <w:r w:rsidRPr="00257CCD">
        <w:t xml:space="preserve">EL-SR 740 Program Assessment Requirements Handbook, </w:t>
      </w:r>
      <w:bookmarkStart w:id="164" w:name="_Hlk162874516"/>
      <w:r w:rsidRPr="00257CCD">
        <w:t xml:space="preserve">an SRPA measures the quality of teacher-child interactions as evidenced by a CLASS composite score. </w:t>
      </w:r>
      <w:bookmarkEnd w:id="164"/>
    </w:p>
    <w:p w14:paraId="634EEAAB" w14:textId="666BCB77" w:rsidR="000B5029" w:rsidRPr="00257CCD" w:rsidRDefault="000B5029" w:rsidP="006F79F9">
      <w:pPr>
        <w:pStyle w:val="Heading3"/>
        <w:numPr>
          <w:ilvl w:val="0"/>
          <w:numId w:val="6"/>
        </w:numPr>
        <w:ind w:left="720"/>
        <w:rPr>
          <w:b/>
        </w:rPr>
      </w:pPr>
      <w:r w:rsidRPr="00257CCD">
        <w:rPr>
          <w:b/>
        </w:rPr>
        <w:lastRenderedPageBreak/>
        <w:t xml:space="preserve">School Readiness (SR) Program Plan (Coalition Plan) </w:t>
      </w:r>
      <w:r w:rsidRPr="00257CCD">
        <w:t>–</w:t>
      </w:r>
      <w:r w:rsidRPr="00257CCD">
        <w:rPr>
          <w:b/>
        </w:rPr>
        <w:t xml:space="preserve"> </w:t>
      </w:r>
      <w:r w:rsidRPr="00257CCD">
        <w:t>The document outlining how the ELC will implement the delivery of</w:t>
      </w:r>
      <w:r w:rsidR="003F0A83" w:rsidRPr="00257CCD">
        <w:t xml:space="preserve"> the</w:t>
      </w:r>
      <w:r w:rsidRPr="00257CCD">
        <w:t xml:space="preserve"> SR</w:t>
      </w:r>
      <w:r w:rsidR="003F0A83" w:rsidRPr="00257CCD">
        <w:t xml:space="preserve"> Program</w:t>
      </w:r>
      <w:r w:rsidRPr="00257CCD">
        <w:t xml:space="preserve"> in its local service area. Section 1002.85(2), F.S., and Rule 6M-9.115, F.A.C., specif</w:t>
      </w:r>
      <w:r w:rsidR="003F0A83" w:rsidRPr="00257CCD">
        <w:t>y</w:t>
      </w:r>
      <w:r w:rsidRPr="00257CCD">
        <w:t xml:space="preserve"> the plan’s required components.</w:t>
      </w:r>
      <w:r w:rsidRPr="00257CCD">
        <w:rPr>
          <w:b/>
        </w:rPr>
        <w:t xml:space="preserve"> </w:t>
      </w:r>
    </w:p>
    <w:p w14:paraId="7A8DC2D0" w14:textId="50698AFE" w:rsidR="002632D0" w:rsidRPr="00257CCD" w:rsidRDefault="002632D0" w:rsidP="006F79F9">
      <w:pPr>
        <w:pStyle w:val="Heading3"/>
        <w:numPr>
          <w:ilvl w:val="0"/>
          <w:numId w:val="6"/>
        </w:numPr>
        <w:ind w:left="720"/>
        <w:rPr>
          <w:b/>
        </w:rPr>
      </w:pPr>
      <w:r w:rsidRPr="00257CCD">
        <w:rPr>
          <w:b/>
          <w:bCs/>
        </w:rPr>
        <w:t xml:space="preserve">School Readiness (SR) Provider </w:t>
      </w:r>
      <w:r w:rsidRPr="00257CCD">
        <w:t>–</w:t>
      </w:r>
      <w:r w:rsidR="006E76CC" w:rsidRPr="00257CCD">
        <w:t xml:space="preserve"> A </w:t>
      </w:r>
      <w:r w:rsidRPr="00257CCD">
        <w:t xml:space="preserve">provider </w:t>
      </w:r>
      <w:r w:rsidR="006E76CC" w:rsidRPr="00257CCD">
        <w:t xml:space="preserve">within the ELC’s county or multi-county region </w:t>
      </w:r>
      <w:r w:rsidRPr="00257CCD">
        <w:t xml:space="preserve">eligible to deliver </w:t>
      </w:r>
      <w:r w:rsidR="00D400B5" w:rsidRPr="00257CCD">
        <w:t xml:space="preserve">and under contract to provide </w:t>
      </w:r>
      <w:r w:rsidRPr="00257CCD">
        <w:t xml:space="preserve">the </w:t>
      </w:r>
      <w:r w:rsidR="00B6628D" w:rsidRPr="00257CCD">
        <w:t>SR</w:t>
      </w:r>
      <w:r w:rsidRPr="00257CCD">
        <w:t xml:space="preserve"> </w:t>
      </w:r>
      <w:r w:rsidR="003F0A83" w:rsidRPr="00257CCD">
        <w:t>P</w:t>
      </w:r>
      <w:r w:rsidRPr="00257CCD">
        <w:t>rogram under s. 1002.88, F.S.</w:t>
      </w:r>
    </w:p>
    <w:p w14:paraId="67938469" w14:textId="220B2E06" w:rsidR="00122BEE" w:rsidRPr="00257CCD" w:rsidRDefault="00122BEE" w:rsidP="006F79F9">
      <w:pPr>
        <w:pStyle w:val="Heading3"/>
        <w:numPr>
          <w:ilvl w:val="0"/>
          <w:numId w:val="6"/>
        </w:numPr>
        <w:ind w:left="720"/>
        <w:rPr>
          <w:b/>
        </w:rPr>
      </w:pPr>
      <w:r w:rsidRPr="00257CCD">
        <w:rPr>
          <w:b/>
        </w:rPr>
        <w:t>Single Point of Entry (SPE)</w:t>
      </w:r>
      <w:r w:rsidR="00F047BC" w:rsidRPr="00257CCD">
        <w:rPr>
          <w:b/>
        </w:rPr>
        <w:t xml:space="preserve"> </w:t>
      </w:r>
      <w:r w:rsidR="00F047BC" w:rsidRPr="00257CCD">
        <w:t>–</w:t>
      </w:r>
      <w:r w:rsidR="00F047BC" w:rsidRPr="00257CCD">
        <w:rPr>
          <w:b/>
        </w:rPr>
        <w:t xml:space="preserve"> </w:t>
      </w:r>
      <w:r w:rsidR="003F0A83" w:rsidRPr="00257CCD">
        <w:rPr>
          <w:bCs/>
        </w:rPr>
        <w:t>An integrated information system</w:t>
      </w:r>
      <w:r w:rsidRPr="00257CCD">
        <w:t xml:space="preserve"> </w:t>
      </w:r>
      <w:r w:rsidRPr="00257CCD">
        <w:rPr>
          <w:szCs w:val="20"/>
        </w:rPr>
        <w:t>established under s. 1002.81(1</w:t>
      </w:r>
      <w:r w:rsidR="00EF7B67" w:rsidRPr="00257CCD">
        <w:rPr>
          <w:szCs w:val="20"/>
        </w:rPr>
        <w:t>3</w:t>
      </w:r>
      <w:r w:rsidRPr="00257CCD">
        <w:rPr>
          <w:szCs w:val="20"/>
        </w:rPr>
        <w:t>), F.S.</w:t>
      </w:r>
      <w:r w:rsidR="00D4530A" w:rsidRPr="00257CCD">
        <w:rPr>
          <w:szCs w:val="20"/>
        </w:rPr>
        <w:t>,</w:t>
      </w:r>
      <w:r w:rsidR="00462C80" w:rsidRPr="00257CCD">
        <w:t xml:space="preserve"> that allows a parent to enroll his or her child in the SR or the VPK </w:t>
      </w:r>
      <w:r w:rsidR="000B181E" w:rsidRPr="00257CCD">
        <w:t>P</w:t>
      </w:r>
      <w:r w:rsidR="00462C80" w:rsidRPr="00257CCD">
        <w:t xml:space="preserve">rogram at various locations throughout a county, that may allow a parent to enroll his or her child by telephone or through a website, and that uses a uniform waiting list to track eligible children waiting for enrollment in the </w:t>
      </w:r>
      <w:r w:rsidR="004E0BCC" w:rsidRPr="00257CCD">
        <w:t>SR</w:t>
      </w:r>
      <w:r w:rsidR="00462C80" w:rsidRPr="00257CCD">
        <w:t xml:space="preserve"> </w:t>
      </w:r>
      <w:r w:rsidR="004E0BCC" w:rsidRPr="00257CCD">
        <w:t>P</w:t>
      </w:r>
      <w:r w:rsidR="00462C80" w:rsidRPr="00257CCD">
        <w:t>rogram.</w:t>
      </w:r>
      <w:r w:rsidR="00462C80" w:rsidRPr="00257CCD" w:rsidDel="00462C80">
        <w:t xml:space="preserve"> </w:t>
      </w:r>
      <w:bookmarkEnd w:id="163"/>
      <w:r w:rsidR="00640784" w:rsidRPr="00257CCD">
        <w:t xml:space="preserve">SPE is part of </w:t>
      </w:r>
      <w:r w:rsidR="00FB6CE3" w:rsidRPr="00257CCD">
        <w:t>t</w:t>
      </w:r>
      <w:r w:rsidR="00F546EC" w:rsidRPr="00257CCD">
        <w:t xml:space="preserve">he </w:t>
      </w:r>
      <w:r w:rsidR="00BA3713" w:rsidRPr="00257CCD">
        <w:t>SSIS</w:t>
      </w:r>
      <w:r w:rsidR="00640784" w:rsidRPr="00257CCD">
        <w:t>.</w:t>
      </w:r>
    </w:p>
    <w:p w14:paraId="214B9B5E" w14:textId="77777777" w:rsidR="00BD1BE7" w:rsidRPr="00257CCD" w:rsidRDefault="00122BEE" w:rsidP="006F79F9">
      <w:pPr>
        <w:pStyle w:val="Heading3"/>
        <w:numPr>
          <w:ilvl w:val="0"/>
          <w:numId w:val="6"/>
        </w:numPr>
        <w:ind w:left="720"/>
      </w:pPr>
      <w:bookmarkStart w:id="165" w:name="_Toc388350281"/>
      <w:r w:rsidRPr="00257CCD">
        <w:rPr>
          <w:b/>
        </w:rPr>
        <w:t>Single Statewide Information System</w:t>
      </w:r>
      <w:r w:rsidR="007622A6" w:rsidRPr="00257CCD">
        <w:rPr>
          <w:b/>
        </w:rPr>
        <w:t xml:space="preserve"> (SSIS)</w:t>
      </w:r>
      <w:r w:rsidRPr="00257CCD">
        <w:rPr>
          <w:b/>
        </w:rPr>
        <w:t xml:space="preserve"> </w:t>
      </w:r>
      <w:r w:rsidRPr="00257CCD">
        <w:t xml:space="preserve">– </w:t>
      </w:r>
      <w:bookmarkEnd w:id="165"/>
      <w:r w:rsidR="00704990" w:rsidRPr="00257CCD">
        <w:t>The</w:t>
      </w:r>
      <w:r w:rsidR="0074178B" w:rsidRPr="00257CCD">
        <w:t xml:space="preserve"> </w:t>
      </w:r>
      <w:r w:rsidR="00B06D61" w:rsidRPr="00257CCD">
        <w:t>DEL</w:t>
      </w:r>
      <w:r w:rsidR="0074178B" w:rsidRPr="00257CCD">
        <w:t>-designated</w:t>
      </w:r>
      <w:r w:rsidR="00704990" w:rsidRPr="00257CCD">
        <w:t xml:space="preserve"> single statewide information system used to capture and provide critical information to early learning coalitions, parents, partners</w:t>
      </w:r>
      <w:r w:rsidR="00DE1A22" w:rsidRPr="00257CCD">
        <w:t>,</w:t>
      </w:r>
      <w:r w:rsidR="00704990" w:rsidRPr="00257CCD">
        <w:t xml:space="preserve"> and providers</w:t>
      </w:r>
      <w:r w:rsidR="00D516C2" w:rsidRPr="00257CCD">
        <w:t>,</w:t>
      </w:r>
      <w:r w:rsidR="005300C3" w:rsidRPr="00257CCD">
        <w:t xml:space="preserve"> consisting of the Family Portal, </w:t>
      </w:r>
      <w:r w:rsidR="00F352AB" w:rsidRPr="00257CCD">
        <w:t>Provider Services Portal</w:t>
      </w:r>
      <w:r w:rsidR="00226D5E" w:rsidRPr="00257CCD">
        <w:t>,</w:t>
      </w:r>
      <w:r w:rsidR="005300C3" w:rsidRPr="00257CCD">
        <w:t xml:space="preserve"> and Coalition Services Portal</w:t>
      </w:r>
      <w:r w:rsidR="00704990" w:rsidRPr="00257CCD">
        <w:t>.</w:t>
      </w:r>
    </w:p>
    <w:p w14:paraId="0DD6E65F" w14:textId="01FA8278" w:rsidR="00BD1BE7" w:rsidRPr="00257CCD" w:rsidRDefault="00BD1BE7" w:rsidP="006F79F9">
      <w:pPr>
        <w:pStyle w:val="Heading3"/>
        <w:numPr>
          <w:ilvl w:val="0"/>
          <w:numId w:val="6"/>
        </w:numPr>
        <w:ind w:left="720"/>
      </w:pPr>
      <w:bookmarkStart w:id="166" w:name="_Toc388350282"/>
      <w:r w:rsidRPr="00257CCD">
        <w:rPr>
          <w:b/>
        </w:rPr>
        <w:t xml:space="preserve">Subrecipient </w:t>
      </w:r>
      <w:r w:rsidRPr="00257CCD">
        <w:t>–</w:t>
      </w:r>
      <w:r w:rsidRPr="00257CCD">
        <w:rPr>
          <w:b/>
        </w:rPr>
        <w:t xml:space="preserve"> </w:t>
      </w:r>
      <w:r w:rsidRPr="00257CCD">
        <w:t xml:space="preserve">A non-state entity </w:t>
      </w:r>
      <w:r w:rsidR="00DE1A22" w:rsidRPr="00257CCD">
        <w:t xml:space="preserve">which </w:t>
      </w:r>
      <w:r w:rsidRPr="00257CCD">
        <w:t xml:space="preserve">receives federal/state financial assistance directly from </w:t>
      </w:r>
      <w:r w:rsidR="00B06D61" w:rsidRPr="00257CCD">
        <w:t>DEL</w:t>
      </w:r>
      <w:r w:rsidRPr="00257CCD">
        <w:t xml:space="preserve"> or the ELC to provide goods and/or services </w:t>
      </w:r>
      <w:r w:rsidR="0012618B" w:rsidRPr="00257CCD">
        <w:t>that</w:t>
      </w:r>
      <w:r w:rsidR="00DE1A22" w:rsidRPr="00257CCD">
        <w:t xml:space="preserve"> </w:t>
      </w:r>
      <w:r w:rsidRPr="00257CCD">
        <w:t xml:space="preserve">demonstrate the contract relationship characteristics </w:t>
      </w:r>
      <w:r w:rsidR="005311A3" w:rsidRPr="00257CCD">
        <w:t>described in</w:t>
      </w:r>
      <w:r w:rsidR="00BC1259" w:rsidRPr="00257CCD">
        <w:rPr>
          <w:color w:val="000000"/>
        </w:rPr>
        <w:t xml:space="preserve">2 </w:t>
      </w:r>
      <w:r w:rsidR="00B91DC6" w:rsidRPr="00257CCD">
        <w:rPr>
          <w:color w:val="000000"/>
        </w:rPr>
        <w:t>C.F.R.</w:t>
      </w:r>
      <w:r w:rsidR="00BC1259" w:rsidRPr="00257CCD">
        <w:rPr>
          <w:color w:val="000000"/>
        </w:rPr>
        <w:t xml:space="preserve"> §</w:t>
      </w:r>
      <w:r w:rsidR="004E0BCC" w:rsidRPr="00257CCD">
        <w:rPr>
          <w:color w:val="000000"/>
        </w:rPr>
        <w:t xml:space="preserve"> </w:t>
      </w:r>
      <w:r w:rsidR="00BC1259" w:rsidRPr="00257CCD">
        <w:rPr>
          <w:color w:val="000000"/>
        </w:rPr>
        <w:t>200.33</w:t>
      </w:r>
      <w:r w:rsidR="00F82C49" w:rsidRPr="00257CCD">
        <w:rPr>
          <w:color w:val="000000"/>
        </w:rPr>
        <w:t>1</w:t>
      </w:r>
      <w:r w:rsidR="00BC1259" w:rsidRPr="00257CCD">
        <w:rPr>
          <w:color w:val="000000"/>
        </w:rPr>
        <w:t xml:space="preserve">, </w:t>
      </w:r>
      <w:r w:rsidR="00BC1259" w:rsidRPr="00257CCD">
        <w:rPr>
          <w:i/>
          <w:color w:val="000000"/>
        </w:rPr>
        <w:t>Subrecipient and contractor determinations</w:t>
      </w:r>
      <w:r w:rsidR="00BC1259" w:rsidRPr="00257CCD">
        <w:rPr>
          <w:color w:val="000000"/>
        </w:rPr>
        <w:t>.</w:t>
      </w:r>
      <w:bookmarkEnd w:id="166"/>
    </w:p>
    <w:p w14:paraId="08507CA4" w14:textId="3CDBCB81" w:rsidR="002E072E" w:rsidRPr="00257CCD" w:rsidRDefault="00403C99" w:rsidP="006F79F9">
      <w:pPr>
        <w:pStyle w:val="Heading3"/>
        <w:numPr>
          <w:ilvl w:val="0"/>
          <w:numId w:val="6"/>
        </w:numPr>
        <w:ind w:left="720"/>
        <w:rPr>
          <w:b/>
        </w:rPr>
      </w:pPr>
      <w:bookmarkStart w:id="167" w:name="_Toc388350283"/>
      <w:r w:rsidRPr="00257CCD">
        <w:rPr>
          <w:b/>
        </w:rPr>
        <w:t>Vendor</w:t>
      </w:r>
      <w:r w:rsidR="00BC1259" w:rsidRPr="00257CCD">
        <w:rPr>
          <w:b/>
        </w:rPr>
        <w:t>/</w:t>
      </w:r>
      <w:r w:rsidR="000327A1" w:rsidRPr="00257CCD">
        <w:rPr>
          <w:b/>
        </w:rPr>
        <w:t>C</w:t>
      </w:r>
      <w:r w:rsidR="00BC1259" w:rsidRPr="00257CCD">
        <w:rPr>
          <w:b/>
        </w:rPr>
        <w:t>ontractor</w:t>
      </w:r>
      <w:r w:rsidR="00E83F52" w:rsidRPr="00257CCD">
        <w:rPr>
          <w:b/>
        </w:rPr>
        <w:t xml:space="preserve"> </w:t>
      </w:r>
      <w:r w:rsidR="00BF0480" w:rsidRPr="00257CCD">
        <w:t>–</w:t>
      </w:r>
      <w:r w:rsidR="00BF0480" w:rsidRPr="00257CCD">
        <w:rPr>
          <w:b/>
        </w:rPr>
        <w:t xml:space="preserve"> </w:t>
      </w:r>
      <w:r w:rsidRPr="00257CCD">
        <w:t>A dealer, distributor, merchant</w:t>
      </w:r>
      <w:r w:rsidR="00DE1A22" w:rsidRPr="00257CCD">
        <w:t>,</w:t>
      </w:r>
      <w:r w:rsidRPr="00257CCD">
        <w:t xml:space="preserve"> or other seller providing goods or services required for the performance of </w:t>
      </w:r>
      <w:r w:rsidR="004C53E2" w:rsidRPr="00257CCD">
        <w:t xml:space="preserve">the </w:t>
      </w:r>
      <w:r w:rsidR="00B91DC6" w:rsidRPr="00257CCD">
        <w:t>Agreement</w:t>
      </w:r>
      <w:r w:rsidRPr="00257CCD">
        <w:t xml:space="preserve">. These goods or services may be for an organization's own use or for the use of beneficiaries of the </w:t>
      </w:r>
      <w:r w:rsidR="00B91DC6" w:rsidRPr="00257CCD">
        <w:t>Agreement</w:t>
      </w:r>
      <w:r w:rsidRPr="00257CCD">
        <w:t xml:space="preserve">. </w:t>
      </w:r>
      <w:r w:rsidR="00BC1259" w:rsidRPr="00257CCD">
        <w:rPr>
          <w:color w:val="000000"/>
        </w:rPr>
        <w:t xml:space="preserve">2 </w:t>
      </w:r>
      <w:r w:rsidR="00B91DC6" w:rsidRPr="00257CCD">
        <w:rPr>
          <w:color w:val="000000"/>
        </w:rPr>
        <w:t>C.F.R.</w:t>
      </w:r>
      <w:r w:rsidR="00BC1259" w:rsidRPr="00257CCD">
        <w:rPr>
          <w:color w:val="000000"/>
        </w:rPr>
        <w:t xml:space="preserve"> §</w:t>
      </w:r>
      <w:r w:rsidR="00B20B14" w:rsidRPr="00257CCD">
        <w:rPr>
          <w:color w:val="000000"/>
        </w:rPr>
        <w:t xml:space="preserve"> </w:t>
      </w:r>
      <w:r w:rsidR="00BC1259" w:rsidRPr="00257CCD">
        <w:rPr>
          <w:color w:val="000000"/>
        </w:rPr>
        <w:t>200.33</w:t>
      </w:r>
      <w:r w:rsidR="00F82C49" w:rsidRPr="00257CCD">
        <w:rPr>
          <w:color w:val="000000"/>
        </w:rPr>
        <w:t>1</w:t>
      </w:r>
      <w:r w:rsidR="00BC1259" w:rsidRPr="00257CCD">
        <w:rPr>
          <w:color w:val="000000"/>
        </w:rPr>
        <w:t xml:space="preserve">, </w:t>
      </w:r>
      <w:r w:rsidR="00BC1259" w:rsidRPr="00257CCD">
        <w:rPr>
          <w:i/>
          <w:color w:val="000000"/>
        </w:rPr>
        <w:t>Subrecipient and contractor determinations</w:t>
      </w:r>
      <w:r w:rsidR="00BC1259" w:rsidRPr="00257CCD">
        <w:rPr>
          <w:color w:val="000000"/>
        </w:rPr>
        <w:t>,</w:t>
      </w:r>
      <w:r w:rsidR="00BF0480" w:rsidRPr="00257CCD">
        <w:t xml:space="preserve"> describes the characteristics defining a vendor</w:t>
      </w:r>
      <w:r w:rsidR="00BC1259" w:rsidRPr="00257CCD">
        <w:t>/contractor</w:t>
      </w:r>
      <w:r w:rsidR="00BF0480" w:rsidRPr="00257CCD">
        <w:t xml:space="preserve"> relationship</w:t>
      </w:r>
      <w:r w:rsidRPr="00257CCD">
        <w:t>.</w:t>
      </w:r>
      <w:bookmarkStart w:id="168" w:name="_Toc388350284"/>
      <w:bookmarkEnd w:id="167"/>
    </w:p>
    <w:p w14:paraId="12CA66EA" w14:textId="645B1989" w:rsidR="00272AFE" w:rsidRPr="00257CCD" w:rsidRDefault="002E072E" w:rsidP="006F79F9">
      <w:pPr>
        <w:pStyle w:val="Heading3"/>
        <w:numPr>
          <w:ilvl w:val="0"/>
          <w:numId w:val="6"/>
        </w:numPr>
        <w:ind w:left="720"/>
        <w:rPr>
          <w:color w:val="000000"/>
        </w:rPr>
      </w:pPr>
      <w:r w:rsidRPr="00257CCD">
        <w:rPr>
          <w:b/>
        </w:rPr>
        <w:t xml:space="preserve">Voluntary Prekindergarten </w:t>
      </w:r>
      <w:r w:rsidR="00B20B14" w:rsidRPr="00257CCD">
        <w:rPr>
          <w:b/>
        </w:rPr>
        <w:t xml:space="preserve">(VPK) </w:t>
      </w:r>
      <w:r w:rsidRPr="00257CCD">
        <w:rPr>
          <w:b/>
        </w:rPr>
        <w:t>Education</w:t>
      </w:r>
      <w:r w:rsidR="0024457E" w:rsidRPr="00257CCD">
        <w:rPr>
          <w:b/>
        </w:rPr>
        <w:t xml:space="preserve"> </w:t>
      </w:r>
      <w:r w:rsidRPr="00257CCD">
        <w:rPr>
          <w:b/>
        </w:rPr>
        <w:t>Program</w:t>
      </w:r>
      <w:r w:rsidR="000B637B" w:rsidRPr="00257CCD">
        <w:rPr>
          <w:b/>
        </w:rPr>
        <w:t xml:space="preserve"> </w:t>
      </w:r>
      <w:r w:rsidRPr="00257CCD">
        <w:t>–</w:t>
      </w:r>
      <w:r w:rsidRPr="00257CCD">
        <w:rPr>
          <w:b/>
        </w:rPr>
        <w:t xml:space="preserve"> </w:t>
      </w:r>
      <w:r w:rsidR="00272AFE" w:rsidRPr="00257CCD">
        <w:rPr>
          <w:color w:val="000000"/>
        </w:rPr>
        <w:t xml:space="preserve">A free educational program </w:t>
      </w:r>
      <w:r w:rsidR="002C74A6" w:rsidRPr="00257CCD">
        <w:rPr>
          <w:color w:val="000000"/>
        </w:rPr>
        <w:t xml:space="preserve">described in </w:t>
      </w:r>
      <w:r w:rsidR="005F0159" w:rsidRPr="00257CCD">
        <w:rPr>
          <w:color w:val="000000"/>
        </w:rPr>
        <w:t xml:space="preserve">s. </w:t>
      </w:r>
      <w:r w:rsidR="002C74A6" w:rsidRPr="00257CCD">
        <w:rPr>
          <w:color w:val="000000"/>
        </w:rPr>
        <w:t xml:space="preserve">1002.53, F.S., </w:t>
      </w:r>
      <w:r w:rsidR="00272AFE" w:rsidRPr="00257CCD">
        <w:rPr>
          <w:color w:val="000000"/>
        </w:rPr>
        <w:t xml:space="preserve">that prepares age-eligible children for success in kindergarten and beyond. To be eligible, children must live in Florida and be </w:t>
      </w:r>
      <w:r w:rsidR="0024457E" w:rsidRPr="00257CCD">
        <w:rPr>
          <w:color w:val="000000"/>
        </w:rPr>
        <w:t>four</w:t>
      </w:r>
      <w:r w:rsidR="00F51C9D" w:rsidRPr="00257CCD">
        <w:rPr>
          <w:color w:val="000000"/>
        </w:rPr>
        <w:t xml:space="preserve"> </w:t>
      </w:r>
      <w:r w:rsidR="0024457E" w:rsidRPr="00257CCD">
        <w:rPr>
          <w:color w:val="000000"/>
        </w:rPr>
        <w:t xml:space="preserve">(4) </w:t>
      </w:r>
      <w:r w:rsidR="00272AFE" w:rsidRPr="00257CCD">
        <w:rPr>
          <w:color w:val="000000"/>
        </w:rPr>
        <w:t>years</w:t>
      </w:r>
      <w:r w:rsidR="00F51C9D" w:rsidRPr="00257CCD">
        <w:rPr>
          <w:color w:val="000000"/>
        </w:rPr>
        <w:t xml:space="preserve"> </w:t>
      </w:r>
      <w:r w:rsidR="00272AFE" w:rsidRPr="00257CCD">
        <w:rPr>
          <w:color w:val="000000"/>
        </w:rPr>
        <w:t xml:space="preserve">old on or before September 1 of the program year. Parents whose children are born from February 2 through September 1 of a calendar year may choose to enroll their child in </w:t>
      </w:r>
      <w:r w:rsidR="00674EA9" w:rsidRPr="00257CCD">
        <w:rPr>
          <w:color w:val="000000"/>
        </w:rPr>
        <w:t xml:space="preserve">the </w:t>
      </w:r>
      <w:r w:rsidR="00272AFE" w:rsidRPr="00257CCD">
        <w:rPr>
          <w:color w:val="000000"/>
        </w:rPr>
        <w:t>VPK</w:t>
      </w:r>
      <w:r w:rsidR="00674EA9" w:rsidRPr="00257CCD">
        <w:rPr>
          <w:color w:val="000000"/>
        </w:rPr>
        <w:t xml:space="preserve"> Program</w:t>
      </w:r>
      <w:r w:rsidR="00272AFE" w:rsidRPr="00257CCD">
        <w:rPr>
          <w:color w:val="000000"/>
        </w:rPr>
        <w:t xml:space="preserve"> in either that year or the year their child turns</w:t>
      </w:r>
      <w:r w:rsidR="00997E15" w:rsidRPr="00257CCD">
        <w:rPr>
          <w:color w:val="000000"/>
        </w:rPr>
        <w:t xml:space="preserve"> age</w:t>
      </w:r>
      <w:r w:rsidR="00272AFE" w:rsidRPr="00257CCD">
        <w:rPr>
          <w:color w:val="000000"/>
        </w:rPr>
        <w:t xml:space="preserve"> five (5). The program helps children develop skills and knowledge consistent with the performance standards adopted for use in </w:t>
      </w:r>
      <w:r w:rsidR="00674EA9" w:rsidRPr="00257CCD">
        <w:rPr>
          <w:color w:val="000000"/>
        </w:rPr>
        <w:t xml:space="preserve">the </w:t>
      </w:r>
      <w:r w:rsidR="00272AFE" w:rsidRPr="00257CCD">
        <w:rPr>
          <w:color w:val="000000"/>
        </w:rPr>
        <w:t>VPK</w:t>
      </w:r>
      <w:r w:rsidR="00674EA9" w:rsidRPr="00257CCD">
        <w:rPr>
          <w:color w:val="000000"/>
        </w:rPr>
        <w:t xml:space="preserve"> Program</w:t>
      </w:r>
      <w:r w:rsidR="00272AFE" w:rsidRPr="00257CCD">
        <w:rPr>
          <w:color w:val="000000"/>
        </w:rPr>
        <w:t>.</w:t>
      </w:r>
    </w:p>
    <w:p w14:paraId="77C1134A" w14:textId="63B9592C" w:rsidR="00862C84" w:rsidRPr="00257CCD" w:rsidRDefault="00C23007" w:rsidP="006F79F9">
      <w:pPr>
        <w:pStyle w:val="Heading3"/>
        <w:numPr>
          <w:ilvl w:val="0"/>
          <w:numId w:val="6"/>
        </w:numPr>
        <w:ind w:left="720"/>
        <w:rPr>
          <w:b/>
        </w:rPr>
      </w:pPr>
      <w:r w:rsidRPr="00257CCD">
        <w:rPr>
          <w:b/>
        </w:rPr>
        <w:t xml:space="preserve">VPK Provider </w:t>
      </w:r>
      <w:r w:rsidRPr="00257CCD">
        <w:t>–</w:t>
      </w:r>
      <w:r w:rsidR="006E76CC" w:rsidRPr="00257CCD">
        <w:t xml:space="preserve"> A</w:t>
      </w:r>
      <w:r w:rsidRPr="00257CCD">
        <w:t xml:space="preserve"> private prekindergarten provider </w:t>
      </w:r>
      <w:r w:rsidR="006E76CC" w:rsidRPr="00257CCD">
        <w:t xml:space="preserve">within the ELC’s county or multi-county region </w:t>
      </w:r>
      <w:r w:rsidRPr="00257CCD">
        <w:t xml:space="preserve">eligible to deliver </w:t>
      </w:r>
      <w:r w:rsidR="00D400B5" w:rsidRPr="00257CCD">
        <w:t xml:space="preserve">and under contract to provide </w:t>
      </w:r>
      <w:r w:rsidRPr="00257CCD">
        <w:t>the school-year prekindergarten program under s. 1002.55</w:t>
      </w:r>
      <w:r w:rsidR="00DF1583" w:rsidRPr="00257CCD">
        <w:t xml:space="preserve"> </w:t>
      </w:r>
      <w:r w:rsidR="00542C33" w:rsidRPr="00257CCD">
        <w:t>F.S.</w:t>
      </w:r>
      <w:r w:rsidR="00997E15" w:rsidRPr="00257CCD">
        <w:t>,</w:t>
      </w:r>
      <w:r w:rsidRPr="00257CCD">
        <w:t xml:space="preserve"> or the summer prekindergarten program under s. 1002.61; or a traditional public school or a charter school eligible to deliver the school-year prekindergarten program under s. 1002.63 or the summer prekindergarten program under s. 1002.61</w:t>
      </w:r>
      <w:r w:rsidR="00997E15" w:rsidRPr="00257CCD">
        <w:t xml:space="preserve"> F.S.</w:t>
      </w:r>
      <w:r w:rsidRPr="00257CCD">
        <w:rPr>
          <w:b/>
        </w:rPr>
        <w:t xml:space="preserve"> </w:t>
      </w:r>
    </w:p>
    <w:p w14:paraId="34CCC622" w14:textId="70E948BB" w:rsidR="00D376A4" w:rsidRPr="00257CCD" w:rsidRDefault="00BA2044" w:rsidP="006F79F9">
      <w:pPr>
        <w:pStyle w:val="Heading3"/>
        <w:numPr>
          <w:ilvl w:val="0"/>
          <w:numId w:val="6"/>
        </w:numPr>
        <w:ind w:left="720"/>
        <w:rPr>
          <w:b/>
        </w:rPr>
      </w:pPr>
      <w:r w:rsidRPr="00257CCD">
        <w:rPr>
          <w:b/>
        </w:rPr>
        <w:t xml:space="preserve">VPK </w:t>
      </w:r>
      <w:r w:rsidR="00862C84" w:rsidRPr="00257CCD">
        <w:rPr>
          <w:b/>
        </w:rPr>
        <w:t xml:space="preserve">Program Assessment </w:t>
      </w:r>
      <w:r w:rsidR="00862C84" w:rsidRPr="00257CCD">
        <w:rPr>
          <w:bCs/>
        </w:rPr>
        <w:t>–</w:t>
      </w:r>
      <w:r w:rsidR="00862C84" w:rsidRPr="00257CCD">
        <w:rPr>
          <w:b/>
        </w:rPr>
        <w:t xml:space="preserve"> </w:t>
      </w:r>
      <w:r w:rsidR="005F0159" w:rsidRPr="00257CCD">
        <w:rPr>
          <w:bCs/>
        </w:rPr>
        <w:t>T</w:t>
      </w:r>
      <w:r w:rsidR="00862C84" w:rsidRPr="00257CCD">
        <w:rPr>
          <w:bCs/>
        </w:rPr>
        <w:t xml:space="preserve">he measurement of the quality of teacher-child interactions, including emotional support, classroom organization, and instructional support for children ages three (3) to five (5) years required by </w:t>
      </w:r>
      <w:r w:rsidR="005F0159" w:rsidRPr="00257CCD">
        <w:rPr>
          <w:bCs/>
        </w:rPr>
        <w:t xml:space="preserve">s. </w:t>
      </w:r>
      <w:r w:rsidR="00862C84" w:rsidRPr="00257CCD">
        <w:rPr>
          <w:bCs/>
        </w:rPr>
        <w:t>1002.6</w:t>
      </w:r>
      <w:r w:rsidRPr="00257CCD">
        <w:rPr>
          <w:bCs/>
        </w:rPr>
        <w:t>8</w:t>
      </w:r>
      <w:r w:rsidR="00862C84" w:rsidRPr="00257CCD">
        <w:rPr>
          <w:bCs/>
        </w:rPr>
        <w:t>(2), F.S.</w:t>
      </w:r>
      <w:r w:rsidRPr="00257CCD">
        <w:rPr>
          <w:bCs/>
        </w:rPr>
        <w:t>, as evidenced by a CLASS composite score.</w:t>
      </w:r>
      <w:r w:rsidR="00D376A4" w:rsidRPr="00257CCD">
        <w:rPr>
          <w:bCs/>
        </w:rPr>
        <w:br/>
      </w:r>
      <w:r w:rsidR="00D376A4" w:rsidRPr="00257CCD">
        <w:rPr>
          <w:b/>
        </w:rPr>
        <w:t xml:space="preserve"> </w:t>
      </w:r>
    </w:p>
    <w:p w14:paraId="79DACF7C" w14:textId="3561B255" w:rsidR="001A4DC1" w:rsidRPr="00257CCD" w:rsidRDefault="001A4DC1" w:rsidP="006F79F9">
      <w:pPr>
        <w:pStyle w:val="Heading3"/>
        <w:numPr>
          <w:ilvl w:val="0"/>
          <w:numId w:val="6"/>
        </w:numPr>
        <w:ind w:left="720"/>
        <w:rPr>
          <w:b/>
        </w:rPr>
      </w:pPr>
      <w:r w:rsidRPr="00257CCD">
        <w:rPr>
          <w:rStyle w:val="Strong"/>
          <w:lang w:val="en"/>
        </w:rPr>
        <w:lastRenderedPageBreak/>
        <w:t xml:space="preserve">VPK Specialized Instructional Services </w:t>
      </w:r>
      <w:r w:rsidR="00674EA9" w:rsidRPr="00257CCD">
        <w:rPr>
          <w:rStyle w:val="Strong"/>
          <w:lang w:val="en"/>
        </w:rPr>
        <w:t xml:space="preserve">(SIS) </w:t>
      </w:r>
      <w:r w:rsidRPr="00257CCD">
        <w:rPr>
          <w:rStyle w:val="Strong"/>
          <w:lang w:val="en"/>
        </w:rPr>
        <w:t>Education</w:t>
      </w:r>
      <w:r w:rsidR="0024457E" w:rsidRPr="00257CCD">
        <w:rPr>
          <w:rStyle w:val="Strong"/>
          <w:lang w:val="en"/>
        </w:rPr>
        <w:t xml:space="preserve"> </w:t>
      </w:r>
      <w:r w:rsidRPr="00257CCD">
        <w:rPr>
          <w:rStyle w:val="Strong"/>
          <w:lang w:val="en"/>
        </w:rPr>
        <w:t xml:space="preserve">Program </w:t>
      </w:r>
      <w:r w:rsidR="00305522" w:rsidRPr="00257CCD">
        <w:t>–</w:t>
      </w:r>
      <w:r w:rsidR="00305522" w:rsidRPr="00257CCD">
        <w:rPr>
          <w:b/>
        </w:rPr>
        <w:t xml:space="preserve"> </w:t>
      </w:r>
      <w:r w:rsidRPr="00257CCD">
        <w:rPr>
          <w:rStyle w:val="Strong"/>
          <w:b w:val="0"/>
          <w:lang w:val="en"/>
        </w:rPr>
        <w:t>A program which</w:t>
      </w:r>
      <w:r w:rsidRPr="00257CCD">
        <w:rPr>
          <w:rStyle w:val="Strong"/>
          <w:lang w:val="en"/>
        </w:rPr>
        <w:t xml:space="preserve"> </w:t>
      </w:r>
      <w:r w:rsidRPr="00257CCD">
        <w:rPr>
          <w:rStyle w:val="Strong"/>
          <w:b w:val="0"/>
          <w:bCs/>
          <w:lang w:val="en"/>
        </w:rPr>
        <w:t>t</w:t>
      </w:r>
      <w:r w:rsidRPr="00257CCD">
        <w:rPr>
          <w:lang w:val="en"/>
        </w:rPr>
        <w:t xml:space="preserve">akes </w:t>
      </w:r>
      <w:r w:rsidRPr="00257CCD">
        <w:rPr>
          <w:color w:val="212529"/>
          <w:lang w:val="en"/>
        </w:rPr>
        <w:t xml:space="preserve">place outside </w:t>
      </w:r>
      <w:r w:rsidR="006F17FE" w:rsidRPr="00257CCD">
        <w:rPr>
          <w:color w:val="212529"/>
          <w:lang w:val="en"/>
        </w:rPr>
        <w:t xml:space="preserve">of </w:t>
      </w:r>
      <w:r w:rsidRPr="00257CCD">
        <w:rPr>
          <w:color w:val="212529"/>
          <w:lang w:val="en"/>
        </w:rPr>
        <w:t xml:space="preserve">a traditional classroom setting and is designed for </w:t>
      </w:r>
      <w:r w:rsidR="0040463B" w:rsidRPr="00257CCD">
        <w:rPr>
          <w:color w:val="212529"/>
          <w:lang w:val="en"/>
        </w:rPr>
        <w:t>four-</w:t>
      </w:r>
      <w:r w:rsidRPr="00257CCD">
        <w:rPr>
          <w:color w:val="212529"/>
          <w:lang w:val="en"/>
        </w:rPr>
        <w:t xml:space="preserve">year-olds with special needs who have current individual educational plans from local school districts. </w:t>
      </w:r>
      <w:r w:rsidRPr="00257CCD">
        <w:t>Services are offered in individual or small group settings with a certified or licensed professional trained to provide specific instruction.</w:t>
      </w:r>
      <w:r w:rsidR="0024457E" w:rsidRPr="00257CCD" w:rsidDel="0024457E">
        <w:t xml:space="preserve"> </w:t>
      </w:r>
    </w:p>
    <w:p w14:paraId="4B8CD0C2" w14:textId="10B8B088" w:rsidR="00A576C0" w:rsidRPr="00257CCD" w:rsidRDefault="00A576C0" w:rsidP="006F79F9">
      <w:pPr>
        <w:pStyle w:val="Heading3"/>
        <w:numPr>
          <w:ilvl w:val="0"/>
          <w:numId w:val="6"/>
        </w:numPr>
        <w:ind w:left="720"/>
      </w:pPr>
      <w:r w:rsidRPr="00257CCD">
        <w:rPr>
          <w:b/>
        </w:rPr>
        <w:t xml:space="preserve">WELS </w:t>
      </w:r>
      <w:r w:rsidRPr="00257CCD">
        <w:t>–</w:t>
      </w:r>
      <w:r w:rsidRPr="00257CCD">
        <w:rPr>
          <w:b/>
        </w:rPr>
        <w:t xml:space="preserve"> </w:t>
      </w:r>
      <w:r w:rsidRPr="00257CCD">
        <w:t>The</w:t>
      </w:r>
      <w:r w:rsidRPr="00257CCD">
        <w:rPr>
          <w:b/>
        </w:rPr>
        <w:t xml:space="preserve"> </w:t>
      </w:r>
      <w:r w:rsidR="009C13E0" w:rsidRPr="00257CCD">
        <w:rPr>
          <w:bCs/>
        </w:rPr>
        <w:t>w</w:t>
      </w:r>
      <w:r w:rsidRPr="00257CCD">
        <w:t xml:space="preserve">eb-based </w:t>
      </w:r>
      <w:r w:rsidR="006F17FE" w:rsidRPr="00257CCD">
        <w:t>e</w:t>
      </w:r>
      <w:r w:rsidRPr="00257CCD">
        <w:t xml:space="preserve">arly </w:t>
      </w:r>
      <w:r w:rsidR="009C13E0" w:rsidRPr="00257CCD">
        <w:t>l</w:t>
      </w:r>
      <w:r w:rsidRPr="00257CCD">
        <w:t xml:space="preserve">earning </w:t>
      </w:r>
      <w:r w:rsidR="009C13E0" w:rsidRPr="00257CCD">
        <w:t>s</w:t>
      </w:r>
      <w:r w:rsidRPr="00257CCD">
        <w:t>ystem that serves as the early learning classroom support system</w:t>
      </w:r>
      <w:r w:rsidR="00BE5A8D" w:rsidRPr="00257CCD">
        <w:t>.</w:t>
      </w:r>
      <w:r w:rsidRPr="00257CCD">
        <w:t xml:space="preserve"> </w:t>
      </w:r>
      <w:r w:rsidR="009F715B" w:rsidRPr="00257CCD">
        <w:t xml:space="preserve">For SR </w:t>
      </w:r>
      <w:r w:rsidR="006F17FE" w:rsidRPr="00257CCD">
        <w:t>P</w:t>
      </w:r>
      <w:r w:rsidR="009F715B" w:rsidRPr="00257CCD">
        <w:t>rograms, d</w:t>
      </w:r>
      <w:r w:rsidR="00BE5A8D" w:rsidRPr="00257CCD">
        <w:t xml:space="preserve">ata transfers between the </w:t>
      </w:r>
      <w:r w:rsidR="00764C07" w:rsidRPr="00257CCD">
        <w:t>QPS</w:t>
      </w:r>
      <w:r w:rsidR="00BE5A8D" w:rsidRPr="00257CCD">
        <w:t xml:space="preserve"> and WELS</w:t>
      </w:r>
      <w:r w:rsidR="009F715B" w:rsidRPr="00257CCD">
        <w:t xml:space="preserve">; for VPK </w:t>
      </w:r>
      <w:r w:rsidR="006F17FE" w:rsidRPr="00257CCD">
        <w:t>P</w:t>
      </w:r>
      <w:r w:rsidR="009F715B" w:rsidRPr="00257CCD">
        <w:t>rograms, data transfers between the Provider Portal and WELS.</w:t>
      </w:r>
      <w:r w:rsidR="00BE5A8D" w:rsidRPr="00257CCD">
        <w:t xml:space="preserve"> CLASS observers enter observation data in WELS and generate a</w:t>
      </w:r>
      <w:r w:rsidR="009F715B" w:rsidRPr="00257CCD">
        <w:t>n SR or VPK program</w:t>
      </w:r>
      <w:r w:rsidR="00BE5A8D" w:rsidRPr="00257CCD">
        <w:t xml:space="preserve"> composite score for each provider</w:t>
      </w:r>
      <w:r w:rsidR="009F715B" w:rsidRPr="00257CCD">
        <w:t xml:space="preserve">. For SR </w:t>
      </w:r>
      <w:r w:rsidR="006F17FE" w:rsidRPr="00257CCD">
        <w:t>P</w:t>
      </w:r>
      <w:r w:rsidR="009F715B" w:rsidRPr="00257CCD">
        <w:t xml:space="preserve">rograms, </w:t>
      </w:r>
      <w:r w:rsidR="006E76CC" w:rsidRPr="00257CCD">
        <w:t>t</w:t>
      </w:r>
      <w:r w:rsidR="009F715B" w:rsidRPr="00257CCD">
        <w:t>he composite score</w:t>
      </w:r>
      <w:r w:rsidR="00BE5A8D" w:rsidRPr="00257CCD">
        <w:t xml:space="preserve"> then transfers back to the </w:t>
      </w:r>
      <w:r w:rsidR="00764C07" w:rsidRPr="00257CCD">
        <w:t>QPS</w:t>
      </w:r>
      <w:r w:rsidR="00BE5A8D" w:rsidRPr="00257CCD">
        <w:t xml:space="preserve"> where it is viewable to the provider and system users.</w:t>
      </w:r>
      <w:r w:rsidR="009F715B" w:rsidRPr="00257CCD">
        <w:t xml:space="preserve"> For VPK </w:t>
      </w:r>
      <w:r w:rsidR="006F17FE" w:rsidRPr="00257CCD">
        <w:t>P</w:t>
      </w:r>
      <w:r w:rsidR="009F715B" w:rsidRPr="00257CCD">
        <w:t>rograms, the composite score then transfers back to the Provider Portal where it is viewable to the provider and system users.</w:t>
      </w:r>
    </w:p>
    <w:p w14:paraId="74316FA6" w14:textId="77777777" w:rsidR="00114282" w:rsidRPr="00257CCD" w:rsidRDefault="00F43578" w:rsidP="006F79F9">
      <w:pPr>
        <w:pStyle w:val="Heading2"/>
        <w:keepNext/>
        <w:numPr>
          <w:ilvl w:val="0"/>
          <w:numId w:val="7"/>
        </w:numPr>
        <w:spacing w:before="0" w:after="0"/>
        <w:ind w:left="360"/>
      </w:pPr>
      <w:bookmarkStart w:id="169" w:name="_Toc388350285"/>
      <w:bookmarkEnd w:id="168"/>
      <w:r w:rsidRPr="00257CCD">
        <w:t xml:space="preserve">Manner </w:t>
      </w:r>
      <w:r w:rsidR="00011782" w:rsidRPr="00257CCD">
        <w:t xml:space="preserve">of </w:t>
      </w:r>
      <w:r w:rsidR="00396DFE" w:rsidRPr="00257CCD">
        <w:t>s</w:t>
      </w:r>
      <w:r w:rsidR="00011782" w:rsidRPr="00257CCD">
        <w:t xml:space="preserve">ervice </w:t>
      </w:r>
      <w:r w:rsidR="00396DFE" w:rsidRPr="00257CCD">
        <w:t>p</w:t>
      </w:r>
      <w:r w:rsidR="00011782" w:rsidRPr="00257CCD">
        <w:t>rovision</w:t>
      </w:r>
      <w:bookmarkEnd w:id="169"/>
      <w:r w:rsidR="004B2379" w:rsidRPr="00257CCD">
        <w:t xml:space="preserve"> </w:t>
      </w:r>
    </w:p>
    <w:p w14:paraId="279536F5" w14:textId="683D64A7" w:rsidR="008A1CC0" w:rsidRPr="00257CCD" w:rsidRDefault="008A1CC0" w:rsidP="006F79F9">
      <w:pPr>
        <w:pStyle w:val="Heading2"/>
        <w:keepNext/>
        <w:spacing w:before="0" w:after="0"/>
        <w:ind w:left="360"/>
      </w:pPr>
      <w:r w:rsidRPr="00257CCD">
        <w:t xml:space="preserve">The ELC </w:t>
      </w:r>
      <w:r w:rsidR="009C1EB1" w:rsidRPr="00257CCD">
        <w:t xml:space="preserve">or its subrecipient </w:t>
      </w:r>
      <w:r w:rsidRPr="00257CCD">
        <w:t xml:space="preserve">shall perform the services of this section </w:t>
      </w:r>
      <w:r w:rsidR="00D016BE" w:rsidRPr="00257CCD">
        <w:t xml:space="preserve">in accordance with the service period stated in the </w:t>
      </w:r>
      <w:r w:rsidR="00831692" w:rsidRPr="00257CCD">
        <w:t>N</w:t>
      </w:r>
      <w:r w:rsidR="008E1D55" w:rsidRPr="00257CCD">
        <w:t>otice of Award</w:t>
      </w:r>
      <w:r w:rsidR="009C1EB1" w:rsidRPr="00257CCD">
        <w:t xml:space="preserve"> and as reflected </w:t>
      </w:r>
      <w:r w:rsidR="006E76CC" w:rsidRPr="00257CCD">
        <w:t>i</w:t>
      </w:r>
      <w:r w:rsidR="009C1EB1" w:rsidRPr="00257CCD">
        <w:t xml:space="preserve">n </w:t>
      </w:r>
      <w:r w:rsidR="009C1EB1" w:rsidRPr="00257CCD">
        <w:rPr>
          <w:rStyle w:val="Heading3Char"/>
        </w:rPr>
        <w:t>Exhibit VII</w:t>
      </w:r>
      <w:r w:rsidR="00D016BE" w:rsidRPr="00257CCD">
        <w:t>.</w:t>
      </w:r>
    </w:p>
    <w:p w14:paraId="226A0E07" w14:textId="77777777" w:rsidR="00CA50BF" w:rsidRPr="00257CCD" w:rsidRDefault="00F40C85" w:rsidP="006F79F9">
      <w:pPr>
        <w:pStyle w:val="Heading3"/>
        <w:keepLines w:val="0"/>
        <w:widowControl w:val="0"/>
        <w:numPr>
          <w:ilvl w:val="0"/>
          <w:numId w:val="25"/>
        </w:numPr>
        <w:spacing w:before="120" w:after="0"/>
        <w:ind w:left="720"/>
        <w:contextualSpacing w:val="0"/>
        <w:rPr>
          <w:b/>
        </w:rPr>
      </w:pPr>
      <w:bookmarkStart w:id="170" w:name="_Toc388350286"/>
      <w:r w:rsidRPr="00257CCD">
        <w:rPr>
          <w:b/>
        </w:rPr>
        <w:t>Website</w:t>
      </w:r>
    </w:p>
    <w:p w14:paraId="59A8DEC9" w14:textId="3C975FFA" w:rsidR="00CA50BF" w:rsidRPr="00257CCD" w:rsidRDefault="00CA50BF" w:rsidP="006F79F9">
      <w:pPr>
        <w:pStyle w:val="Heading3"/>
        <w:keepLines w:val="0"/>
        <w:widowControl w:val="0"/>
        <w:numPr>
          <w:ilvl w:val="1"/>
          <w:numId w:val="25"/>
        </w:numPr>
        <w:spacing w:before="100" w:beforeAutospacing="1" w:after="100" w:afterAutospacing="1"/>
        <w:ind w:left="1260" w:hanging="540"/>
        <w:contextualSpacing w:val="0"/>
      </w:pPr>
      <w:r w:rsidRPr="00257CCD">
        <w:t xml:space="preserve">The ELC shall have and maintain </w:t>
      </w:r>
      <w:r w:rsidR="003C772C" w:rsidRPr="00257CCD">
        <w:t xml:space="preserve">a public-facing website </w:t>
      </w:r>
      <w:r w:rsidRPr="00257CCD">
        <w:t xml:space="preserve">current </w:t>
      </w:r>
      <w:r w:rsidR="003C772C" w:rsidRPr="00257CCD">
        <w:t xml:space="preserve">with </w:t>
      </w:r>
      <w:r w:rsidRPr="00257CCD">
        <w:t xml:space="preserve">SR and VPK </w:t>
      </w:r>
      <w:r w:rsidR="0007573E" w:rsidRPr="00257CCD">
        <w:t>P</w:t>
      </w:r>
      <w:r w:rsidRPr="00257CCD">
        <w:t>rogram information</w:t>
      </w:r>
      <w:r w:rsidR="00224B96" w:rsidRPr="00257CCD">
        <w:t xml:space="preserve"> in accordance with </w:t>
      </w:r>
      <w:r w:rsidR="00B06D61" w:rsidRPr="00257CCD">
        <w:t>DEL</w:t>
      </w:r>
      <w:r w:rsidR="009003C6" w:rsidRPr="00257CCD">
        <w:t xml:space="preserve"> </w:t>
      </w:r>
      <w:r w:rsidR="00224B96" w:rsidRPr="00257CCD">
        <w:t>Program Guidance 600.01</w:t>
      </w:r>
      <w:r w:rsidR="009003C6" w:rsidRPr="00257CCD">
        <w:t xml:space="preserve"> – </w:t>
      </w:r>
      <w:r w:rsidR="00575305" w:rsidRPr="00257CCD">
        <w:t>Child Care Resource and Referral Program Requirements</w:t>
      </w:r>
      <w:r w:rsidRPr="00257CCD">
        <w:rPr>
          <w:color w:val="0000FF"/>
        </w:rPr>
        <w:t>.</w:t>
      </w:r>
    </w:p>
    <w:p w14:paraId="3E77A05C" w14:textId="164B4033" w:rsidR="00CA50BF" w:rsidRPr="00257CCD" w:rsidRDefault="00252351" w:rsidP="006F79F9">
      <w:pPr>
        <w:pStyle w:val="Heading3"/>
        <w:keepLines w:val="0"/>
        <w:widowControl w:val="0"/>
        <w:numPr>
          <w:ilvl w:val="1"/>
          <w:numId w:val="25"/>
        </w:numPr>
        <w:spacing w:before="100" w:beforeAutospacing="1" w:after="100" w:afterAutospacing="1"/>
        <w:ind w:left="1260" w:hanging="540"/>
        <w:contextualSpacing w:val="0"/>
      </w:pPr>
      <w:r w:rsidRPr="00257CCD">
        <w:t xml:space="preserve">The </w:t>
      </w:r>
      <w:r w:rsidR="00935593" w:rsidRPr="00257CCD">
        <w:t>ELC’s website home</w:t>
      </w:r>
      <w:r w:rsidRPr="00257CCD">
        <w:t xml:space="preserve"> </w:t>
      </w:r>
      <w:r w:rsidR="00935593" w:rsidRPr="00257CCD">
        <w:t xml:space="preserve">page </w:t>
      </w:r>
      <w:r w:rsidR="00E67B85" w:rsidRPr="00257CCD">
        <w:t xml:space="preserve">and the contracted CCR&amp;R organization, if applicable, </w:t>
      </w:r>
      <w:r w:rsidR="00935593" w:rsidRPr="00257CCD">
        <w:t xml:space="preserve">shall clearly display </w:t>
      </w:r>
      <w:r w:rsidR="00E67B85" w:rsidRPr="00257CCD">
        <w:t>at a minimum, a brief description of CCR&amp;R family and provider services, the primary family and provider telephone number(s), and hours of operation</w:t>
      </w:r>
      <w:r w:rsidRPr="00257CCD">
        <w:t xml:space="preserve"> in accordance with Rule 6M-9.300(4)(b)</w:t>
      </w:r>
      <w:r w:rsidR="00BA6E5C" w:rsidRPr="00257CCD">
        <w:t>,</w:t>
      </w:r>
      <w:r w:rsidRPr="00257CCD">
        <w:t xml:space="preserve"> </w:t>
      </w:r>
      <w:r w:rsidR="00915632" w:rsidRPr="00257CCD">
        <w:t>F.A.C.</w:t>
      </w:r>
      <w:r w:rsidR="002869F6" w:rsidRPr="00257CCD">
        <w:t xml:space="preserve"> (“</w:t>
      </w:r>
      <w:r w:rsidR="002869F6" w:rsidRPr="00257CCD">
        <w:rPr>
          <w:i/>
          <w:iCs/>
        </w:rPr>
        <w:t>Child Care Resource and Referral and Consumer Education.</w:t>
      </w:r>
      <w:r w:rsidR="002869F6" w:rsidRPr="00257CCD">
        <w:t xml:space="preserve">”) </w:t>
      </w:r>
      <w:r w:rsidR="00D54826" w:rsidRPr="00257CCD">
        <w:t xml:space="preserve"> </w:t>
      </w:r>
      <w:r w:rsidR="00BA6E5C" w:rsidRPr="00257CCD">
        <w:t>A</w:t>
      </w:r>
      <w:r w:rsidR="00D54826" w:rsidRPr="00257CCD">
        <w:t>ddition</w:t>
      </w:r>
      <w:r w:rsidR="00BA6E5C" w:rsidRPr="00257CCD">
        <w:t>ally,</w:t>
      </w:r>
      <w:r w:rsidR="00D54826" w:rsidRPr="00257CCD">
        <w:t xml:space="preserve"> the ELC must maintain a form of outreach and awareness within its service area that includes</w:t>
      </w:r>
      <w:r w:rsidR="00BE1619" w:rsidRPr="00257CCD">
        <w:t xml:space="preserve"> a statement of CCR&amp;R and services offered through the program.</w:t>
      </w:r>
    </w:p>
    <w:p w14:paraId="0E4FAD03" w14:textId="1649DBFB" w:rsidR="00EF7624" w:rsidRPr="00257CCD" w:rsidRDefault="00EF7624" w:rsidP="006F79F9">
      <w:pPr>
        <w:pStyle w:val="Heading3"/>
        <w:keepLines w:val="0"/>
        <w:widowControl w:val="0"/>
        <w:numPr>
          <w:ilvl w:val="1"/>
          <w:numId w:val="25"/>
        </w:numPr>
        <w:spacing w:before="100" w:beforeAutospacing="1" w:after="100" w:afterAutospacing="1"/>
        <w:ind w:left="1260" w:hanging="540"/>
        <w:contextualSpacing w:val="0"/>
      </w:pPr>
      <w:r w:rsidRPr="00257CCD">
        <w:t>The ELC shall provide direct access from th</w:t>
      </w:r>
      <w:r w:rsidR="000327A1" w:rsidRPr="00257CCD">
        <w:t xml:space="preserve">e </w:t>
      </w:r>
      <w:r w:rsidR="009003C6" w:rsidRPr="00257CCD">
        <w:t>home page of its</w:t>
      </w:r>
      <w:r w:rsidRPr="00257CCD">
        <w:t xml:space="preserve"> website</w:t>
      </w:r>
      <w:r w:rsidR="00657DBC" w:rsidRPr="00257CCD">
        <w:t xml:space="preserve"> for providers and</w:t>
      </w:r>
      <w:r w:rsidRPr="00257CCD">
        <w:t xml:space="preserve"> parents to apply for SR and VPK </w:t>
      </w:r>
      <w:r w:rsidR="0007573E" w:rsidRPr="00257CCD">
        <w:t>P</w:t>
      </w:r>
      <w:r w:rsidRPr="00257CCD">
        <w:t>rograms (no more than one mouse</w:t>
      </w:r>
      <w:r w:rsidR="002B112E" w:rsidRPr="00257CCD">
        <w:t>-</w:t>
      </w:r>
      <w:r w:rsidRPr="00257CCD">
        <w:t>click from th</w:t>
      </w:r>
      <w:r w:rsidR="009003C6" w:rsidRPr="00257CCD">
        <w:t>e coalition's home page of its</w:t>
      </w:r>
      <w:r w:rsidRPr="00257CCD">
        <w:t xml:space="preserve"> website to get to the Family and </w:t>
      </w:r>
      <w:r w:rsidR="00F352AB" w:rsidRPr="00257CCD">
        <w:t>Provider Services Portal</w:t>
      </w:r>
      <w:r w:rsidR="00BA6E5C" w:rsidRPr="00257CCD">
        <w:t>s</w:t>
      </w:r>
      <w:r w:rsidRPr="00257CCD">
        <w:t>).</w:t>
      </w:r>
    </w:p>
    <w:p w14:paraId="21ACF96C" w14:textId="110AF93A" w:rsidR="00EF7624" w:rsidRPr="00257CCD" w:rsidRDefault="00EF7624" w:rsidP="006F79F9">
      <w:pPr>
        <w:pStyle w:val="Heading3"/>
        <w:keepLines w:val="0"/>
        <w:widowControl w:val="0"/>
        <w:numPr>
          <w:ilvl w:val="1"/>
          <w:numId w:val="25"/>
        </w:numPr>
        <w:spacing w:before="100" w:beforeAutospacing="1" w:after="100" w:afterAutospacing="1"/>
        <w:ind w:left="1260" w:hanging="540"/>
        <w:contextualSpacing w:val="0"/>
      </w:pPr>
      <w:r w:rsidRPr="00257CCD">
        <w:t>The ELC will verify monthly</w:t>
      </w:r>
      <w:r w:rsidR="0007573E" w:rsidRPr="00257CCD">
        <w:t xml:space="preserve"> that</w:t>
      </w:r>
      <w:r w:rsidRPr="00257CCD">
        <w:t xml:space="preserve"> it</w:t>
      </w:r>
      <w:r w:rsidR="00657DBC" w:rsidRPr="00257CCD">
        <w:t>s contact information on its</w:t>
      </w:r>
      <w:r w:rsidRPr="00257CCD">
        <w:t xml:space="preserve"> webpage is accurate.</w:t>
      </w:r>
      <w:r w:rsidR="00D01DCD" w:rsidRPr="00257CCD">
        <w:t xml:space="preserve"> </w:t>
      </w:r>
    </w:p>
    <w:p w14:paraId="03E979F5" w14:textId="08207CA2" w:rsidR="00F04780" w:rsidRPr="00257CCD" w:rsidRDefault="00836D16" w:rsidP="006F79F9">
      <w:pPr>
        <w:pStyle w:val="Heading3"/>
        <w:keepLines w:val="0"/>
        <w:widowControl w:val="0"/>
        <w:numPr>
          <w:ilvl w:val="1"/>
          <w:numId w:val="25"/>
        </w:numPr>
        <w:spacing w:before="100" w:beforeAutospacing="1" w:after="100" w:afterAutospacing="1"/>
        <w:ind w:left="1260" w:hanging="540"/>
        <w:contextualSpacing w:val="0"/>
        <w:rPr>
          <w:rStyle w:val="Hyperlink"/>
          <w:color w:val="auto"/>
          <w:u w:val="none"/>
        </w:rPr>
      </w:pPr>
      <w:r w:rsidRPr="00257CCD">
        <w:t xml:space="preserve">The ELC shall notify </w:t>
      </w:r>
      <w:r w:rsidR="00B06D61" w:rsidRPr="00257CCD">
        <w:t>DEL</w:t>
      </w:r>
      <w:r w:rsidR="0099023F" w:rsidRPr="00257CCD">
        <w:t xml:space="preserve"> </w:t>
      </w:r>
      <w:r w:rsidR="00F04780" w:rsidRPr="00257CCD">
        <w:t xml:space="preserve">at </w:t>
      </w:r>
      <w:hyperlink r:id="rId30" w:history="1">
        <w:r w:rsidR="00110E84" w:rsidRPr="00257CCD">
          <w:rPr>
            <w:rStyle w:val="Hyperlink"/>
          </w:rPr>
          <w:t>Service.Desk@del.fldoe.org</w:t>
        </w:r>
      </w:hyperlink>
      <w:r w:rsidR="00F04780" w:rsidRPr="00257CCD">
        <w:rPr>
          <w:rStyle w:val="Hyperlink"/>
        </w:rPr>
        <w:t>:</w:t>
      </w:r>
    </w:p>
    <w:p w14:paraId="2EF857B0" w14:textId="77777777" w:rsidR="00F04780" w:rsidRPr="00257CCD" w:rsidRDefault="00831692" w:rsidP="006F79F9">
      <w:pPr>
        <w:pStyle w:val="Heading3"/>
        <w:keepLines w:val="0"/>
        <w:widowControl w:val="0"/>
        <w:numPr>
          <w:ilvl w:val="2"/>
          <w:numId w:val="25"/>
        </w:numPr>
        <w:spacing w:before="100" w:beforeAutospacing="1" w:after="100" w:afterAutospacing="1"/>
        <w:ind w:left="1980"/>
        <w:contextualSpacing w:val="0"/>
      </w:pPr>
      <w:r w:rsidRPr="00257CCD">
        <w:t>T</w:t>
      </w:r>
      <w:r w:rsidR="0099023F" w:rsidRPr="00257CCD">
        <w:t>wenty-four</w:t>
      </w:r>
      <w:r w:rsidR="00836D16" w:rsidRPr="00257CCD">
        <w:t xml:space="preserve"> </w:t>
      </w:r>
      <w:r w:rsidR="0099023F" w:rsidRPr="00257CCD">
        <w:t>(</w:t>
      </w:r>
      <w:r w:rsidR="00836D16" w:rsidRPr="00257CCD">
        <w:t>24</w:t>
      </w:r>
      <w:r w:rsidR="0099023F" w:rsidRPr="00257CCD">
        <w:t>)</w:t>
      </w:r>
      <w:r w:rsidR="00836D16" w:rsidRPr="00257CCD">
        <w:t xml:space="preserve"> hours prior to any changes in </w:t>
      </w:r>
      <w:r w:rsidR="008A1CC0" w:rsidRPr="00257CCD">
        <w:t>its</w:t>
      </w:r>
      <w:r w:rsidR="00836D16" w:rsidRPr="00257CCD">
        <w:t xml:space="preserve"> URL</w:t>
      </w:r>
      <w:r w:rsidR="00F04780" w:rsidRPr="00257CCD">
        <w:t>.</w:t>
      </w:r>
    </w:p>
    <w:p w14:paraId="0848D0CF" w14:textId="615A0713" w:rsidR="00F04780" w:rsidRPr="00257CCD" w:rsidRDefault="00831692" w:rsidP="006F79F9">
      <w:pPr>
        <w:pStyle w:val="Heading3"/>
        <w:keepLines w:val="0"/>
        <w:widowControl w:val="0"/>
        <w:numPr>
          <w:ilvl w:val="2"/>
          <w:numId w:val="25"/>
        </w:numPr>
        <w:spacing w:before="100" w:beforeAutospacing="1" w:after="100" w:afterAutospacing="1"/>
        <w:ind w:left="1980"/>
        <w:contextualSpacing w:val="0"/>
      </w:pPr>
      <w:r w:rsidRPr="00257CCD">
        <w:t>F</w:t>
      </w:r>
      <w:r w:rsidR="00F04780" w:rsidRPr="00257CCD">
        <w:t>orty-eight (48) hours prior to any planned disruption or maintenance in its URL.</w:t>
      </w:r>
    </w:p>
    <w:p w14:paraId="6C7F4ED1" w14:textId="77777777" w:rsidR="00F04780" w:rsidRPr="00257CCD" w:rsidRDefault="00831692" w:rsidP="006F79F9">
      <w:pPr>
        <w:pStyle w:val="Heading3"/>
        <w:keepLines w:val="0"/>
        <w:widowControl w:val="0"/>
        <w:numPr>
          <w:ilvl w:val="2"/>
          <w:numId w:val="25"/>
        </w:numPr>
        <w:spacing w:before="100" w:beforeAutospacing="1" w:after="100" w:afterAutospacing="1"/>
        <w:ind w:left="1980"/>
        <w:contextualSpacing w:val="0"/>
      </w:pPr>
      <w:r w:rsidRPr="00257CCD">
        <w:t>W</w:t>
      </w:r>
      <w:r w:rsidR="00F04780" w:rsidRPr="00257CCD">
        <w:t xml:space="preserve">ithin twenty-four (24) hours of an unintended service disruption in its URL. </w:t>
      </w:r>
    </w:p>
    <w:p w14:paraId="6AFF9BEA" w14:textId="5C5391E6" w:rsidR="00062E0B" w:rsidRPr="00257CCD" w:rsidRDefault="0099018E" w:rsidP="006F79F9">
      <w:pPr>
        <w:pStyle w:val="Heading3"/>
        <w:keepLines w:val="0"/>
        <w:widowControl w:val="0"/>
        <w:numPr>
          <w:ilvl w:val="0"/>
          <w:numId w:val="25"/>
        </w:numPr>
        <w:spacing w:before="120" w:after="0"/>
        <w:ind w:left="720"/>
        <w:contextualSpacing w:val="0"/>
        <w:rPr>
          <w:b/>
        </w:rPr>
      </w:pPr>
      <w:r w:rsidRPr="00257CCD">
        <w:rPr>
          <w:b/>
        </w:rPr>
        <w:t>SSIS</w:t>
      </w:r>
      <w:r w:rsidR="00F546EC" w:rsidRPr="00257CCD">
        <w:rPr>
          <w:b/>
        </w:rPr>
        <w:t xml:space="preserve"> and</w:t>
      </w:r>
      <w:r w:rsidR="00062E0B" w:rsidRPr="00257CCD">
        <w:rPr>
          <w:b/>
        </w:rPr>
        <w:t xml:space="preserve"> </w:t>
      </w:r>
      <w:r w:rsidR="00F546EC" w:rsidRPr="00257CCD">
        <w:rPr>
          <w:b/>
        </w:rPr>
        <w:t xml:space="preserve">SPE </w:t>
      </w:r>
      <w:r w:rsidR="00062E0B" w:rsidRPr="00257CCD">
        <w:rPr>
          <w:b/>
        </w:rPr>
        <w:t>data, reporting</w:t>
      </w:r>
      <w:r w:rsidR="00B01FE9" w:rsidRPr="00257CCD">
        <w:rPr>
          <w:b/>
        </w:rPr>
        <w:t>,</w:t>
      </w:r>
      <w:r w:rsidR="00062E0B" w:rsidRPr="00257CCD">
        <w:rPr>
          <w:b/>
        </w:rPr>
        <w:t xml:space="preserve"> and security</w:t>
      </w:r>
    </w:p>
    <w:p w14:paraId="6B0D40BD" w14:textId="77777777" w:rsidR="00F04780" w:rsidRPr="00257CCD" w:rsidRDefault="00A21D76" w:rsidP="006F79F9">
      <w:pPr>
        <w:pStyle w:val="Heading3"/>
        <w:keepLines w:val="0"/>
        <w:widowControl w:val="0"/>
        <w:numPr>
          <w:ilvl w:val="1"/>
          <w:numId w:val="25"/>
        </w:numPr>
        <w:spacing w:before="100" w:beforeAutospacing="1" w:after="100" w:afterAutospacing="1"/>
        <w:ind w:left="1260" w:hanging="540"/>
        <w:contextualSpacing w:val="0"/>
      </w:pPr>
      <w:r w:rsidRPr="00257CCD">
        <w:t>The ELC shall utilize the Coalition Services Portal to process</w:t>
      </w:r>
      <w:r w:rsidR="00F04780" w:rsidRPr="00257CCD">
        <w:t>:</w:t>
      </w:r>
    </w:p>
    <w:p w14:paraId="76797FAE" w14:textId="77777777" w:rsidR="00F04780" w:rsidRPr="00257CCD" w:rsidRDefault="00A21D76" w:rsidP="006F79F9">
      <w:pPr>
        <w:pStyle w:val="Heading3"/>
        <w:keepLines w:val="0"/>
        <w:widowControl w:val="0"/>
        <w:numPr>
          <w:ilvl w:val="2"/>
          <w:numId w:val="25"/>
        </w:numPr>
        <w:spacing w:before="100" w:beforeAutospacing="1" w:after="100" w:afterAutospacing="1"/>
        <w:ind w:left="1980"/>
        <w:contextualSpacing w:val="0"/>
      </w:pPr>
      <w:r w:rsidRPr="00257CCD">
        <w:t>SR electronic applications and manage the SR waiting list in compliance with Rule 6M-4.300, F.A.C.</w:t>
      </w:r>
    </w:p>
    <w:p w14:paraId="2E241B24" w14:textId="77777777" w:rsidR="00F04780" w:rsidRPr="00257CCD" w:rsidRDefault="00F546EC" w:rsidP="006F79F9">
      <w:pPr>
        <w:pStyle w:val="Heading3"/>
        <w:keepLines w:val="0"/>
        <w:widowControl w:val="0"/>
        <w:numPr>
          <w:ilvl w:val="2"/>
          <w:numId w:val="25"/>
        </w:numPr>
        <w:spacing w:before="100" w:beforeAutospacing="1" w:after="100" w:afterAutospacing="1"/>
        <w:ind w:left="1980"/>
        <w:contextualSpacing w:val="0"/>
      </w:pPr>
      <w:r w:rsidRPr="00257CCD">
        <w:t>VPK electronic applications in compliance with Rule 6M-8.201, F.A.C.</w:t>
      </w:r>
    </w:p>
    <w:p w14:paraId="3A320154" w14:textId="2010E23E" w:rsidR="00F546EC" w:rsidRPr="00257CCD" w:rsidRDefault="00F04780" w:rsidP="00823157">
      <w:pPr>
        <w:pStyle w:val="Heading3"/>
        <w:keepLines w:val="0"/>
        <w:widowControl w:val="0"/>
        <w:numPr>
          <w:ilvl w:val="2"/>
          <w:numId w:val="25"/>
        </w:numPr>
        <w:spacing w:before="100" w:beforeAutospacing="1" w:after="100" w:afterAutospacing="1"/>
        <w:ind w:left="1980"/>
        <w:contextualSpacing w:val="0"/>
      </w:pPr>
      <w:r w:rsidRPr="00257CCD">
        <w:t>P</w:t>
      </w:r>
      <w:r w:rsidR="00F546EC" w:rsidRPr="00257CCD">
        <w:t xml:space="preserve">rovider accounts, SR and/or VPK contracts, attendance rosters, </w:t>
      </w:r>
      <w:r w:rsidR="00021573" w:rsidRPr="00257CCD">
        <w:t xml:space="preserve">and </w:t>
      </w:r>
      <w:r w:rsidR="00021573" w:rsidRPr="00257CCD">
        <w:lastRenderedPageBreak/>
        <w:t>provider</w:t>
      </w:r>
      <w:r w:rsidRPr="00257CCD">
        <w:t xml:space="preserve"> reimbursements</w:t>
      </w:r>
      <w:r w:rsidR="00F546EC" w:rsidRPr="00257CCD">
        <w:t>.</w:t>
      </w:r>
    </w:p>
    <w:p w14:paraId="2B69D7C5" w14:textId="77777777" w:rsidR="00F546EC" w:rsidRPr="00257CCD" w:rsidRDefault="00F546EC" w:rsidP="006F79F9">
      <w:pPr>
        <w:pStyle w:val="Heading3"/>
        <w:keepLines w:val="0"/>
        <w:widowControl w:val="0"/>
        <w:numPr>
          <w:ilvl w:val="1"/>
          <w:numId w:val="25"/>
        </w:numPr>
        <w:spacing w:before="100" w:beforeAutospacing="1" w:after="100" w:afterAutospacing="1"/>
        <w:ind w:left="1260" w:hanging="540"/>
        <w:contextualSpacing w:val="0"/>
      </w:pPr>
      <w:r w:rsidRPr="00257CCD">
        <w:t xml:space="preserve">The ELC shall review submitted SR and VPK applications within twenty (20) calendar days of </w:t>
      </w:r>
      <w:r w:rsidR="007B5331" w:rsidRPr="00257CCD">
        <w:t>submission</w:t>
      </w:r>
      <w:r w:rsidRPr="00257CCD">
        <w:t>.</w:t>
      </w:r>
      <w:r w:rsidR="00266AD0" w:rsidRPr="00257CCD">
        <w:t xml:space="preserve"> </w:t>
      </w:r>
      <w:r w:rsidR="0023079E" w:rsidRPr="00257CCD">
        <w:t xml:space="preserve">The ELC shall notify the parent if the </w:t>
      </w:r>
      <w:r w:rsidR="00194F9E" w:rsidRPr="00257CCD">
        <w:t>eligibility</w:t>
      </w:r>
      <w:r w:rsidR="0023079E" w:rsidRPr="00257CCD">
        <w:t xml:space="preserve"> criteria have or have not been met or </w:t>
      </w:r>
      <w:r w:rsidR="004544E9" w:rsidRPr="00257CCD">
        <w:t xml:space="preserve">to </w:t>
      </w:r>
      <w:r w:rsidR="0023079E" w:rsidRPr="00257CCD">
        <w:t xml:space="preserve">request additional information within twenty (20) calendar days of the submitted application. </w:t>
      </w:r>
    </w:p>
    <w:p w14:paraId="16877BC2" w14:textId="77777777" w:rsidR="00F546EC" w:rsidRPr="00257CCD" w:rsidRDefault="00F546EC" w:rsidP="006F79F9">
      <w:pPr>
        <w:pStyle w:val="Heading3"/>
        <w:keepLines w:val="0"/>
        <w:widowControl w:val="0"/>
        <w:numPr>
          <w:ilvl w:val="1"/>
          <w:numId w:val="25"/>
        </w:numPr>
        <w:spacing w:before="100" w:beforeAutospacing="1" w:after="100" w:afterAutospacing="1"/>
        <w:ind w:left="1260" w:hanging="540"/>
        <w:contextualSpacing w:val="0"/>
        <w:rPr>
          <w:b/>
        </w:rPr>
      </w:pPr>
      <w:r w:rsidRPr="00257CCD">
        <w:t>The ELC shall use the SSIS to verify and document each parent/guardian and child’s potential eligibility in the “Waiting” status at least once every six (6) months based on the parent/guardian’s last revalidation date.</w:t>
      </w:r>
    </w:p>
    <w:p w14:paraId="733175B9" w14:textId="5403E109" w:rsidR="00761334" w:rsidRPr="00257CCD" w:rsidRDefault="00F546EC" w:rsidP="006F79F9">
      <w:pPr>
        <w:pStyle w:val="Heading3"/>
        <w:keepLines w:val="0"/>
        <w:widowControl w:val="0"/>
        <w:numPr>
          <w:ilvl w:val="1"/>
          <w:numId w:val="25"/>
        </w:numPr>
        <w:spacing w:before="100" w:beforeAutospacing="1" w:after="100" w:afterAutospacing="1"/>
        <w:ind w:left="1260" w:hanging="540"/>
        <w:contextualSpacing w:val="0"/>
      </w:pPr>
      <w:r w:rsidRPr="00257CCD">
        <w:t xml:space="preserve">The ELC shall verify </w:t>
      </w:r>
      <w:r w:rsidR="006E76CC" w:rsidRPr="00257CCD">
        <w:t>that</w:t>
      </w:r>
      <w:r w:rsidR="00CE7CC9" w:rsidRPr="00257CCD">
        <w:t xml:space="preserve"> </w:t>
      </w:r>
      <w:r w:rsidRPr="00257CCD">
        <w:t xml:space="preserve">notifications of revalidation requirements are sent to families at least thirty (30) calendar days before the revalidation date. </w:t>
      </w:r>
    </w:p>
    <w:p w14:paraId="281DE290" w14:textId="3FD10F99" w:rsidR="00F546EC" w:rsidRPr="00257CCD" w:rsidRDefault="00F546EC" w:rsidP="006F79F9">
      <w:pPr>
        <w:pStyle w:val="Heading3"/>
        <w:keepLines w:val="0"/>
        <w:widowControl w:val="0"/>
        <w:numPr>
          <w:ilvl w:val="1"/>
          <w:numId w:val="25"/>
        </w:numPr>
        <w:spacing w:before="100" w:beforeAutospacing="1" w:after="100" w:afterAutospacing="1"/>
        <w:ind w:left="1260" w:hanging="540"/>
        <w:contextualSpacing w:val="0"/>
      </w:pPr>
      <w:bookmarkStart w:id="171" w:name="_Hlk162273241"/>
      <w:r w:rsidRPr="00257CCD">
        <w:t xml:space="preserve">The ELC shall designate at least one </w:t>
      </w:r>
      <w:r w:rsidR="008156A0" w:rsidRPr="00257CCD">
        <w:t xml:space="preserve">(1) </w:t>
      </w:r>
      <w:r w:rsidR="00761334" w:rsidRPr="00257CCD">
        <w:t xml:space="preserve">but no more than two (2) </w:t>
      </w:r>
      <w:r w:rsidRPr="00257CCD">
        <w:t>system administrator</w:t>
      </w:r>
      <w:r w:rsidR="00761334" w:rsidRPr="00257CCD">
        <w:t xml:space="preserve">s (Coalition User </w:t>
      </w:r>
      <w:r w:rsidR="00713378" w:rsidRPr="00257CCD">
        <w:t>Managers) to</w:t>
      </w:r>
      <w:r w:rsidRPr="00257CCD">
        <w:t xml:space="preserve"> manage coalition user accounts for the Coalition Services Portal. </w:t>
      </w:r>
      <w:r w:rsidR="00761334" w:rsidRPr="00257CCD">
        <w:t xml:space="preserve">The ELC </w:t>
      </w:r>
      <w:bookmarkStart w:id="172" w:name="_Hlk164864550"/>
      <w:r w:rsidR="00761334" w:rsidRPr="00257CCD">
        <w:t xml:space="preserve">shall manage access permissions in accordance with Chapter 60GG-2 - State of Florida Cybersecurity Standards, which includes incorporating the principles of “least privilege” and “Separation of Duties”, see </w:t>
      </w:r>
      <w:r w:rsidR="00761334" w:rsidRPr="00257CCD">
        <w:rPr>
          <w:i/>
          <w:iCs/>
        </w:rPr>
        <w:t>Exhibit II, Section B. Terms and Definitions</w:t>
      </w:r>
      <w:r w:rsidR="00761334" w:rsidRPr="00257CCD">
        <w:t xml:space="preserve">. </w:t>
      </w:r>
      <w:bookmarkEnd w:id="172"/>
      <w:r w:rsidRPr="00257CCD">
        <w:t>The ELC shall manage user accounts at the local level. Only current staff members may hold user accounts</w:t>
      </w:r>
      <w:r w:rsidR="001C66DE" w:rsidRPr="00257CCD">
        <w:t>.</w:t>
      </w:r>
      <w:r w:rsidRPr="00257CCD">
        <w:t xml:space="preserve"> </w:t>
      </w:r>
      <w:r w:rsidR="001C66DE" w:rsidRPr="00257CCD">
        <w:t>Users</w:t>
      </w:r>
      <w:r w:rsidR="003849BD" w:rsidRPr="00257CCD">
        <w:t xml:space="preserve"> </w:t>
      </w:r>
      <w:r w:rsidRPr="00257CCD">
        <w:t>may not share accounts.</w:t>
      </w:r>
      <w:r w:rsidR="00761334" w:rsidRPr="00257CCD">
        <w:t xml:space="preserve"> Unused accounts with </w:t>
      </w:r>
      <w:r w:rsidR="00866192" w:rsidRPr="00257CCD">
        <w:t>thirty (</w:t>
      </w:r>
      <w:r w:rsidR="00761334" w:rsidRPr="00257CCD">
        <w:t>30</w:t>
      </w:r>
      <w:r w:rsidR="00866192" w:rsidRPr="00257CCD">
        <w:t>)</w:t>
      </w:r>
      <w:r w:rsidR="00761334" w:rsidRPr="00257CCD">
        <w:t xml:space="preserve"> days of inactivity will be deactivated.</w:t>
      </w:r>
    </w:p>
    <w:bookmarkEnd w:id="171"/>
    <w:p w14:paraId="1D898349" w14:textId="782884D6" w:rsidR="00062E0B" w:rsidRPr="00257CCD" w:rsidRDefault="00062E0B" w:rsidP="006F79F9">
      <w:pPr>
        <w:pStyle w:val="Heading3"/>
        <w:keepLines w:val="0"/>
        <w:widowControl w:val="0"/>
        <w:numPr>
          <w:ilvl w:val="1"/>
          <w:numId w:val="25"/>
        </w:numPr>
        <w:spacing w:before="100" w:beforeAutospacing="1" w:after="100" w:afterAutospacing="1"/>
        <w:ind w:left="1260" w:hanging="540"/>
        <w:contextualSpacing w:val="0"/>
      </w:pPr>
      <w:r w:rsidRPr="00257CCD">
        <w:t xml:space="preserve">The ELC shall use the </w:t>
      </w:r>
      <w:r w:rsidR="00B06D61" w:rsidRPr="00257CCD">
        <w:t>DEL</w:t>
      </w:r>
      <w:r w:rsidR="00941659" w:rsidRPr="00257CCD">
        <w:t xml:space="preserve">-established </w:t>
      </w:r>
      <w:r w:rsidR="00F71D65" w:rsidRPr="00257CCD">
        <w:t>SSIS</w:t>
      </w:r>
      <w:r w:rsidRPr="00257CCD">
        <w:t xml:space="preserve"> for managing the </w:t>
      </w:r>
      <w:r w:rsidR="004C3D56" w:rsidRPr="00257CCD">
        <w:t xml:space="preserve">single point of entry </w:t>
      </w:r>
      <w:r w:rsidRPr="00257CCD">
        <w:t xml:space="preserve">process and waiting list, tracking children’s progress, </w:t>
      </w:r>
      <w:r w:rsidR="00CB1710" w:rsidRPr="00257CCD">
        <w:t xml:space="preserve">tracking child care provider’s eligibility, </w:t>
      </w:r>
      <w:r w:rsidRPr="00257CCD">
        <w:t xml:space="preserve">coordinating services among stakeholders, determining child eligibility, reflecting child enrollment in the SR and VPK </w:t>
      </w:r>
      <w:r w:rsidR="00657DBC" w:rsidRPr="00257CCD">
        <w:t>p</w:t>
      </w:r>
      <w:r w:rsidRPr="00257CCD">
        <w:t>rograms, tracking child attendance</w:t>
      </w:r>
      <w:r w:rsidR="00D95B51" w:rsidRPr="00257CCD">
        <w:t>,</w:t>
      </w:r>
      <w:r w:rsidRPr="00257CCD">
        <w:t xml:space="preserve"> and streamlining provider administrative processes.</w:t>
      </w:r>
    </w:p>
    <w:p w14:paraId="3F7E3A3F" w14:textId="25A9DF9C" w:rsidR="004C3D56" w:rsidRPr="00257CCD" w:rsidRDefault="00062E0B" w:rsidP="006F79F9">
      <w:pPr>
        <w:pStyle w:val="Heading3"/>
        <w:keepLines w:val="0"/>
        <w:widowControl w:val="0"/>
        <w:numPr>
          <w:ilvl w:val="1"/>
          <w:numId w:val="25"/>
        </w:numPr>
        <w:spacing w:before="100" w:beforeAutospacing="1" w:after="100" w:afterAutospacing="1"/>
        <w:ind w:left="1260" w:hanging="540"/>
        <w:contextualSpacing w:val="0"/>
      </w:pPr>
      <w:r w:rsidRPr="00257CCD">
        <w:t xml:space="preserve">The ELC shall verify and document monthly in </w:t>
      </w:r>
      <w:r w:rsidR="00C23007" w:rsidRPr="00257CCD">
        <w:t xml:space="preserve">the </w:t>
      </w:r>
      <w:r w:rsidR="00BA0A0A" w:rsidRPr="00257CCD">
        <w:t>SSIS</w:t>
      </w:r>
      <w:r w:rsidRPr="00257CCD">
        <w:t xml:space="preserve"> </w:t>
      </w:r>
      <w:r w:rsidR="006E76CC" w:rsidRPr="00257CCD">
        <w:t xml:space="preserve">that </w:t>
      </w:r>
      <w:r w:rsidRPr="00257CCD">
        <w:t xml:space="preserve">the ELC </w:t>
      </w:r>
      <w:r w:rsidR="00CB1710" w:rsidRPr="00257CCD">
        <w:t xml:space="preserve">updated and </w:t>
      </w:r>
      <w:r w:rsidRPr="00257CCD">
        <w:t>include</w:t>
      </w:r>
      <w:r w:rsidR="006273DA" w:rsidRPr="00257CCD">
        <w:t>d</w:t>
      </w:r>
      <w:r w:rsidRPr="00257CCD">
        <w:t xml:space="preserve"> all </w:t>
      </w:r>
      <w:r w:rsidR="00C618FE" w:rsidRPr="00257CCD">
        <w:t>legally operating</w:t>
      </w:r>
      <w:r w:rsidRPr="00257CCD">
        <w:t xml:space="preserve"> early learning providers within the ELC’s service area listed </w:t>
      </w:r>
      <w:r w:rsidR="00016AC9" w:rsidRPr="00257CCD">
        <w:t>i</w:t>
      </w:r>
      <w:r w:rsidRPr="00257CCD">
        <w:t xml:space="preserve">n the DCF </w:t>
      </w:r>
      <w:r w:rsidR="00016AC9" w:rsidRPr="00257CCD">
        <w:t>Child</w:t>
      </w:r>
      <w:r w:rsidR="004D7C87" w:rsidRPr="00257CCD">
        <w:t xml:space="preserve"> </w:t>
      </w:r>
      <w:r w:rsidR="00257809" w:rsidRPr="00257CCD">
        <w:t>C</w:t>
      </w:r>
      <w:r w:rsidR="00016AC9" w:rsidRPr="00257CCD">
        <w:t>are Administration, Regulation and Enforcement System (CARES)</w:t>
      </w:r>
      <w:r w:rsidRPr="00257CCD">
        <w:t xml:space="preserve">. </w:t>
      </w:r>
    </w:p>
    <w:p w14:paraId="688D5B9A" w14:textId="2337C2D5" w:rsidR="00062E0B" w:rsidRPr="00257CCD" w:rsidRDefault="00062E0B" w:rsidP="006F79F9">
      <w:pPr>
        <w:pStyle w:val="Heading3"/>
        <w:keepLines w:val="0"/>
        <w:widowControl w:val="0"/>
        <w:numPr>
          <w:ilvl w:val="1"/>
          <w:numId w:val="25"/>
        </w:numPr>
        <w:spacing w:before="100" w:beforeAutospacing="1" w:after="100" w:afterAutospacing="1"/>
        <w:ind w:left="1260" w:hanging="540"/>
        <w:contextualSpacing w:val="0"/>
      </w:pPr>
      <w:r w:rsidRPr="00257CCD">
        <w:t>The ELC shall verify and document monthly</w:t>
      </w:r>
      <w:r w:rsidR="006E76CC" w:rsidRPr="00257CCD">
        <w:t xml:space="preserve"> that</w:t>
      </w:r>
      <w:r w:rsidRPr="00257CCD">
        <w:t xml:space="preserve"> the ELC reconciled its financial records for child care provider payments between the ELC accounting system and the </w:t>
      </w:r>
      <w:r w:rsidR="008A38A1" w:rsidRPr="00257CCD">
        <w:t>SSIS</w:t>
      </w:r>
      <w:r w:rsidRPr="00257CCD">
        <w:t xml:space="preserve">. The ELC shall reconcile within </w:t>
      </w:r>
      <w:r w:rsidR="0022551D" w:rsidRPr="00257CCD">
        <w:t>sixty (</w:t>
      </w:r>
      <w:r w:rsidRPr="00257CCD" w:rsidDel="00C92C79">
        <w:t>60</w:t>
      </w:r>
      <w:r w:rsidR="0022551D" w:rsidRPr="00257CCD">
        <w:t>)</w:t>
      </w:r>
      <w:r w:rsidR="00C3530A" w:rsidRPr="00257CCD">
        <w:t xml:space="preserve"> days </w:t>
      </w:r>
      <w:r w:rsidR="00540686" w:rsidRPr="00257CCD">
        <w:t>after</w:t>
      </w:r>
      <w:r w:rsidRPr="00257CCD">
        <w:t xml:space="preserve"> the close of each monthly reporting period.</w:t>
      </w:r>
    </w:p>
    <w:p w14:paraId="11FFFF2F" w14:textId="77777777" w:rsidR="007F49EC" w:rsidRPr="00257CCD" w:rsidRDefault="00062E0B" w:rsidP="006F79F9">
      <w:pPr>
        <w:pStyle w:val="Heading3"/>
        <w:keepLines w:val="0"/>
        <w:widowControl w:val="0"/>
        <w:numPr>
          <w:ilvl w:val="1"/>
          <w:numId w:val="25"/>
        </w:numPr>
        <w:spacing w:before="100" w:beforeAutospacing="1" w:after="100" w:afterAutospacing="1"/>
        <w:ind w:left="1260" w:hanging="540"/>
        <w:contextualSpacing w:val="0"/>
      </w:pPr>
      <w:r w:rsidRPr="00257CCD">
        <w:t xml:space="preserve">The ELC shall comply with </w:t>
      </w:r>
      <w:r w:rsidR="00B06D61" w:rsidRPr="00257CCD">
        <w:t>DEL</w:t>
      </w:r>
      <w:r w:rsidR="007F49EC" w:rsidRPr="00257CCD">
        <w:t>:</w:t>
      </w:r>
    </w:p>
    <w:p w14:paraId="24ED788E" w14:textId="77777777" w:rsidR="007F49EC" w:rsidRPr="00257CCD" w:rsidRDefault="007F49EC" w:rsidP="006F79F9">
      <w:pPr>
        <w:pStyle w:val="Heading3"/>
        <w:keepLines w:val="0"/>
        <w:widowControl w:val="0"/>
        <w:numPr>
          <w:ilvl w:val="2"/>
          <w:numId w:val="25"/>
        </w:numPr>
        <w:spacing w:before="100" w:beforeAutospacing="1" w:after="100" w:afterAutospacing="1"/>
        <w:ind w:left="1980"/>
        <w:contextualSpacing w:val="0"/>
      </w:pPr>
      <w:r w:rsidRPr="00257CCD">
        <w:t>S</w:t>
      </w:r>
      <w:r w:rsidR="00062E0B" w:rsidRPr="00257CCD">
        <w:t xml:space="preserve">tandard codes and definitions for all early learning programs contained in the </w:t>
      </w:r>
      <w:r w:rsidR="00C57F76" w:rsidRPr="00257CCD">
        <w:t>SSIS.</w:t>
      </w:r>
      <w:r w:rsidRPr="00257CCD">
        <w:t xml:space="preserve"> </w:t>
      </w:r>
    </w:p>
    <w:p w14:paraId="4536A831" w14:textId="77777777" w:rsidR="00062E0B" w:rsidRPr="00257CCD" w:rsidRDefault="007F49EC" w:rsidP="006F79F9">
      <w:pPr>
        <w:pStyle w:val="Heading3"/>
        <w:keepLines w:val="0"/>
        <w:widowControl w:val="0"/>
        <w:numPr>
          <w:ilvl w:val="2"/>
          <w:numId w:val="25"/>
        </w:numPr>
        <w:spacing w:before="100" w:beforeAutospacing="1" w:after="100" w:afterAutospacing="1"/>
        <w:ind w:left="1980"/>
        <w:contextualSpacing w:val="0"/>
      </w:pPr>
      <w:r w:rsidRPr="00257CCD">
        <w:t xml:space="preserve">Data </w:t>
      </w:r>
      <w:r w:rsidR="00062E0B" w:rsidRPr="00257CCD">
        <w:t xml:space="preserve">correction requests or data cleansing activities within the agreed upon time frames. </w:t>
      </w:r>
    </w:p>
    <w:p w14:paraId="5CDF3A03" w14:textId="77777777" w:rsidR="00062E0B" w:rsidRPr="00257CCD" w:rsidRDefault="007F49EC" w:rsidP="006F79F9">
      <w:pPr>
        <w:pStyle w:val="Heading3"/>
        <w:keepLines w:val="0"/>
        <w:widowControl w:val="0"/>
        <w:numPr>
          <w:ilvl w:val="2"/>
          <w:numId w:val="25"/>
        </w:numPr>
        <w:spacing w:before="100" w:beforeAutospacing="1" w:after="100" w:afterAutospacing="1"/>
        <w:ind w:left="1980"/>
        <w:contextualSpacing w:val="0"/>
      </w:pPr>
      <w:r w:rsidRPr="00257CCD">
        <w:t>R</w:t>
      </w:r>
      <w:r w:rsidR="00062E0B" w:rsidRPr="00257CCD">
        <w:t>equired data analysis, definition</w:t>
      </w:r>
      <w:r w:rsidR="00D95B51" w:rsidRPr="00257CCD">
        <w:t>,</w:t>
      </w:r>
      <w:r w:rsidR="00062E0B" w:rsidRPr="00257CCD">
        <w:t xml:space="preserve"> and standardization activities within the agreed upon time frames. </w:t>
      </w:r>
    </w:p>
    <w:p w14:paraId="7AC1799A" w14:textId="52503A58" w:rsidR="00062E0B" w:rsidRPr="00257CCD" w:rsidRDefault="00062E0B" w:rsidP="006F79F9">
      <w:pPr>
        <w:pStyle w:val="Heading3"/>
        <w:keepLines w:val="0"/>
        <w:widowControl w:val="0"/>
        <w:numPr>
          <w:ilvl w:val="1"/>
          <w:numId w:val="25"/>
        </w:numPr>
        <w:spacing w:before="100" w:beforeAutospacing="1" w:after="100" w:afterAutospacing="1"/>
        <w:ind w:left="1260" w:hanging="540"/>
        <w:contextualSpacing w:val="0"/>
      </w:pPr>
      <w:r w:rsidRPr="00257CCD">
        <w:t xml:space="preserve">The ELC shall provide </w:t>
      </w:r>
      <w:r w:rsidR="00B06D61" w:rsidRPr="00257CCD">
        <w:t>DEL</w:t>
      </w:r>
      <w:r w:rsidRPr="00257CCD">
        <w:t xml:space="preserve"> permanent access to any server the ELC uses locally </w:t>
      </w:r>
      <w:r w:rsidR="00337B59" w:rsidRPr="00257CCD">
        <w:t xml:space="preserve">to </w:t>
      </w:r>
      <w:r w:rsidRPr="00257CCD">
        <w:t xml:space="preserve">host the </w:t>
      </w:r>
      <w:r w:rsidR="00BA0A0A" w:rsidRPr="00257CCD">
        <w:t>SSIS</w:t>
      </w:r>
      <w:r w:rsidRPr="00257CCD">
        <w:t xml:space="preserve"> to meet data reporting requirements and access to information the ELC or its contractors maintain</w:t>
      </w:r>
      <w:r w:rsidR="00872326" w:rsidRPr="00257CCD">
        <w:t xml:space="preserve"> </w:t>
      </w:r>
      <w:r w:rsidR="00007CE2" w:rsidRPr="00257CCD">
        <w:t xml:space="preserve">in any information system for services provided under this </w:t>
      </w:r>
      <w:r w:rsidR="00B91DC6" w:rsidRPr="00257CCD">
        <w:t>Agreement</w:t>
      </w:r>
      <w:r w:rsidRPr="00257CCD">
        <w:t>.</w:t>
      </w:r>
      <w:r w:rsidR="006D3763" w:rsidRPr="00257CCD" w:rsidDel="006D3763">
        <w:t xml:space="preserve"> </w:t>
      </w:r>
      <w:r w:rsidR="00111B3F" w:rsidRPr="00257CCD">
        <w:t xml:space="preserve">The ELC and its contractor shall </w:t>
      </w:r>
      <w:r w:rsidR="00111B3F" w:rsidRPr="00257CCD">
        <w:rPr>
          <w:color w:val="000000" w:themeColor="text1"/>
        </w:rPr>
        <w:t>provide data in a</w:t>
      </w:r>
      <w:r w:rsidR="00163273" w:rsidRPr="00257CCD">
        <w:rPr>
          <w:color w:val="000000" w:themeColor="text1"/>
        </w:rPr>
        <w:t xml:space="preserve">n </w:t>
      </w:r>
      <w:r w:rsidR="00111B3F" w:rsidRPr="00257CCD">
        <w:rPr>
          <w:color w:val="000000" w:themeColor="text1"/>
        </w:rPr>
        <w:t>approved machine-readable format, if necessary and upon request.</w:t>
      </w:r>
    </w:p>
    <w:p w14:paraId="6B62F417" w14:textId="77777777" w:rsidR="005017D3" w:rsidRPr="00257CCD" w:rsidRDefault="005017D3" w:rsidP="006F79F9">
      <w:pPr>
        <w:pStyle w:val="Heading3"/>
        <w:keepLines w:val="0"/>
        <w:widowControl w:val="0"/>
        <w:numPr>
          <w:ilvl w:val="1"/>
          <w:numId w:val="25"/>
        </w:numPr>
        <w:spacing w:before="100" w:beforeAutospacing="1" w:after="100" w:afterAutospacing="1"/>
        <w:ind w:left="1260" w:hanging="540"/>
        <w:contextualSpacing w:val="0"/>
      </w:pPr>
      <w:r w:rsidRPr="00257CCD">
        <w:t xml:space="preserve">The ELC shall communicate to </w:t>
      </w:r>
      <w:r w:rsidR="00B06D61" w:rsidRPr="00257CCD">
        <w:t>DEL</w:t>
      </w:r>
      <w:r w:rsidRPr="00257CCD">
        <w:t xml:space="preserve"> any enhancement requests to the </w:t>
      </w:r>
      <w:r w:rsidR="00B06D61" w:rsidRPr="00257CCD">
        <w:t>DEL</w:t>
      </w:r>
      <w:r w:rsidRPr="00257CCD">
        <w:t xml:space="preserve"> SSIS in writing </w:t>
      </w:r>
      <w:r w:rsidR="00072DB5" w:rsidRPr="00257CCD">
        <w:t xml:space="preserve">via the </w:t>
      </w:r>
      <w:r w:rsidR="00B06D61" w:rsidRPr="00257CCD">
        <w:t>DEL</w:t>
      </w:r>
      <w:r w:rsidR="00072DB5" w:rsidRPr="00257CCD">
        <w:t xml:space="preserve"> Support Portal</w:t>
      </w:r>
      <w:r w:rsidR="00773437" w:rsidRPr="00257CCD">
        <w:rPr>
          <w:rStyle w:val="Hyperlink"/>
          <w:color w:val="auto"/>
          <w:u w:val="none"/>
        </w:rPr>
        <w:t xml:space="preserve"> until notified of a different process by </w:t>
      </w:r>
      <w:r w:rsidR="00B06D61" w:rsidRPr="00257CCD">
        <w:rPr>
          <w:rStyle w:val="Hyperlink"/>
          <w:color w:val="auto"/>
          <w:u w:val="none"/>
        </w:rPr>
        <w:t>DEL</w:t>
      </w:r>
      <w:r w:rsidR="00482404" w:rsidRPr="00257CCD">
        <w:t>.</w:t>
      </w:r>
    </w:p>
    <w:p w14:paraId="4E3B0CF7" w14:textId="77777777" w:rsidR="00062E0B" w:rsidRPr="00257CCD" w:rsidRDefault="00062E0B" w:rsidP="006F79F9">
      <w:pPr>
        <w:pStyle w:val="Heading3"/>
        <w:keepNext/>
        <w:keepLines w:val="0"/>
        <w:widowControl w:val="0"/>
        <w:numPr>
          <w:ilvl w:val="1"/>
          <w:numId w:val="25"/>
        </w:numPr>
        <w:spacing w:before="100" w:beforeAutospacing="1" w:after="100" w:afterAutospacing="1"/>
        <w:ind w:left="1260" w:hanging="540"/>
        <w:contextualSpacing w:val="0"/>
      </w:pPr>
      <w:r w:rsidRPr="00257CCD">
        <w:lastRenderedPageBreak/>
        <w:t xml:space="preserve">The ELC shall participate in </w:t>
      </w:r>
      <w:r w:rsidR="00BA0A0A" w:rsidRPr="00257CCD">
        <w:t>SSIS</w:t>
      </w:r>
      <w:r w:rsidRPr="00257CCD">
        <w:t xml:space="preserve"> conference calls. </w:t>
      </w:r>
    </w:p>
    <w:p w14:paraId="4A6D4E40" w14:textId="6A27AEF7" w:rsidR="00062E0B" w:rsidRPr="00257CCD" w:rsidRDefault="00062E0B" w:rsidP="006F79F9">
      <w:pPr>
        <w:pStyle w:val="Heading3"/>
        <w:keepNext/>
        <w:keepLines w:val="0"/>
        <w:widowControl w:val="0"/>
        <w:numPr>
          <w:ilvl w:val="1"/>
          <w:numId w:val="25"/>
        </w:numPr>
        <w:spacing w:before="0" w:after="0"/>
        <w:ind w:left="1267" w:hanging="547"/>
        <w:contextualSpacing w:val="0"/>
      </w:pPr>
      <w:r w:rsidRPr="00257CCD">
        <w:t xml:space="preserve">The ELC shall communicate any </w:t>
      </w:r>
      <w:r w:rsidR="00F64754" w:rsidRPr="00257CCD">
        <w:t>SSIS-related issues</w:t>
      </w:r>
      <w:r w:rsidR="009F20DB" w:rsidRPr="00257CCD">
        <w:t xml:space="preserve"> </w:t>
      </w:r>
      <w:r w:rsidR="00072DB5" w:rsidRPr="00257CCD">
        <w:rPr>
          <w:rStyle w:val="Hyperlink"/>
          <w:color w:val="auto"/>
        </w:rPr>
        <w:t xml:space="preserve">via the </w:t>
      </w:r>
      <w:r w:rsidR="00B06D61" w:rsidRPr="00257CCD">
        <w:rPr>
          <w:rStyle w:val="Hyperlink"/>
          <w:color w:val="auto"/>
        </w:rPr>
        <w:t>DEL</w:t>
      </w:r>
      <w:r w:rsidR="00072DB5" w:rsidRPr="00257CCD">
        <w:rPr>
          <w:rStyle w:val="Hyperlink"/>
          <w:color w:val="auto"/>
        </w:rPr>
        <w:t xml:space="preserve"> Support Portal</w:t>
      </w:r>
      <w:r w:rsidR="00D44F99" w:rsidRPr="00257CCD">
        <w:t xml:space="preserve"> until notified of a different process by </w:t>
      </w:r>
      <w:r w:rsidR="00B06D61" w:rsidRPr="00257CCD">
        <w:t>DEL</w:t>
      </w:r>
      <w:r w:rsidR="00D44F99" w:rsidRPr="00257CCD">
        <w:t>.</w:t>
      </w:r>
    </w:p>
    <w:p w14:paraId="5E5FC404" w14:textId="7FE3674D" w:rsidR="00062E0B" w:rsidRPr="00257CCD" w:rsidRDefault="00062E0B" w:rsidP="006F79F9">
      <w:pPr>
        <w:pStyle w:val="Heading3"/>
        <w:keepLines w:val="0"/>
        <w:widowControl w:val="0"/>
        <w:numPr>
          <w:ilvl w:val="1"/>
          <w:numId w:val="25"/>
        </w:numPr>
        <w:spacing w:before="0" w:after="100" w:afterAutospacing="1"/>
        <w:ind w:left="1267" w:hanging="547"/>
        <w:contextualSpacing w:val="0"/>
      </w:pPr>
      <w:r w:rsidRPr="00257CCD">
        <w:t>The ELC shall ensure the security of all early learning program management data systems and the confidentiality of data stored in these systems</w:t>
      </w:r>
      <w:r w:rsidR="00111B3F" w:rsidRPr="00257CCD">
        <w:t xml:space="preserve"> pursuant to Chapter 81</w:t>
      </w:r>
      <w:r w:rsidR="006273DA" w:rsidRPr="00257CCD">
        <w:t>5</w:t>
      </w:r>
      <w:r w:rsidR="00111B3F" w:rsidRPr="00257CCD">
        <w:t>, F.S., the Florida Computer Crimes Act</w:t>
      </w:r>
      <w:r w:rsidRPr="00257CCD">
        <w:t xml:space="preserve">. This includes data systems </w:t>
      </w:r>
      <w:r w:rsidR="00B06D61" w:rsidRPr="00257CCD">
        <w:t>DEL</w:t>
      </w:r>
      <w:r w:rsidRPr="00257CCD">
        <w:t xml:space="preserve"> provides and maintains and all other data systems the ELC purchases, contracts for</w:t>
      </w:r>
      <w:r w:rsidR="006273DA" w:rsidRPr="00257CCD">
        <w:t>,</w:t>
      </w:r>
      <w:r w:rsidRPr="00257CCD">
        <w:t xml:space="preserve"> or creates</w:t>
      </w:r>
      <w:r w:rsidR="004C5C00" w:rsidRPr="00257CCD">
        <w:t>.</w:t>
      </w:r>
      <w:r w:rsidRPr="00257CCD">
        <w:t xml:space="preserve"> </w:t>
      </w:r>
    </w:p>
    <w:p w14:paraId="1F1F3034" w14:textId="77777777" w:rsidR="00FE3E39" w:rsidRPr="00257CCD" w:rsidRDefault="00062E0B" w:rsidP="006F79F9">
      <w:pPr>
        <w:pStyle w:val="Heading3"/>
        <w:widowControl w:val="0"/>
        <w:numPr>
          <w:ilvl w:val="1"/>
          <w:numId w:val="25"/>
        </w:numPr>
        <w:spacing w:before="100" w:beforeAutospacing="1" w:after="100" w:afterAutospacing="1"/>
        <w:ind w:left="1260" w:hanging="540"/>
        <w:contextualSpacing w:val="0"/>
      </w:pPr>
      <w:r w:rsidRPr="00257CCD">
        <w:t xml:space="preserve">The ELC shall comply with </w:t>
      </w:r>
      <w:r w:rsidR="00B06D61" w:rsidRPr="00257CCD">
        <w:t>DEL</w:t>
      </w:r>
      <w:r w:rsidR="00B64096" w:rsidRPr="00257CCD">
        <w:t xml:space="preserve"> Program Guidance</w:t>
      </w:r>
      <w:r w:rsidR="007F49EC" w:rsidRPr="00257CCD">
        <w:t xml:space="preserve"> 101.02 – Records </w:t>
      </w:r>
      <w:r w:rsidR="00BB22D6" w:rsidRPr="00257CCD">
        <w:t>Confidentiality, and</w:t>
      </w:r>
      <w:r w:rsidR="00B64096" w:rsidRPr="00257CCD">
        <w:t xml:space="preserve"> </w:t>
      </w:r>
      <w:r w:rsidR="00270178" w:rsidRPr="00257CCD">
        <w:t xml:space="preserve">60GG-2 State of Florida Cybersecurity </w:t>
      </w:r>
      <w:r w:rsidR="00EF7B67" w:rsidRPr="00257CCD">
        <w:t>Standards.</w:t>
      </w:r>
      <w:r w:rsidR="00B64096" w:rsidRPr="00257CCD">
        <w:t xml:space="preserve"> </w:t>
      </w:r>
      <w:r w:rsidR="007F49EC" w:rsidRPr="00257CCD">
        <w:t>The ELC shall ensure each coalition employee or other individual(s) with access to confidential information complete</w:t>
      </w:r>
      <w:r w:rsidR="00DF7559" w:rsidRPr="00257CCD">
        <w:t>s</w:t>
      </w:r>
      <w:r w:rsidR="007F49EC" w:rsidRPr="00257CCD">
        <w:t xml:space="preserve"> and sign</w:t>
      </w:r>
      <w:r w:rsidR="00DF7559" w:rsidRPr="00257CCD">
        <w:t>s</w:t>
      </w:r>
      <w:r w:rsidR="007F49EC" w:rsidRPr="00257CCD">
        <w:t xml:space="preserve"> </w:t>
      </w:r>
      <w:bookmarkStart w:id="173" w:name="_Hlk132364004"/>
      <w:r w:rsidR="00270178" w:rsidRPr="00257CCD">
        <w:t xml:space="preserve">DOE Acceptable Use Policy Form </w:t>
      </w:r>
      <w:r w:rsidR="00270178" w:rsidRPr="00257CCD">
        <w:rPr>
          <w:i/>
          <w:iCs/>
        </w:rPr>
        <w:t>(SharePoint&gt;Coalition Zone&gt;Finance &amp; Budget Administration&gt;Guidance, Memos, Training and Presentations&gt; 2022-23 AUP Acceptable Use Policy</w:t>
      </w:r>
      <w:r w:rsidR="00E10342" w:rsidRPr="00257CCD">
        <w:rPr>
          <w:i/>
          <w:iCs/>
        </w:rPr>
        <w:t>)</w:t>
      </w:r>
      <w:r w:rsidR="00EF7B67" w:rsidRPr="00257CCD">
        <w:t>,</w:t>
      </w:r>
      <w:r w:rsidR="00270178" w:rsidRPr="00257CCD">
        <w:t xml:space="preserve"> </w:t>
      </w:r>
      <w:bookmarkEnd w:id="173"/>
      <w:r w:rsidR="007F49EC" w:rsidRPr="00257CCD">
        <w:t>prior to having access to the confidential information</w:t>
      </w:r>
      <w:r w:rsidR="00EF7B67" w:rsidRPr="00257CCD">
        <w:t>,</w:t>
      </w:r>
      <w:r w:rsidR="00DF7559" w:rsidRPr="00257CCD">
        <w:t xml:space="preserve"> and </w:t>
      </w:r>
      <w:r w:rsidR="006273DA" w:rsidRPr="00257CCD">
        <w:t xml:space="preserve">the ELC shall </w:t>
      </w:r>
      <w:r w:rsidR="00DF7559" w:rsidRPr="00257CCD">
        <w:t>retain this form on file</w:t>
      </w:r>
      <w:r w:rsidR="007F49EC" w:rsidRPr="00257CCD">
        <w:t xml:space="preserve">. </w:t>
      </w:r>
    </w:p>
    <w:p w14:paraId="2F2AF97F" w14:textId="6ADB3309" w:rsidR="008F45BC" w:rsidRPr="00257CCD" w:rsidRDefault="00FE3E39" w:rsidP="006F79F9">
      <w:pPr>
        <w:pStyle w:val="Heading3"/>
        <w:keepLines w:val="0"/>
        <w:widowControl w:val="0"/>
        <w:numPr>
          <w:ilvl w:val="1"/>
          <w:numId w:val="25"/>
        </w:numPr>
        <w:spacing w:before="100" w:beforeAutospacing="1" w:after="100" w:afterAutospacing="1"/>
        <w:ind w:left="1260" w:hanging="540"/>
        <w:contextualSpacing w:val="0"/>
      </w:pPr>
      <w:r w:rsidRPr="00257CCD">
        <w:t>The ELC</w:t>
      </w:r>
      <w:bookmarkStart w:id="174" w:name="_Hlk164864747"/>
      <w:r w:rsidRPr="00257CCD">
        <w:t xml:space="preserve"> shall ensure that all </w:t>
      </w:r>
      <w:r w:rsidR="00841513" w:rsidRPr="00257CCD">
        <w:t xml:space="preserve">employees </w:t>
      </w:r>
      <w:r w:rsidRPr="00257CCD">
        <w:t xml:space="preserve">take the </w:t>
      </w:r>
      <w:r w:rsidR="00EE05E0" w:rsidRPr="00257CCD">
        <w:t>Florida Department of Education (</w:t>
      </w:r>
      <w:r w:rsidR="002869F6" w:rsidRPr="00257CCD">
        <w:t>F</w:t>
      </w:r>
      <w:r w:rsidRPr="00257CCD">
        <w:t>DOE</w:t>
      </w:r>
      <w:r w:rsidR="00EE05E0" w:rsidRPr="00257CCD">
        <w:t>)</w:t>
      </w:r>
      <w:r w:rsidRPr="00257CCD">
        <w:t xml:space="preserve"> security awareness training within 30 days of the employees’ start date and ongoing annual training for reinforcement of security practices</w:t>
      </w:r>
      <w:r w:rsidR="008F45BC" w:rsidRPr="00257CCD">
        <w:t>.</w:t>
      </w:r>
    </w:p>
    <w:bookmarkEnd w:id="174"/>
    <w:p w14:paraId="78E5E369" w14:textId="77777777" w:rsidR="00062E0B" w:rsidRPr="00257CCD" w:rsidRDefault="00C83F8A" w:rsidP="006F79F9">
      <w:pPr>
        <w:pStyle w:val="Heading3"/>
        <w:keepLines w:val="0"/>
        <w:widowControl w:val="0"/>
        <w:numPr>
          <w:ilvl w:val="1"/>
          <w:numId w:val="25"/>
        </w:numPr>
        <w:spacing w:before="100" w:beforeAutospacing="1" w:after="100" w:afterAutospacing="1"/>
        <w:ind w:left="1260" w:hanging="540"/>
        <w:contextualSpacing w:val="0"/>
      </w:pPr>
      <w:r w:rsidRPr="00257CCD">
        <w:t xml:space="preserve">The ELC shall participate in routine </w:t>
      </w:r>
      <w:r w:rsidR="00B06D61" w:rsidRPr="00257CCD">
        <w:t>DEL</w:t>
      </w:r>
      <w:r w:rsidRPr="00257CCD">
        <w:t xml:space="preserve">-conducted </w:t>
      </w:r>
      <w:r w:rsidR="004C5C00" w:rsidRPr="00257CCD">
        <w:t xml:space="preserve">data </w:t>
      </w:r>
      <w:r w:rsidRPr="00257CCD">
        <w:t>security reviews.</w:t>
      </w:r>
      <w:r w:rsidR="00062E0B" w:rsidRPr="00257CCD">
        <w:t xml:space="preserve"> </w:t>
      </w:r>
    </w:p>
    <w:p w14:paraId="22805202" w14:textId="2087F95D" w:rsidR="0016302F" w:rsidRPr="00257CCD" w:rsidRDefault="00657DBC" w:rsidP="006F79F9">
      <w:pPr>
        <w:pStyle w:val="Heading3"/>
        <w:keepNext/>
        <w:keepLines w:val="0"/>
        <w:widowControl w:val="0"/>
        <w:numPr>
          <w:ilvl w:val="0"/>
          <w:numId w:val="25"/>
        </w:numPr>
        <w:spacing w:before="120" w:after="0"/>
        <w:ind w:left="720"/>
        <w:contextualSpacing w:val="0"/>
      </w:pPr>
      <w:bookmarkStart w:id="175" w:name="_Toc388350288"/>
      <w:bookmarkEnd w:id="170"/>
      <w:r w:rsidRPr="00257CCD">
        <w:rPr>
          <w:b/>
        </w:rPr>
        <w:t xml:space="preserve">CCR&amp;R </w:t>
      </w:r>
      <w:r w:rsidR="001A2A74" w:rsidRPr="00257CCD">
        <w:rPr>
          <w:b/>
        </w:rPr>
        <w:t>n</w:t>
      </w:r>
      <w:r w:rsidR="00020085" w:rsidRPr="00257CCD">
        <w:rPr>
          <w:b/>
        </w:rPr>
        <w:t xml:space="preserve">etwork </w:t>
      </w:r>
      <w:bookmarkEnd w:id="175"/>
    </w:p>
    <w:p w14:paraId="38016B8C" w14:textId="77FBF86B" w:rsidR="0016302F" w:rsidRPr="00257CCD" w:rsidRDefault="0016302F" w:rsidP="006F79F9">
      <w:pPr>
        <w:pStyle w:val="Heading3"/>
        <w:keepLines w:val="0"/>
        <w:widowControl w:val="0"/>
        <w:numPr>
          <w:ilvl w:val="1"/>
          <w:numId w:val="25"/>
        </w:numPr>
        <w:spacing w:before="0" w:after="100" w:afterAutospacing="1"/>
        <w:ind w:left="1260" w:hanging="540"/>
        <w:contextualSpacing w:val="0"/>
      </w:pPr>
      <w:bookmarkStart w:id="176" w:name="_Hlk101181822"/>
      <w:r w:rsidRPr="00257CCD">
        <w:t xml:space="preserve">The ELC shall establish and maintain at least one CCR&amp;R </w:t>
      </w:r>
      <w:r w:rsidR="00EF7B67" w:rsidRPr="00257CCD">
        <w:t>organization in</w:t>
      </w:r>
      <w:r w:rsidRPr="00257CCD">
        <w:t xml:space="preserve"> the ELC’s county or multicounty region to provide </w:t>
      </w:r>
      <w:r w:rsidR="00D9786C" w:rsidRPr="00257CCD">
        <w:t xml:space="preserve">information and access to </w:t>
      </w:r>
      <w:r w:rsidR="008F713C" w:rsidRPr="00257CCD">
        <w:t xml:space="preserve">CCR&amp;R services and </w:t>
      </w:r>
      <w:r w:rsidRPr="00257CCD">
        <w:t xml:space="preserve">shall </w:t>
      </w:r>
      <w:r w:rsidR="002C5845" w:rsidRPr="00257CCD">
        <w:t xml:space="preserve">ensure </w:t>
      </w:r>
      <w:r w:rsidR="0041311B" w:rsidRPr="00257CCD">
        <w:t>coordinators and specialist</w:t>
      </w:r>
      <w:r w:rsidR="00E42547" w:rsidRPr="00257CCD">
        <w:t>s</w:t>
      </w:r>
      <w:r w:rsidR="0041311B" w:rsidRPr="00257CCD">
        <w:t xml:space="preserve"> </w:t>
      </w:r>
      <w:r w:rsidR="002C5845" w:rsidRPr="00257CCD">
        <w:t xml:space="preserve">are trained </w:t>
      </w:r>
      <w:r w:rsidR="0041311B" w:rsidRPr="00257CCD">
        <w:t xml:space="preserve">within four (4) months of their CCR&amp;R start date </w:t>
      </w:r>
      <w:r w:rsidR="002C5845" w:rsidRPr="00257CCD">
        <w:t xml:space="preserve">to assist </w:t>
      </w:r>
      <w:r w:rsidRPr="00257CCD">
        <w:t xml:space="preserve">parents </w:t>
      </w:r>
      <w:r w:rsidR="0090049E" w:rsidRPr="00257CCD">
        <w:t>with</w:t>
      </w:r>
      <w:r w:rsidR="00D9786C" w:rsidRPr="00257CCD">
        <w:t xml:space="preserve"> </w:t>
      </w:r>
      <w:r w:rsidR="0090049E" w:rsidRPr="00257CCD">
        <w:t xml:space="preserve">making informed choices, </w:t>
      </w:r>
      <w:r w:rsidR="00D9786C" w:rsidRPr="00257CCD">
        <w:t>identify</w:t>
      </w:r>
      <w:r w:rsidR="0090049E" w:rsidRPr="00257CCD">
        <w:t>ing</w:t>
      </w:r>
      <w:r w:rsidR="00D9786C" w:rsidRPr="00257CCD">
        <w:t xml:space="preserve"> quality programs</w:t>
      </w:r>
      <w:r w:rsidR="00EB7884" w:rsidRPr="00257CCD">
        <w:t>, financial assistance options</w:t>
      </w:r>
      <w:r w:rsidR="00BB5631" w:rsidRPr="00257CCD">
        <w:t xml:space="preserve"> and </w:t>
      </w:r>
      <w:r w:rsidR="00850A7D" w:rsidRPr="00257CCD">
        <w:t>community resources</w:t>
      </w:r>
      <w:r w:rsidR="0090049E" w:rsidRPr="00257CCD">
        <w:t xml:space="preserve"> </w:t>
      </w:r>
      <w:r w:rsidR="00F45249" w:rsidRPr="00257CCD">
        <w:t xml:space="preserve">in compliance with </w:t>
      </w:r>
      <w:r w:rsidR="0020381F" w:rsidRPr="00257CCD">
        <w:t>program requirements</w:t>
      </w:r>
      <w:r w:rsidR="0041311B" w:rsidRPr="00257CCD">
        <w:t xml:space="preserve">, </w:t>
      </w:r>
      <w:r w:rsidR="0020381F" w:rsidRPr="00257CCD">
        <w:t xml:space="preserve"> </w:t>
      </w:r>
      <w:r w:rsidR="000F4624" w:rsidRPr="00257CCD">
        <w:t xml:space="preserve">and </w:t>
      </w:r>
      <w:r w:rsidR="00F45249" w:rsidRPr="00257CCD">
        <w:t>R</w:t>
      </w:r>
      <w:r w:rsidR="000F4624" w:rsidRPr="00257CCD">
        <w:t>ule 6M-9.300</w:t>
      </w:r>
      <w:r w:rsidR="00F45249" w:rsidRPr="00257CCD">
        <w:t>, F.A.C.</w:t>
      </w:r>
    </w:p>
    <w:bookmarkEnd w:id="176"/>
    <w:p w14:paraId="21487AC0" w14:textId="5796C261" w:rsidR="00422A09" w:rsidRPr="00257CCD" w:rsidRDefault="00422A09" w:rsidP="006F79F9">
      <w:pPr>
        <w:pStyle w:val="Heading3"/>
        <w:keepNext/>
        <w:keepLines w:val="0"/>
        <w:widowControl w:val="0"/>
        <w:numPr>
          <w:ilvl w:val="1"/>
          <w:numId w:val="25"/>
        </w:numPr>
        <w:spacing w:before="0" w:after="100" w:afterAutospacing="1"/>
        <w:ind w:left="1260" w:hanging="540"/>
        <w:contextualSpacing w:val="0"/>
      </w:pPr>
      <w:r w:rsidRPr="00257CCD">
        <w:t xml:space="preserve">The </w:t>
      </w:r>
      <w:r w:rsidR="00CF1551" w:rsidRPr="00257CCD">
        <w:t xml:space="preserve">CCR&amp;R organization </w:t>
      </w:r>
      <w:r w:rsidRPr="00257CCD">
        <w:t xml:space="preserve">shall </w:t>
      </w:r>
      <w:r w:rsidR="00E21E5C" w:rsidRPr="00257CCD">
        <w:t xml:space="preserve">maintain records associated with CCR&amp;R service delivery, </w:t>
      </w:r>
      <w:r w:rsidRPr="00257CCD">
        <w:t>document each request for services</w:t>
      </w:r>
      <w:r w:rsidR="00E21E5C" w:rsidRPr="00257CCD">
        <w:t xml:space="preserve"> in SSIS and monitor data</w:t>
      </w:r>
      <w:r w:rsidRPr="00257CCD">
        <w:t xml:space="preserve"> </w:t>
      </w:r>
      <w:r w:rsidR="00E21E5C" w:rsidRPr="00257CCD">
        <w:t xml:space="preserve">in accordance with Rule 6M-9.300(6)(9) F.A.C. </w:t>
      </w:r>
    </w:p>
    <w:p w14:paraId="26DAAD4C" w14:textId="50A5E6ED" w:rsidR="0030733E" w:rsidRPr="00257CCD" w:rsidRDefault="00E614CB" w:rsidP="006F79F9">
      <w:pPr>
        <w:pStyle w:val="Heading3"/>
        <w:keepLines w:val="0"/>
        <w:widowControl w:val="0"/>
        <w:numPr>
          <w:ilvl w:val="1"/>
          <w:numId w:val="25"/>
        </w:numPr>
        <w:spacing w:before="0" w:after="100" w:afterAutospacing="1"/>
        <w:ind w:left="1260" w:hanging="540"/>
        <w:contextualSpacing w:val="0"/>
      </w:pPr>
      <w:bookmarkStart w:id="177" w:name="_Hlk101181852"/>
      <w:r w:rsidRPr="00257CCD">
        <w:t xml:space="preserve">The ELC shall upload to SharePoint/Coalitions Zone </w:t>
      </w:r>
      <w:r w:rsidR="001B581F" w:rsidRPr="00257CCD">
        <w:t xml:space="preserve">and email notice to the CCR&amp;R State Network </w:t>
      </w:r>
      <w:r w:rsidR="006906E2" w:rsidRPr="00257CCD">
        <w:t xml:space="preserve">office </w:t>
      </w:r>
      <w:r w:rsidRPr="00257CCD">
        <w:t>a completed CCR&amp;R ELC Staff List</w:t>
      </w:r>
      <w:r w:rsidR="00126F96" w:rsidRPr="00257CCD">
        <w:t xml:space="preserve"> in </w:t>
      </w:r>
      <w:r w:rsidR="009929EC" w:rsidRPr="00257CCD">
        <w:t>accordance with Exhibit VI and Rule 6M-9.300(10)(c).</w:t>
      </w:r>
      <w:r w:rsidRPr="00257CCD">
        <w:t xml:space="preserve"> </w:t>
      </w:r>
    </w:p>
    <w:bookmarkEnd w:id="177"/>
    <w:p w14:paraId="01C4EBD6" w14:textId="77777777" w:rsidR="00542C33" w:rsidRPr="00257CCD" w:rsidRDefault="002C5845" w:rsidP="00542C33">
      <w:pPr>
        <w:pStyle w:val="Heading3"/>
        <w:keepLines w:val="0"/>
        <w:widowControl w:val="0"/>
        <w:numPr>
          <w:ilvl w:val="1"/>
          <w:numId w:val="25"/>
        </w:numPr>
        <w:spacing w:before="0" w:after="100" w:afterAutospacing="1"/>
        <w:ind w:left="1260" w:hanging="540"/>
        <w:contextualSpacing w:val="0"/>
      </w:pPr>
      <w:r w:rsidRPr="00257CCD">
        <w:t xml:space="preserve">The designated </w:t>
      </w:r>
      <w:r w:rsidR="00105E0C" w:rsidRPr="00257CCD">
        <w:t xml:space="preserve">CCR&amp;R </w:t>
      </w:r>
      <w:r w:rsidRPr="00257CCD">
        <w:t xml:space="preserve">coordinator or other CCR&amp;R staff shall participate in </w:t>
      </w:r>
      <w:r w:rsidR="00B06D61" w:rsidRPr="00257CCD">
        <w:t>DEL</w:t>
      </w:r>
      <w:r w:rsidRPr="00257CCD">
        <w:t xml:space="preserve"> CCR&amp;R conference calls and webinar trainings as scheduled. If the designated </w:t>
      </w:r>
      <w:r w:rsidR="00105E0C" w:rsidRPr="00257CCD">
        <w:t xml:space="preserve">CCR&amp;R </w:t>
      </w:r>
      <w:r w:rsidRPr="00257CCD">
        <w:t xml:space="preserve">coordinator cannot participate in a conference call or training, </w:t>
      </w:r>
      <w:r w:rsidR="00117707" w:rsidRPr="00257CCD">
        <w:t>the coordinator</w:t>
      </w:r>
      <w:r w:rsidRPr="00257CCD">
        <w:t xml:space="preserve"> </w:t>
      </w:r>
      <w:r w:rsidR="00692301" w:rsidRPr="00257CCD">
        <w:t xml:space="preserve">must </w:t>
      </w:r>
      <w:r w:rsidRPr="00257CCD">
        <w:t>review minutes from the conference call or training, as applicable. As ELC funds allow, designated CCR&amp;R staff</w:t>
      </w:r>
      <w:r w:rsidR="00915632" w:rsidRPr="00257CCD">
        <w:t xml:space="preserve"> </w:t>
      </w:r>
      <w:r w:rsidRPr="00257CCD">
        <w:t xml:space="preserve">shall also attend </w:t>
      </w:r>
      <w:r w:rsidR="00B06D61" w:rsidRPr="00257CCD">
        <w:t>DEL</w:t>
      </w:r>
      <w:r w:rsidRPr="00257CCD">
        <w:t xml:space="preserve"> regional or statewide </w:t>
      </w:r>
      <w:r w:rsidR="00730FED" w:rsidRPr="00257CCD">
        <w:t>training</w:t>
      </w:r>
      <w:r w:rsidRPr="00257CCD">
        <w:t>.</w:t>
      </w:r>
    </w:p>
    <w:p w14:paraId="3D3CA025" w14:textId="545DC43B" w:rsidR="00D11FBC" w:rsidRPr="00257CCD" w:rsidRDefault="002C5845" w:rsidP="00542C33">
      <w:pPr>
        <w:pStyle w:val="Heading3"/>
        <w:keepLines w:val="0"/>
        <w:widowControl w:val="0"/>
        <w:numPr>
          <w:ilvl w:val="1"/>
          <w:numId w:val="25"/>
        </w:numPr>
        <w:spacing w:before="0" w:after="100" w:afterAutospacing="1"/>
        <w:ind w:left="1260" w:hanging="540"/>
        <w:contextualSpacing w:val="0"/>
      </w:pPr>
      <w:r w:rsidRPr="00257CCD">
        <w:t>The ELC’s</w:t>
      </w:r>
      <w:r w:rsidR="00137D7A" w:rsidRPr="00257CCD">
        <w:t xml:space="preserve"> </w:t>
      </w:r>
      <w:r w:rsidRPr="00257CCD">
        <w:t>CCR&amp;R data shall identify all legally operating child care and early childhood education providers within its service area</w:t>
      </w:r>
      <w:r w:rsidR="009929EC" w:rsidRPr="00257CCD">
        <w:t xml:space="preserve"> and</w:t>
      </w:r>
      <w:r w:rsidRPr="00257CCD">
        <w:t xml:space="preserve"> </w:t>
      </w:r>
      <w:r w:rsidR="001A0295" w:rsidRPr="00257CCD">
        <w:t xml:space="preserve">annually </w:t>
      </w:r>
      <w:r w:rsidR="007B79F0" w:rsidRPr="00257CCD">
        <w:t xml:space="preserve">verify accuracy of </w:t>
      </w:r>
      <w:r w:rsidR="00D13A80" w:rsidRPr="00257CCD">
        <w:t xml:space="preserve">and </w:t>
      </w:r>
      <w:r w:rsidR="00542C33" w:rsidRPr="00257CCD">
        <w:t>approve provider</w:t>
      </w:r>
      <w:r w:rsidR="001A0295" w:rsidRPr="00257CCD">
        <w:t xml:space="preserve"> information</w:t>
      </w:r>
      <w:r w:rsidR="00CD43EC" w:rsidRPr="00257CCD">
        <w:t xml:space="preserve"> </w:t>
      </w:r>
      <w:r w:rsidR="001A0295" w:rsidRPr="00257CCD">
        <w:t>housed in the SSIS</w:t>
      </w:r>
      <w:r w:rsidR="00B47816" w:rsidRPr="00257CCD">
        <w:t>,</w:t>
      </w:r>
      <w:r w:rsidR="00CD43EC" w:rsidRPr="00257CCD">
        <w:t xml:space="preserve"> </w:t>
      </w:r>
      <w:r w:rsidR="009929EC" w:rsidRPr="00257CCD">
        <w:t xml:space="preserve">required under </w:t>
      </w:r>
      <w:r w:rsidR="002869F6" w:rsidRPr="00257CCD">
        <w:t>s.</w:t>
      </w:r>
      <w:r w:rsidR="009929EC" w:rsidRPr="00257CCD">
        <w:t xml:space="preserve"> 1002.895 F.S., pursuant to 1002.92(4) F.S. and </w:t>
      </w:r>
      <w:r w:rsidR="00CD43EC" w:rsidRPr="00257CCD">
        <w:t>Rule 6M-9.300(8) F.A.C</w:t>
      </w:r>
      <w:r w:rsidR="001A0295" w:rsidRPr="00257CCD">
        <w:t>.</w:t>
      </w:r>
      <w:r w:rsidR="002869F6" w:rsidRPr="00257CCD">
        <w:t xml:space="preserve"> </w:t>
      </w:r>
      <w:r w:rsidR="00BB5631" w:rsidRPr="00257CCD">
        <w:t>(</w:t>
      </w:r>
      <w:r w:rsidR="002869F6" w:rsidRPr="00257CCD">
        <w:rPr>
          <w:i/>
          <w:iCs/>
          <w:color w:val="333333"/>
          <w:shd w:val="clear" w:color="auto" w:fill="FFFFFF"/>
        </w:rPr>
        <w:t>Child Care Resource and Referral and Consumer Education</w:t>
      </w:r>
      <w:r w:rsidR="002869F6" w:rsidRPr="00257CCD">
        <w:rPr>
          <w:color w:val="333333"/>
          <w:shd w:val="clear" w:color="auto" w:fill="FFFFFF"/>
        </w:rPr>
        <w:t>).</w:t>
      </w:r>
    </w:p>
    <w:p w14:paraId="573D49B1" w14:textId="29A24158" w:rsidR="00EE29C9" w:rsidRPr="00257CCD" w:rsidRDefault="00EE29C9" w:rsidP="006F79F9">
      <w:pPr>
        <w:pStyle w:val="Heading3"/>
        <w:keepLines w:val="0"/>
        <w:widowControl w:val="0"/>
        <w:numPr>
          <w:ilvl w:val="1"/>
          <w:numId w:val="25"/>
        </w:numPr>
        <w:spacing w:before="0" w:after="0"/>
        <w:ind w:left="1260" w:hanging="540"/>
        <w:contextualSpacing w:val="0"/>
      </w:pPr>
      <w:r w:rsidRPr="00257CCD">
        <w:t xml:space="preserve">The </w:t>
      </w:r>
      <w:r w:rsidR="00AE3F66" w:rsidRPr="00257CCD">
        <w:t xml:space="preserve">CCR&amp;R organization </w:t>
      </w:r>
      <w:r w:rsidRPr="00257CCD">
        <w:t xml:space="preserve">may conduct outreach and awareness activities to promote the </w:t>
      </w:r>
      <w:r w:rsidR="0073100B" w:rsidRPr="00257CCD">
        <w:t>CCR</w:t>
      </w:r>
      <w:r w:rsidR="002F4445" w:rsidRPr="00257CCD">
        <w:t>&amp;</w:t>
      </w:r>
      <w:r w:rsidR="0073100B" w:rsidRPr="00257CCD">
        <w:t xml:space="preserve">R, </w:t>
      </w:r>
      <w:r w:rsidRPr="00257CCD">
        <w:t>SR</w:t>
      </w:r>
      <w:r w:rsidR="00B467F2" w:rsidRPr="00257CCD">
        <w:t>,</w:t>
      </w:r>
      <w:r w:rsidRPr="00257CCD">
        <w:t xml:space="preserve"> and VPK </w:t>
      </w:r>
      <w:r w:rsidR="00A92E87" w:rsidRPr="00257CCD">
        <w:t>P</w:t>
      </w:r>
      <w:r w:rsidRPr="00257CCD">
        <w:t>rograms at the local level</w:t>
      </w:r>
      <w:r w:rsidR="005C65B3" w:rsidRPr="00257CCD">
        <w:t xml:space="preserve"> in accordance with </w:t>
      </w:r>
      <w:r w:rsidR="005C65B3" w:rsidRPr="00257CCD">
        <w:lastRenderedPageBreak/>
        <w:t>allowable outreach and awareness activities within</w:t>
      </w:r>
      <w:r w:rsidR="00B467F2" w:rsidRPr="00257CCD">
        <w:t xml:space="preserve"> </w:t>
      </w:r>
      <w:r w:rsidR="00B06D61" w:rsidRPr="00257CCD">
        <w:t>DEL</w:t>
      </w:r>
      <w:r w:rsidR="00006CA4" w:rsidRPr="00257CCD">
        <w:t xml:space="preserve"> Program Guidance 250.01 for OCA </w:t>
      </w:r>
      <w:r w:rsidR="005C65B3" w:rsidRPr="00257CCD">
        <w:t>Working Definitions.</w:t>
      </w:r>
    </w:p>
    <w:p w14:paraId="599F337A" w14:textId="77777777" w:rsidR="00542C33" w:rsidRPr="00257CCD" w:rsidRDefault="00691AEE" w:rsidP="00542C33">
      <w:pPr>
        <w:pStyle w:val="Heading3"/>
        <w:keepLines w:val="0"/>
        <w:widowControl w:val="0"/>
        <w:numPr>
          <w:ilvl w:val="1"/>
          <w:numId w:val="25"/>
        </w:numPr>
        <w:spacing w:before="0" w:after="0"/>
        <w:ind w:left="1260" w:hanging="540"/>
        <w:contextualSpacing w:val="0"/>
      </w:pPr>
      <w:r w:rsidRPr="00257CCD">
        <w:t xml:space="preserve">The </w:t>
      </w:r>
      <w:r w:rsidR="00AE3F66" w:rsidRPr="00257CCD">
        <w:t xml:space="preserve">CCR&amp;R organization </w:t>
      </w:r>
      <w:r w:rsidRPr="00257CCD">
        <w:t>shall develop and maintain a directory of community resources which, at a minimum, contains parent education programs</w:t>
      </w:r>
      <w:r w:rsidR="0079305F" w:rsidRPr="00257CCD">
        <w:t xml:space="preserve"> in accordance with Rule 6M-9.300</w:t>
      </w:r>
      <w:r w:rsidR="00F5035A" w:rsidRPr="00257CCD">
        <w:t>(7)</w:t>
      </w:r>
      <w:r w:rsidR="006343E7" w:rsidRPr="00257CCD">
        <w:t>(a)</w:t>
      </w:r>
      <w:r w:rsidR="00F5035A" w:rsidRPr="00257CCD">
        <w:t>(b)</w:t>
      </w:r>
      <w:r w:rsidR="006343E7" w:rsidRPr="00257CCD">
        <w:t>(c)</w:t>
      </w:r>
      <w:r w:rsidR="00634A7A" w:rsidRPr="00257CCD">
        <w:t>,</w:t>
      </w:r>
      <w:r w:rsidR="00F5035A" w:rsidRPr="00257CCD">
        <w:t xml:space="preserve"> F.A.C</w:t>
      </w:r>
      <w:r w:rsidR="006343E7" w:rsidRPr="00257CCD">
        <w:t>.</w:t>
      </w:r>
      <w:r w:rsidRPr="00257CCD">
        <w:t xml:space="preserve"> </w:t>
      </w:r>
      <w:bookmarkStart w:id="178" w:name="_Hlk102742087"/>
    </w:p>
    <w:p w14:paraId="3BDC8C38" w14:textId="77777777" w:rsidR="00542C33" w:rsidRPr="00257CCD" w:rsidRDefault="00522E04" w:rsidP="00542C33">
      <w:pPr>
        <w:pStyle w:val="Heading3"/>
        <w:keepLines w:val="0"/>
        <w:widowControl w:val="0"/>
        <w:numPr>
          <w:ilvl w:val="1"/>
          <w:numId w:val="25"/>
        </w:numPr>
        <w:spacing w:before="0" w:after="0"/>
        <w:ind w:left="1260" w:hanging="540"/>
        <w:contextualSpacing w:val="0"/>
      </w:pPr>
      <w:r w:rsidRPr="00257CCD">
        <w:t xml:space="preserve">The </w:t>
      </w:r>
      <w:r w:rsidR="00AE3F66" w:rsidRPr="00257CCD">
        <w:t>CCR&amp;R organiz</w:t>
      </w:r>
      <w:r w:rsidR="00AE043E" w:rsidRPr="00257CCD">
        <w:t>a</w:t>
      </w:r>
      <w:r w:rsidR="00AE3F66" w:rsidRPr="00257CCD">
        <w:t xml:space="preserve">tion </w:t>
      </w:r>
      <w:r w:rsidRPr="00257CCD">
        <w:t xml:space="preserve">shall </w:t>
      </w:r>
      <w:r w:rsidR="00D62C95" w:rsidRPr="00257CCD">
        <w:t xml:space="preserve">annually </w:t>
      </w:r>
      <w:r w:rsidRPr="00257CCD">
        <w:t xml:space="preserve">submit to DEL </w:t>
      </w:r>
      <w:r w:rsidR="00542C33" w:rsidRPr="00257CCD">
        <w:t>an</w:t>
      </w:r>
      <w:r w:rsidRPr="00257CCD">
        <w:t xml:space="preserve"> </w:t>
      </w:r>
      <w:r w:rsidR="00D62C95" w:rsidRPr="00257CCD">
        <w:t>Accessibility Report and Family Engagement and Community Outreach Plan</w:t>
      </w:r>
      <w:r w:rsidRPr="00257CCD">
        <w:t xml:space="preserve">, </w:t>
      </w:r>
      <w:r w:rsidR="00D62C95" w:rsidRPr="00257CCD">
        <w:t>n</w:t>
      </w:r>
      <w:r w:rsidRPr="00257CCD">
        <w:t>o later than the last business day in August, pursuant to Rule 6M-9.300(4)(a), F.A.C</w:t>
      </w:r>
      <w:r w:rsidR="00D62C95" w:rsidRPr="00257CCD">
        <w:t>.</w:t>
      </w:r>
      <w:r w:rsidRPr="00257CCD">
        <w:t xml:space="preserve"> The report shall be submitted in the format designated by the DEL</w:t>
      </w:r>
      <w:r w:rsidR="00CB4167" w:rsidRPr="00257CCD">
        <w:t>.</w:t>
      </w:r>
      <w:bookmarkStart w:id="179" w:name="_Hlk99022322"/>
      <w:bookmarkEnd w:id="178"/>
      <w:r w:rsidR="00542C33" w:rsidRPr="00257CCD">
        <w:t xml:space="preserve"> </w:t>
      </w:r>
    </w:p>
    <w:p w14:paraId="42CBD5B0" w14:textId="563EA213" w:rsidR="00CB4167" w:rsidRPr="00257CCD" w:rsidRDefault="006F2503" w:rsidP="00542C33">
      <w:pPr>
        <w:pStyle w:val="Heading3"/>
        <w:keepLines w:val="0"/>
        <w:widowControl w:val="0"/>
        <w:numPr>
          <w:ilvl w:val="1"/>
          <w:numId w:val="25"/>
        </w:numPr>
        <w:spacing w:before="0" w:after="0"/>
        <w:ind w:left="1260" w:hanging="540"/>
        <w:contextualSpacing w:val="0"/>
      </w:pPr>
      <w:r w:rsidRPr="00257CCD">
        <w:t xml:space="preserve">The </w:t>
      </w:r>
      <w:r w:rsidR="00AE3F66" w:rsidRPr="00257CCD">
        <w:t xml:space="preserve">CCR&amp;R organization </w:t>
      </w:r>
      <w:r w:rsidRPr="00257CCD">
        <w:t xml:space="preserve">shall complete </w:t>
      </w:r>
      <w:r w:rsidR="006343E7" w:rsidRPr="00257CCD">
        <w:t xml:space="preserve">and maintain </w:t>
      </w:r>
      <w:r w:rsidRPr="00257CCD">
        <w:t xml:space="preserve">quality assurance assessments </w:t>
      </w:r>
      <w:r w:rsidR="00CA5AAD" w:rsidRPr="00257CCD">
        <w:t>(QAA)</w:t>
      </w:r>
      <w:r w:rsidR="0053754E" w:rsidRPr="00257CCD">
        <w:t xml:space="preserve"> </w:t>
      </w:r>
      <w:r w:rsidR="00CA5AAD" w:rsidRPr="00257CCD">
        <w:t>in accordance with Rule 6M-9.300(1</w:t>
      </w:r>
      <w:r w:rsidR="00BA540F" w:rsidRPr="00257CCD">
        <w:t>0</w:t>
      </w:r>
      <w:r w:rsidR="00CA5AAD" w:rsidRPr="00257CCD">
        <w:t>)(d)</w:t>
      </w:r>
      <w:r w:rsidR="00CB4167" w:rsidRPr="00257CCD">
        <w:t>,</w:t>
      </w:r>
      <w:r w:rsidR="00CA5AAD" w:rsidRPr="00257CCD">
        <w:t xml:space="preserve"> F.A.C.</w:t>
      </w:r>
      <w:bookmarkStart w:id="180" w:name="_Hlk98937624"/>
      <w:bookmarkEnd w:id="179"/>
    </w:p>
    <w:p w14:paraId="631F64EC" w14:textId="5900F33B" w:rsidR="00522E04" w:rsidRPr="00257CCD" w:rsidRDefault="00522E04" w:rsidP="006F79F9">
      <w:pPr>
        <w:pStyle w:val="Heading3"/>
        <w:keepLines w:val="0"/>
        <w:widowControl w:val="0"/>
        <w:numPr>
          <w:ilvl w:val="1"/>
          <w:numId w:val="25"/>
        </w:numPr>
        <w:spacing w:before="0" w:after="100" w:afterAutospacing="1"/>
        <w:ind w:left="1260" w:hanging="540"/>
        <w:contextualSpacing w:val="0"/>
      </w:pPr>
      <w:r w:rsidRPr="00257CCD">
        <w:t xml:space="preserve">The </w:t>
      </w:r>
      <w:r w:rsidR="00AE3F66" w:rsidRPr="00257CCD">
        <w:t xml:space="preserve">CCR&amp;R organization </w:t>
      </w:r>
      <w:r w:rsidRPr="00257CCD">
        <w:t xml:space="preserve">shall establish written procedures for training CCR&amp;R staff </w:t>
      </w:r>
      <w:r w:rsidR="00057AF5" w:rsidRPr="00257CCD">
        <w:t>to ensure service</w:t>
      </w:r>
      <w:r w:rsidR="00E563C4" w:rsidRPr="00257CCD">
        <w:t>s</w:t>
      </w:r>
      <w:r w:rsidR="00057AF5" w:rsidRPr="00257CCD">
        <w:t xml:space="preserve"> to families are offered </w:t>
      </w:r>
      <w:bookmarkStart w:id="181" w:name="_Hlk99022409"/>
      <w:r w:rsidR="00777404" w:rsidRPr="00257CCD">
        <w:t xml:space="preserve">in accordance with </w:t>
      </w:r>
      <w:r w:rsidR="002869F6" w:rsidRPr="00257CCD">
        <w:t>s.</w:t>
      </w:r>
      <w:r w:rsidR="00E563C4" w:rsidRPr="00257CCD">
        <w:t xml:space="preserve">1002.92 F.S. and </w:t>
      </w:r>
      <w:r w:rsidR="00777404" w:rsidRPr="00257CCD">
        <w:t>Rule 6M-9.300 F.A.C.</w:t>
      </w:r>
      <w:bookmarkStart w:id="182" w:name="_Toc388350289"/>
      <w:bookmarkEnd w:id="180"/>
    </w:p>
    <w:bookmarkEnd w:id="181"/>
    <w:p w14:paraId="594C3299" w14:textId="2B2DD588" w:rsidR="0016302F" w:rsidRPr="00257CCD" w:rsidRDefault="0016302F" w:rsidP="006F79F9">
      <w:pPr>
        <w:pStyle w:val="Heading3"/>
        <w:keepLines w:val="0"/>
        <w:widowControl w:val="0"/>
        <w:numPr>
          <w:ilvl w:val="0"/>
          <w:numId w:val="25"/>
        </w:numPr>
        <w:spacing w:before="120" w:after="0"/>
        <w:ind w:left="720"/>
        <w:contextualSpacing w:val="0"/>
        <w:rPr>
          <w:b/>
        </w:rPr>
      </w:pPr>
      <w:r w:rsidRPr="00257CCD">
        <w:rPr>
          <w:b/>
        </w:rPr>
        <w:t>Inclusion Warm-Line</w:t>
      </w:r>
      <w:bookmarkEnd w:id="182"/>
    </w:p>
    <w:p w14:paraId="15C10410" w14:textId="433C4016" w:rsidR="0016302F" w:rsidRPr="00257CCD" w:rsidRDefault="00F22B6B" w:rsidP="006F79F9">
      <w:pPr>
        <w:pStyle w:val="Heading3"/>
        <w:keepLines w:val="0"/>
        <w:widowControl w:val="0"/>
        <w:numPr>
          <w:ilvl w:val="1"/>
          <w:numId w:val="25"/>
        </w:numPr>
        <w:spacing w:before="0" w:after="0"/>
        <w:ind w:left="1350" w:hanging="630"/>
        <w:contextualSpacing w:val="0"/>
      </w:pPr>
      <w:bookmarkStart w:id="183" w:name="_Hlk103010256"/>
      <w:r w:rsidRPr="00257CCD">
        <w:t xml:space="preserve">In accordance with </w:t>
      </w:r>
      <w:r w:rsidR="00032F74" w:rsidRPr="00257CCD">
        <w:t>s</w:t>
      </w:r>
      <w:r w:rsidR="00032F74" w:rsidRPr="00257CCD">
        <w:rPr>
          <w:rStyle w:val="cf01"/>
          <w:rFonts w:ascii="Times New Roman" w:hAnsi="Times New Roman" w:cs="Times New Roman"/>
          <w:color w:val="auto"/>
        </w:rPr>
        <w:t>. </w:t>
      </w:r>
      <w:hyperlink r:id="rId31" w:history="1">
        <w:r w:rsidR="00032F74" w:rsidRPr="00257CCD">
          <w:rPr>
            <w:rStyle w:val="cf11"/>
            <w:rFonts w:ascii="Times New Roman" w:hAnsi="Times New Roman" w:cs="Times New Roman"/>
          </w:rPr>
          <w:t>1002.82</w:t>
        </w:r>
      </w:hyperlink>
      <w:r w:rsidR="00032F74" w:rsidRPr="00257CCD">
        <w:rPr>
          <w:rStyle w:val="cf01"/>
          <w:rFonts w:ascii="Times New Roman" w:hAnsi="Times New Roman" w:cs="Times New Roman"/>
          <w:color w:val="auto"/>
        </w:rPr>
        <w:t xml:space="preserve">(2)(u), F.S., and </w:t>
      </w:r>
      <w:r w:rsidRPr="00257CCD">
        <w:t>Rule 6M-4.720, F.A.C., t</w:t>
      </w:r>
      <w:r w:rsidR="0016302F" w:rsidRPr="00257CCD">
        <w:t xml:space="preserve">he ELC shall </w:t>
      </w:r>
      <w:r w:rsidR="00032F74" w:rsidRPr="00257CCD">
        <w:t xml:space="preserve">administer </w:t>
      </w:r>
      <w:r w:rsidR="0016302F" w:rsidRPr="00257CCD">
        <w:t xml:space="preserve">Inclusion Warm-Line services for receiving and responding to technical assistance requests related to </w:t>
      </w:r>
      <w:r w:rsidR="00B96328" w:rsidRPr="00257CCD">
        <w:t xml:space="preserve">the inclusion of </w:t>
      </w:r>
      <w:r w:rsidR="0016302F" w:rsidRPr="00257CCD">
        <w:t>children with disabilities and other needs.</w:t>
      </w:r>
      <w:r w:rsidR="00B96328" w:rsidRPr="00257CCD">
        <w:t xml:space="preserve"> These services </w:t>
      </w:r>
      <w:r w:rsidR="00AE4BFA" w:rsidRPr="00257CCD">
        <w:t xml:space="preserve">shall </w:t>
      </w:r>
      <w:r w:rsidR="00B96328" w:rsidRPr="00257CCD">
        <w:t>include, at a minimum</w:t>
      </w:r>
      <w:r w:rsidR="00D516C2" w:rsidRPr="00257CCD">
        <w:t>:</w:t>
      </w:r>
    </w:p>
    <w:p w14:paraId="0C0E1E5C" w14:textId="62EB1363" w:rsidR="009A780E" w:rsidRPr="00257CCD" w:rsidRDefault="009A780E" w:rsidP="006F79F9">
      <w:pPr>
        <w:pStyle w:val="ListParagraph"/>
        <w:widowControl w:val="0"/>
        <w:numPr>
          <w:ilvl w:val="2"/>
          <w:numId w:val="25"/>
        </w:numPr>
        <w:overflowPunct w:val="0"/>
        <w:autoSpaceDE w:val="0"/>
        <w:autoSpaceDN w:val="0"/>
        <w:adjustRightInd w:val="0"/>
        <w:spacing w:after="0"/>
        <w:textAlignment w:val="baseline"/>
        <w:rPr>
          <w:noProof/>
          <w:color w:val="000000"/>
        </w:rPr>
      </w:pPr>
      <w:r w:rsidRPr="00257CCD">
        <w:rPr>
          <w:noProof/>
          <w:color w:val="000000"/>
        </w:rPr>
        <w:t>Concern identification</w:t>
      </w:r>
      <w:r w:rsidR="00F67EB8" w:rsidRPr="00257CCD">
        <w:rPr>
          <w:noProof/>
          <w:color w:val="000000"/>
        </w:rPr>
        <w:t xml:space="preserve">, </w:t>
      </w:r>
      <w:r w:rsidR="00B92DBE" w:rsidRPr="00257CCD">
        <w:rPr>
          <w:noProof/>
          <w:color w:val="000000"/>
        </w:rPr>
        <w:t>c</w:t>
      </w:r>
      <w:r w:rsidRPr="00257CCD">
        <w:rPr>
          <w:noProof/>
          <w:color w:val="000000"/>
        </w:rPr>
        <w:t>oncern analysis</w:t>
      </w:r>
      <w:r w:rsidR="00F67EB8" w:rsidRPr="00257CCD">
        <w:rPr>
          <w:noProof/>
          <w:color w:val="000000"/>
        </w:rPr>
        <w:t xml:space="preserve">, </w:t>
      </w:r>
      <w:r w:rsidR="00B92DBE" w:rsidRPr="00257CCD">
        <w:rPr>
          <w:noProof/>
          <w:color w:val="000000"/>
        </w:rPr>
        <w:t>i</w:t>
      </w:r>
      <w:r w:rsidRPr="00257CCD">
        <w:rPr>
          <w:noProof/>
          <w:color w:val="000000"/>
        </w:rPr>
        <w:t>ntervention implementation</w:t>
      </w:r>
      <w:r w:rsidR="00F67EB8" w:rsidRPr="00257CCD">
        <w:rPr>
          <w:noProof/>
          <w:color w:val="000000"/>
        </w:rPr>
        <w:t xml:space="preserve">, </w:t>
      </w:r>
      <w:r w:rsidR="00B92DBE" w:rsidRPr="00257CCD">
        <w:rPr>
          <w:noProof/>
          <w:color w:val="000000"/>
        </w:rPr>
        <w:t>p</w:t>
      </w:r>
      <w:r w:rsidRPr="00257CCD">
        <w:rPr>
          <w:noProof/>
          <w:color w:val="000000"/>
        </w:rPr>
        <w:t>lan evaluation</w:t>
      </w:r>
      <w:r w:rsidR="004A0623" w:rsidRPr="00257CCD">
        <w:rPr>
          <w:noProof/>
          <w:color w:val="000000"/>
        </w:rPr>
        <w:t xml:space="preserve"> and </w:t>
      </w:r>
      <w:r w:rsidR="00B92DBE" w:rsidRPr="00257CCD">
        <w:rPr>
          <w:noProof/>
          <w:color w:val="000000"/>
        </w:rPr>
        <w:t>r</w:t>
      </w:r>
      <w:r w:rsidRPr="00257CCD">
        <w:rPr>
          <w:noProof/>
          <w:color w:val="000000"/>
        </w:rPr>
        <w:t>eferrals to early intervention services or specialized care, if applicable.</w:t>
      </w:r>
    </w:p>
    <w:p w14:paraId="196FF0F1" w14:textId="42AE87D2" w:rsidR="009A780E" w:rsidRPr="00257CCD" w:rsidRDefault="00B92DBE" w:rsidP="006F79F9">
      <w:pPr>
        <w:pStyle w:val="ListParagraph"/>
        <w:widowControl w:val="0"/>
        <w:numPr>
          <w:ilvl w:val="2"/>
          <w:numId w:val="25"/>
        </w:numPr>
        <w:overflowPunct w:val="0"/>
        <w:autoSpaceDE w:val="0"/>
        <w:autoSpaceDN w:val="0"/>
        <w:adjustRightInd w:val="0"/>
        <w:spacing w:after="0"/>
        <w:textAlignment w:val="baseline"/>
        <w:rPr>
          <w:noProof/>
          <w:color w:val="000000"/>
        </w:rPr>
      </w:pPr>
      <w:r w:rsidRPr="00257CCD">
        <w:rPr>
          <w:noProof/>
          <w:color w:val="000000"/>
        </w:rPr>
        <w:t>W</w:t>
      </w:r>
      <w:r w:rsidR="009A780E" w:rsidRPr="00257CCD">
        <w:rPr>
          <w:noProof/>
          <w:color w:val="000000"/>
        </w:rPr>
        <w:t>rit</w:t>
      </w:r>
      <w:r w:rsidRPr="00257CCD">
        <w:rPr>
          <w:noProof/>
          <w:color w:val="000000"/>
        </w:rPr>
        <w:t xml:space="preserve">ten notification, </w:t>
      </w:r>
      <w:r w:rsidR="009A780E" w:rsidRPr="00257CCD">
        <w:rPr>
          <w:noProof/>
          <w:color w:val="000000"/>
        </w:rPr>
        <w:t>includ</w:t>
      </w:r>
      <w:r w:rsidRPr="00257CCD">
        <w:rPr>
          <w:noProof/>
          <w:color w:val="000000"/>
        </w:rPr>
        <w:t>ing</w:t>
      </w:r>
      <w:r w:rsidR="009A780E" w:rsidRPr="00257CCD">
        <w:rPr>
          <w:noProof/>
          <w:color w:val="000000"/>
        </w:rPr>
        <w:t xml:space="preserve"> areas identified through the screening which are of concern and local contact information for the appropriate referral agency</w:t>
      </w:r>
      <w:r w:rsidRPr="00257CCD">
        <w:rPr>
          <w:noProof/>
          <w:color w:val="000000"/>
        </w:rPr>
        <w:t>, to the parent of a child who receives a referral</w:t>
      </w:r>
      <w:r w:rsidR="009A780E" w:rsidRPr="00257CCD">
        <w:rPr>
          <w:noProof/>
          <w:color w:val="000000"/>
        </w:rPr>
        <w:t>.</w:t>
      </w:r>
    </w:p>
    <w:p w14:paraId="407A3982" w14:textId="589BBA44" w:rsidR="00823375" w:rsidRPr="00257CCD" w:rsidRDefault="00055D9C" w:rsidP="006F79F9">
      <w:pPr>
        <w:pStyle w:val="ListParagraph"/>
        <w:widowControl w:val="0"/>
        <w:numPr>
          <w:ilvl w:val="2"/>
          <w:numId w:val="25"/>
        </w:numPr>
        <w:overflowPunct w:val="0"/>
        <w:autoSpaceDE w:val="0"/>
        <w:autoSpaceDN w:val="0"/>
        <w:adjustRightInd w:val="0"/>
        <w:spacing w:after="0"/>
        <w:textAlignment w:val="baseline"/>
        <w:rPr>
          <w:noProof/>
          <w:color w:val="000000"/>
        </w:rPr>
      </w:pPr>
      <w:r w:rsidRPr="00257CCD">
        <w:rPr>
          <w:noProof/>
          <w:color w:val="000000"/>
        </w:rPr>
        <w:t>An</w:t>
      </w:r>
      <w:r w:rsidR="009A780E" w:rsidRPr="00257CCD">
        <w:rPr>
          <w:noProof/>
          <w:color w:val="000000"/>
        </w:rPr>
        <w:t xml:space="preserve"> offer to contact the appropriate referral agency</w:t>
      </w:r>
      <w:r w:rsidRPr="00257CCD">
        <w:rPr>
          <w:noProof/>
          <w:color w:val="000000"/>
        </w:rPr>
        <w:t xml:space="preserve"> and documentation by</w:t>
      </w:r>
      <w:r w:rsidR="009A780E" w:rsidRPr="00257CCD">
        <w:rPr>
          <w:noProof/>
          <w:color w:val="000000"/>
        </w:rPr>
        <w:t xml:space="preserve"> the </w:t>
      </w:r>
      <w:r w:rsidRPr="00257CCD">
        <w:rPr>
          <w:noProof/>
          <w:color w:val="000000"/>
        </w:rPr>
        <w:t>ELC</w:t>
      </w:r>
      <w:r w:rsidR="009A780E" w:rsidRPr="00257CCD">
        <w:rPr>
          <w:noProof/>
          <w:color w:val="000000"/>
        </w:rPr>
        <w:t xml:space="preserve"> </w:t>
      </w:r>
      <w:r w:rsidRPr="00257CCD">
        <w:rPr>
          <w:noProof/>
          <w:color w:val="000000"/>
        </w:rPr>
        <w:t>of</w:t>
      </w:r>
      <w:r w:rsidR="009A780E" w:rsidRPr="00257CCD">
        <w:rPr>
          <w:noProof/>
          <w:color w:val="000000"/>
        </w:rPr>
        <w:t xml:space="preserve"> the parent’s choice of “yes” or “no</w:t>
      </w:r>
      <w:r w:rsidR="0024521E" w:rsidRPr="00257CCD">
        <w:rPr>
          <w:noProof/>
          <w:color w:val="000000"/>
        </w:rPr>
        <w:t>,</w:t>
      </w:r>
      <w:r w:rsidR="009A780E" w:rsidRPr="00257CCD">
        <w:rPr>
          <w:noProof/>
          <w:color w:val="000000"/>
        </w:rPr>
        <w:t>” indicating the choice regarding receipt of additional help, the name of the parent, the date, and the child’s name.</w:t>
      </w:r>
    </w:p>
    <w:p w14:paraId="1DE51422" w14:textId="3D7FDE22" w:rsidR="00B96328" w:rsidRPr="00257CCD" w:rsidRDefault="00823375" w:rsidP="006F79F9">
      <w:pPr>
        <w:pStyle w:val="ListParagraph"/>
        <w:widowControl w:val="0"/>
        <w:numPr>
          <w:ilvl w:val="2"/>
          <w:numId w:val="25"/>
        </w:numPr>
        <w:overflowPunct w:val="0"/>
        <w:autoSpaceDE w:val="0"/>
        <w:autoSpaceDN w:val="0"/>
        <w:adjustRightInd w:val="0"/>
        <w:spacing w:after="0"/>
        <w:textAlignment w:val="baseline"/>
        <w:rPr>
          <w:noProof/>
          <w:color w:val="000000"/>
        </w:rPr>
      </w:pPr>
      <w:r w:rsidRPr="00257CCD">
        <w:rPr>
          <w:noProof/>
          <w:color w:val="000000"/>
        </w:rPr>
        <w:t xml:space="preserve">Information </w:t>
      </w:r>
      <w:r w:rsidR="00F22B6B" w:rsidRPr="00257CCD">
        <w:t>that empowers parents to become partners in their child’s learning.</w:t>
      </w:r>
      <w:r w:rsidR="006A51F2" w:rsidRPr="00257CCD">
        <w:t xml:space="preserve"> </w:t>
      </w:r>
    </w:p>
    <w:bookmarkEnd w:id="183"/>
    <w:p w14:paraId="1CCD0281" w14:textId="13BC5B27" w:rsidR="001801B6" w:rsidRPr="00257CCD" w:rsidRDefault="001801B6" w:rsidP="006F79F9">
      <w:pPr>
        <w:pStyle w:val="Heading3"/>
        <w:keepLines w:val="0"/>
        <w:widowControl w:val="0"/>
        <w:numPr>
          <w:ilvl w:val="1"/>
          <w:numId w:val="25"/>
        </w:numPr>
        <w:spacing w:before="0" w:after="0"/>
        <w:ind w:left="1260" w:hanging="540"/>
        <w:contextualSpacing w:val="0"/>
        <w:rPr>
          <w:b/>
        </w:rPr>
      </w:pPr>
      <w:r w:rsidRPr="00257CCD">
        <w:t xml:space="preserve">The ELC shall participate in </w:t>
      </w:r>
      <w:r w:rsidR="00B06D61" w:rsidRPr="00257CCD">
        <w:t>DEL</w:t>
      </w:r>
      <w:r w:rsidRPr="00257CCD">
        <w:t xml:space="preserve"> conference calls and webinar </w:t>
      </w:r>
      <w:r w:rsidR="00BC3911" w:rsidRPr="00257CCD">
        <w:t>training</w:t>
      </w:r>
      <w:r w:rsidRPr="00257CCD">
        <w:t xml:space="preserve"> </w:t>
      </w:r>
      <w:r w:rsidR="00BD62F6" w:rsidRPr="00257CCD">
        <w:t xml:space="preserve">as </w:t>
      </w:r>
      <w:r w:rsidRPr="00257CCD">
        <w:t xml:space="preserve">scheduled. </w:t>
      </w:r>
      <w:r w:rsidR="00C27542" w:rsidRPr="00257CCD">
        <w:t xml:space="preserve">If an ELC representative cannot </w:t>
      </w:r>
      <w:r w:rsidR="00F20BAF" w:rsidRPr="00257CCD">
        <w:t>participat</w:t>
      </w:r>
      <w:r w:rsidR="00BD62F6" w:rsidRPr="00257CCD">
        <w:t>e i</w:t>
      </w:r>
      <w:r w:rsidR="00F20BAF" w:rsidRPr="00257CCD">
        <w:t>n</w:t>
      </w:r>
      <w:r w:rsidR="00C27542" w:rsidRPr="00257CCD">
        <w:t xml:space="preserve"> conference calls, an ELC representative must review minutes from the conference call</w:t>
      </w:r>
      <w:r w:rsidR="00DB444C" w:rsidRPr="00257CCD">
        <w:t>.</w:t>
      </w:r>
      <w:r w:rsidR="00D01DCD" w:rsidRPr="00257CCD">
        <w:t xml:space="preserve"> </w:t>
      </w:r>
      <w:r w:rsidRPr="00257CCD">
        <w:t xml:space="preserve">As ELC funds allow, designated staff shall also attend </w:t>
      </w:r>
      <w:r w:rsidR="00B06D61" w:rsidRPr="00257CCD">
        <w:t>DEL</w:t>
      </w:r>
      <w:r w:rsidRPr="00257CCD">
        <w:t xml:space="preserve"> regional or statewide training.</w:t>
      </w:r>
    </w:p>
    <w:p w14:paraId="2EE6F80D" w14:textId="61551C38" w:rsidR="0016302F" w:rsidRPr="00257CCD" w:rsidRDefault="0016302F" w:rsidP="006F79F9">
      <w:pPr>
        <w:pStyle w:val="Heading3"/>
        <w:keepLines w:val="0"/>
        <w:widowControl w:val="0"/>
        <w:numPr>
          <w:ilvl w:val="1"/>
          <w:numId w:val="25"/>
        </w:numPr>
        <w:spacing w:before="0" w:after="0"/>
        <w:ind w:left="1260" w:hanging="540"/>
        <w:contextualSpacing w:val="0"/>
        <w:rPr>
          <w:b/>
        </w:rPr>
      </w:pPr>
      <w:bookmarkStart w:id="184" w:name="_Hlk99022184"/>
      <w:r w:rsidRPr="00257CCD">
        <w:t>The ELC</w:t>
      </w:r>
      <w:r w:rsidR="006D4133" w:rsidRPr="00257CCD">
        <w:t xml:space="preserve"> CCR&amp;R Specialists</w:t>
      </w:r>
      <w:r w:rsidRPr="00257CCD">
        <w:t xml:space="preserve"> shall maintain documentation </w:t>
      </w:r>
      <w:r w:rsidR="00D951CD" w:rsidRPr="00257CCD">
        <w:t xml:space="preserve">in the SSIS </w:t>
      </w:r>
      <w:r w:rsidRPr="00257CCD">
        <w:t xml:space="preserve">for </w:t>
      </w:r>
      <w:r w:rsidR="00D951CD" w:rsidRPr="00257CCD">
        <w:t>referring families and providers to the</w:t>
      </w:r>
      <w:r w:rsidRPr="00257CCD">
        <w:t xml:space="preserve"> Inclusion Warm-</w:t>
      </w:r>
      <w:r w:rsidR="006E3EF1" w:rsidRPr="00257CCD">
        <w:t>L</w:t>
      </w:r>
      <w:r w:rsidRPr="00257CCD">
        <w:t>ine services</w:t>
      </w:r>
      <w:r w:rsidR="00645E8C" w:rsidRPr="00257CCD">
        <w:t xml:space="preserve"> </w:t>
      </w:r>
      <w:bookmarkStart w:id="185" w:name="_Hlk99023549"/>
      <w:r w:rsidR="00645E8C" w:rsidRPr="00257CCD">
        <w:t>in accordance with Rule 6M-9.300(9), F.A.C</w:t>
      </w:r>
      <w:bookmarkEnd w:id="185"/>
      <w:r w:rsidRPr="00257CCD">
        <w:t xml:space="preserve">. </w:t>
      </w:r>
      <w:r w:rsidR="005D00B6" w:rsidRPr="00257CCD">
        <w:t>Inclusion coordinators</w:t>
      </w:r>
      <w:r w:rsidR="00D951CD" w:rsidRPr="00257CCD">
        <w:t xml:space="preserve"> or staff</w:t>
      </w:r>
      <w:r w:rsidR="005D00B6" w:rsidRPr="00257CCD">
        <w:t xml:space="preserve"> shall maintain documentation of </w:t>
      </w:r>
      <w:r w:rsidRPr="00257CCD">
        <w:t>phone records,</w:t>
      </w:r>
      <w:r w:rsidR="00C81B81" w:rsidRPr="00257CCD">
        <w:t xml:space="preserve"> emails,</w:t>
      </w:r>
      <w:r w:rsidRPr="00257CCD">
        <w:t xml:space="preserve"> office visit sign-in logs, completed surveys and assessments, follow-up assistance case notes</w:t>
      </w:r>
      <w:r w:rsidR="00B77136" w:rsidRPr="00257CCD">
        <w:t xml:space="preserve">, </w:t>
      </w:r>
      <w:r w:rsidRPr="00257CCD">
        <w:t xml:space="preserve">and </w:t>
      </w:r>
      <w:r w:rsidR="005B0155" w:rsidRPr="00257CCD">
        <w:t>accurately completed</w:t>
      </w:r>
      <w:r w:rsidRPr="00257CCD">
        <w:t xml:space="preserve"> personnel activity reports</w:t>
      </w:r>
      <w:r w:rsidR="002C54B0" w:rsidRPr="00257CCD">
        <w:t xml:space="preserve"> for inclusion services offered</w:t>
      </w:r>
      <w:r w:rsidRPr="00257CCD">
        <w:t>.</w:t>
      </w:r>
    </w:p>
    <w:p w14:paraId="0091CD21" w14:textId="5D744131" w:rsidR="00CC7B65" w:rsidRPr="00257CCD" w:rsidRDefault="007A4A5C" w:rsidP="006F79F9">
      <w:pPr>
        <w:pStyle w:val="Heading3"/>
        <w:keepLines w:val="0"/>
        <w:widowControl w:val="0"/>
        <w:numPr>
          <w:ilvl w:val="0"/>
          <w:numId w:val="25"/>
        </w:numPr>
        <w:spacing w:before="120" w:after="0"/>
        <w:ind w:left="720"/>
        <w:contextualSpacing w:val="0"/>
        <w:rPr>
          <w:b/>
        </w:rPr>
      </w:pPr>
      <w:bookmarkStart w:id="186" w:name="_Toc388350290"/>
      <w:bookmarkEnd w:id="184"/>
      <w:r w:rsidRPr="00257CCD">
        <w:rPr>
          <w:b/>
        </w:rPr>
        <w:t xml:space="preserve">SR </w:t>
      </w:r>
      <w:r w:rsidR="00915632" w:rsidRPr="00257CCD">
        <w:rPr>
          <w:b/>
        </w:rPr>
        <w:t xml:space="preserve"> </w:t>
      </w:r>
      <w:bookmarkEnd w:id="186"/>
      <w:r w:rsidR="00D34111" w:rsidRPr="00257CCD">
        <w:rPr>
          <w:b/>
        </w:rPr>
        <w:t>Program</w:t>
      </w:r>
    </w:p>
    <w:p w14:paraId="74771A44" w14:textId="77777777" w:rsidR="00CC7B65" w:rsidRPr="00257CCD" w:rsidRDefault="00CA233E" w:rsidP="006F79F9">
      <w:pPr>
        <w:pStyle w:val="Heading3"/>
        <w:keepLines w:val="0"/>
        <w:widowControl w:val="0"/>
        <w:numPr>
          <w:ilvl w:val="1"/>
          <w:numId w:val="25"/>
        </w:numPr>
        <w:spacing w:after="0"/>
        <w:ind w:left="1267" w:hanging="547"/>
        <w:contextualSpacing w:val="0"/>
        <w:rPr>
          <w:b/>
        </w:rPr>
      </w:pPr>
      <w:r w:rsidRPr="00257CCD">
        <w:rPr>
          <w:b/>
        </w:rPr>
        <w:t xml:space="preserve">SR </w:t>
      </w:r>
      <w:r w:rsidR="00CB14A4" w:rsidRPr="00257CCD">
        <w:rPr>
          <w:b/>
        </w:rPr>
        <w:t>c</w:t>
      </w:r>
      <w:r w:rsidR="003F7DA4" w:rsidRPr="00257CCD">
        <w:rPr>
          <w:b/>
        </w:rPr>
        <w:t xml:space="preserve">hild </w:t>
      </w:r>
      <w:r w:rsidR="00F6002A" w:rsidRPr="00257CCD">
        <w:rPr>
          <w:b/>
        </w:rPr>
        <w:t>e</w:t>
      </w:r>
      <w:r w:rsidR="003F7DA4" w:rsidRPr="00257CCD">
        <w:rPr>
          <w:b/>
        </w:rPr>
        <w:t xml:space="preserve">ligibility </w:t>
      </w:r>
    </w:p>
    <w:p w14:paraId="256BECA8" w14:textId="262A428D" w:rsidR="006E0E79" w:rsidRPr="00257CCD" w:rsidRDefault="004B0DB9" w:rsidP="006F79F9">
      <w:pPr>
        <w:pStyle w:val="Heading3"/>
        <w:keepLines w:val="0"/>
        <w:widowControl w:val="0"/>
        <w:numPr>
          <w:ilvl w:val="2"/>
          <w:numId w:val="25"/>
        </w:numPr>
        <w:spacing w:before="0" w:after="0"/>
        <w:ind w:left="1987"/>
        <w:contextualSpacing w:val="0"/>
      </w:pPr>
      <w:r w:rsidRPr="00257CCD">
        <w:t xml:space="preserve">The </w:t>
      </w:r>
      <w:r w:rsidR="00C6033A" w:rsidRPr="00257CCD">
        <w:t>ELC</w:t>
      </w:r>
      <w:r w:rsidRPr="00257CCD">
        <w:t xml:space="preserve"> s</w:t>
      </w:r>
      <w:r w:rsidR="006E0E79" w:rsidRPr="00257CCD">
        <w:t>hall determine eligibility</w:t>
      </w:r>
      <w:r w:rsidR="00BE694F" w:rsidRPr="00257CCD">
        <w:t xml:space="preserve"> for children to receive the determined level of child care services</w:t>
      </w:r>
      <w:r w:rsidR="00D55B96" w:rsidRPr="00257CCD">
        <w:t xml:space="preserve"> in accordance with </w:t>
      </w:r>
      <w:r w:rsidR="00761BA7" w:rsidRPr="00257CCD">
        <w:t>s.</w:t>
      </w:r>
      <w:r w:rsidR="008C13F5" w:rsidRPr="00257CCD">
        <w:t xml:space="preserve"> </w:t>
      </w:r>
      <w:r w:rsidR="00761BA7" w:rsidRPr="00257CCD">
        <w:t xml:space="preserve">1002.87, F.S., and </w:t>
      </w:r>
      <w:r w:rsidR="008C13F5" w:rsidRPr="00257CCD">
        <w:t xml:space="preserve">Rules </w:t>
      </w:r>
      <w:r w:rsidR="008C13F5" w:rsidRPr="00257CCD">
        <w:lastRenderedPageBreak/>
        <w:t>6M-4.200</w:t>
      </w:r>
      <w:r w:rsidR="00D55B96" w:rsidRPr="00257CCD">
        <w:t xml:space="preserve">, </w:t>
      </w:r>
      <w:r w:rsidR="008C13F5" w:rsidRPr="00257CCD">
        <w:t>6M-4.208, 6M-4.300, and6M-4.400, F.A.C.</w:t>
      </w:r>
    </w:p>
    <w:p w14:paraId="3862A559" w14:textId="77777777" w:rsidR="009B58FB" w:rsidRPr="00257CCD" w:rsidRDefault="004B13BC" w:rsidP="006F79F9">
      <w:pPr>
        <w:pStyle w:val="Heading3"/>
        <w:keepLines w:val="0"/>
        <w:widowControl w:val="0"/>
        <w:numPr>
          <w:ilvl w:val="2"/>
          <w:numId w:val="25"/>
        </w:numPr>
        <w:spacing w:before="100" w:beforeAutospacing="1" w:after="100" w:afterAutospacing="1"/>
        <w:ind w:left="1980"/>
        <w:contextualSpacing w:val="0"/>
      </w:pPr>
      <w:r w:rsidRPr="00257CCD">
        <w:t xml:space="preserve">Upon receipt of a </w:t>
      </w:r>
      <w:r w:rsidR="001B0012" w:rsidRPr="00257CCD">
        <w:t xml:space="preserve">Child Care Authorization Form </w:t>
      </w:r>
      <w:r w:rsidRPr="00257CCD">
        <w:t>for child care services for at-risk children or children of families receiving TANF or transitioning off TANF, t</w:t>
      </w:r>
      <w:r w:rsidR="004B0DB9" w:rsidRPr="00257CCD">
        <w:t xml:space="preserve">he </w:t>
      </w:r>
      <w:r w:rsidR="00C6033A" w:rsidRPr="00257CCD">
        <w:t>ELC</w:t>
      </w:r>
      <w:r w:rsidR="004B0DB9" w:rsidRPr="00257CCD">
        <w:t xml:space="preserve"> shall </w:t>
      </w:r>
      <w:r w:rsidR="00FB3108" w:rsidRPr="00257CCD">
        <w:t xml:space="preserve">act upon the </w:t>
      </w:r>
      <w:r w:rsidR="001B0012" w:rsidRPr="00257CCD">
        <w:t xml:space="preserve">Child Care Authorization Form </w:t>
      </w:r>
      <w:r w:rsidR="004B0DB9" w:rsidRPr="00257CCD">
        <w:t xml:space="preserve">within </w:t>
      </w:r>
      <w:r w:rsidR="005B0155" w:rsidRPr="00257CCD">
        <w:t>ten (</w:t>
      </w:r>
      <w:r w:rsidR="004B0DB9" w:rsidRPr="00257CCD">
        <w:t>10</w:t>
      </w:r>
      <w:r w:rsidR="005B0155" w:rsidRPr="00257CCD">
        <w:t>)</w:t>
      </w:r>
      <w:r w:rsidR="004B0DB9" w:rsidRPr="00257CCD">
        <w:t xml:space="preserve"> calendar days of receipt</w:t>
      </w:r>
      <w:r w:rsidR="00857BF2" w:rsidRPr="00257CCD">
        <w:t xml:space="preserve"> to </w:t>
      </w:r>
      <w:r w:rsidR="006E0E79" w:rsidRPr="00257CCD">
        <w:t xml:space="preserve">determine eligibility for </w:t>
      </w:r>
      <w:r w:rsidR="00014B6B" w:rsidRPr="00257CCD">
        <w:t>SR</w:t>
      </w:r>
      <w:r w:rsidR="004B0DB9" w:rsidRPr="00257CCD">
        <w:t xml:space="preserve"> services.</w:t>
      </w:r>
      <w:r w:rsidR="00F91492" w:rsidRPr="00257CCD">
        <w:t xml:space="preserve"> The ELC shall</w:t>
      </w:r>
      <w:r w:rsidR="00DB41ED" w:rsidRPr="00257CCD">
        <w:t xml:space="preserve"> </w:t>
      </w:r>
      <w:r w:rsidR="00F91492" w:rsidRPr="00257CCD">
        <w:t>validat</w:t>
      </w:r>
      <w:r w:rsidR="00DB41ED" w:rsidRPr="00257CCD">
        <w:t xml:space="preserve">e </w:t>
      </w:r>
      <w:r w:rsidR="00042B9C" w:rsidRPr="00257CCD">
        <w:t xml:space="preserve">the </w:t>
      </w:r>
      <w:r w:rsidR="001B0012" w:rsidRPr="00257CCD">
        <w:t xml:space="preserve">Child Care Authorization Form </w:t>
      </w:r>
      <w:r w:rsidR="00DB41ED" w:rsidRPr="00257CCD">
        <w:t xml:space="preserve">through direct contact with </w:t>
      </w:r>
      <w:r w:rsidR="00F91492" w:rsidRPr="00257CCD">
        <w:t xml:space="preserve">the referring entity. The </w:t>
      </w:r>
      <w:r w:rsidR="00D45079" w:rsidRPr="00257CCD">
        <w:t xml:space="preserve">ELC </w:t>
      </w:r>
      <w:r w:rsidR="00DB41ED" w:rsidRPr="00257CCD">
        <w:t xml:space="preserve">validation shall be </w:t>
      </w:r>
      <w:r w:rsidR="00F91492" w:rsidRPr="00257CCD">
        <w:t>document</w:t>
      </w:r>
      <w:r w:rsidR="00DB41ED" w:rsidRPr="00257CCD">
        <w:t>ed</w:t>
      </w:r>
      <w:r w:rsidR="00D45079" w:rsidRPr="00257CCD">
        <w:t xml:space="preserve"> in the </w:t>
      </w:r>
      <w:r w:rsidR="00F71D65" w:rsidRPr="00257CCD">
        <w:t>SSIS</w:t>
      </w:r>
      <w:r w:rsidR="00DB41ED" w:rsidRPr="00257CCD">
        <w:t xml:space="preserve"> and</w:t>
      </w:r>
      <w:r w:rsidR="00F91492" w:rsidRPr="00257CCD">
        <w:t xml:space="preserve"> include the name </w:t>
      </w:r>
      <w:r w:rsidR="00F57B1E" w:rsidRPr="00257CCD">
        <w:t>of the</w:t>
      </w:r>
      <w:r w:rsidR="00F91492" w:rsidRPr="00257CCD">
        <w:t xml:space="preserve"> contact person from the referring entity.</w:t>
      </w:r>
    </w:p>
    <w:p w14:paraId="3B6E29A3" w14:textId="77777777" w:rsidR="002663EC" w:rsidRPr="00257CCD" w:rsidRDefault="00D01DCD" w:rsidP="006F79F9">
      <w:pPr>
        <w:pStyle w:val="Heading3"/>
        <w:keepLines w:val="0"/>
        <w:widowControl w:val="0"/>
        <w:numPr>
          <w:ilvl w:val="2"/>
          <w:numId w:val="25"/>
        </w:numPr>
        <w:spacing w:before="100" w:beforeAutospacing="1" w:after="100" w:afterAutospacing="1"/>
        <w:ind w:left="1980"/>
        <w:contextualSpacing w:val="0"/>
      </w:pPr>
      <w:r w:rsidRPr="00257CCD">
        <w:t>The ELC shall make e</w:t>
      </w:r>
      <w:r w:rsidR="002663EC" w:rsidRPr="00257CCD">
        <w:t xml:space="preserve">ligibility determinations for new </w:t>
      </w:r>
      <w:r w:rsidR="00F57B1E" w:rsidRPr="00257CCD">
        <w:t xml:space="preserve">and redetermination </w:t>
      </w:r>
      <w:r w:rsidR="002663EC" w:rsidRPr="00257CCD">
        <w:t xml:space="preserve">applicants within </w:t>
      </w:r>
      <w:r w:rsidR="00F57B1E" w:rsidRPr="00257CCD">
        <w:t xml:space="preserve">ten (10) </w:t>
      </w:r>
      <w:r w:rsidR="002663EC" w:rsidRPr="00257CCD">
        <w:t xml:space="preserve">calendar days of </w:t>
      </w:r>
      <w:r w:rsidR="00BF1B24" w:rsidRPr="00257CCD">
        <w:t>receipt of the application and supporting documentation</w:t>
      </w:r>
      <w:r w:rsidR="002663EC" w:rsidRPr="00257CCD">
        <w:t>.</w:t>
      </w:r>
    </w:p>
    <w:p w14:paraId="0C40380C" w14:textId="77777777" w:rsidR="00922803" w:rsidRPr="00257CCD" w:rsidRDefault="00922803" w:rsidP="006F79F9">
      <w:pPr>
        <w:pStyle w:val="Heading3"/>
        <w:keepLines w:val="0"/>
        <w:widowControl w:val="0"/>
        <w:numPr>
          <w:ilvl w:val="2"/>
          <w:numId w:val="25"/>
        </w:numPr>
        <w:spacing w:before="100" w:beforeAutospacing="1" w:after="100" w:afterAutospacing="1"/>
        <w:ind w:left="1980"/>
        <w:contextualSpacing w:val="0"/>
      </w:pPr>
      <w:r w:rsidRPr="00257CCD">
        <w:t xml:space="preserve">The ELC shall record the following data items in the </w:t>
      </w:r>
      <w:r w:rsidR="00F71D65" w:rsidRPr="00257CCD">
        <w:t>SSIS</w:t>
      </w:r>
      <w:r w:rsidRPr="00257CCD">
        <w:t xml:space="preserve"> </w:t>
      </w:r>
      <w:r w:rsidR="00B77136" w:rsidRPr="00257CCD">
        <w:t xml:space="preserve">which </w:t>
      </w:r>
      <w:r w:rsidRPr="00257CCD">
        <w:t>include</w:t>
      </w:r>
      <w:r w:rsidR="00B77136" w:rsidRPr="00257CCD">
        <w:t>s,</w:t>
      </w:r>
      <w:r w:rsidRPr="00257CCD">
        <w:t xml:space="preserve"> but are not limited to</w:t>
      </w:r>
      <w:r w:rsidR="00B77136" w:rsidRPr="00257CCD">
        <w:t>,</w:t>
      </w:r>
      <w:r w:rsidRPr="00257CCD">
        <w:t xml:space="preserve"> the following:</w:t>
      </w:r>
    </w:p>
    <w:p w14:paraId="16B2D212" w14:textId="77777777" w:rsidR="00922803" w:rsidRPr="00257CCD" w:rsidRDefault="001B0012"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 xml:space="preserve">Child Care Authorization Form </w:t>
      </w:r>
      <w:r w:rsidR="00922803" w:rsidRPr="00257CCD">
        <w:t>(if applicable).</w:t>
      </w:r>
    </w:p>
    <w:p w14:paraId="6531A85F" w14:textId="77777777" w:rsidR="00922803" w:rsidRPr="00257CCD" w:rsidRDefault="00922803"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Authorized care hours.</w:t>
      </w:r>
    </w:p>
    <w:p w14:paraId="3D152851" w14:textId="77777777" w:rsidR="00922803" w:rsidRPr="00257CCD" w:rsidRDefault="00922803"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Eligibility period and redetermination date.</w:t>
      </w:r>
    </w:p>
    <w:p w14:paraId="6FB8832A" w14:textId="77777777" w:rsidR="00922803" w:rsidRPr="00257CCD" w:rsidRDefault="00922803"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Child’s age.</w:t>
      </w:r>
    </w:p>
    <w:p w14:paraId="148CD700" w14:textId="77777777" w:rsidR="00922803" w:rsidRPr="00257CCD" w:rsidRDefault="00922803"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Residency.</w:t>
      </w:r>
    </w:p>
    <w:p w14:paraId="7A20CE79" w14:textId="77777777" w:rsidR="00922803" w:rsidRPr="00257CCD" w:rsidRDefault="00922803"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U.S. citizenship/immigration status of child.</w:t>
      </w:r>
    </w:p>
    <w:p w14:paraId="579DEFFE" w14:textId="77777777" w:rsidR="00922803" w:rsidRPr="00257CCD" w:rsidRDefault="00922803"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Family unit income.</w:t>
      </w:r>
    </w:p>
    <w:p w14:paraId="610CBCD0" w14:textId="77777777" w:rsidR="00922803" w:rsidRPr="00257CCD" w:rsidRDefault="00922803"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Family unit size.</w:t>
      </w:r>
    </w:p>
    <w:p w14:paraId="40B453B9" w14:textId="77777777" w:rsidR="00922803" w:rsidRPr="00257CCD" w:rsidRDefault="00922803"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Maximum family unit income threshold.</w:t>
      </w:r>
    </w:p>
    <w:p w14:paraId="60FCCA14" w14:textId="77777777" w:rsidR="00922803" w:rsidRPr="00257CCD" w:rsidRDefault="00922803"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Parent copayment.</w:t>
      </w:r>
    </w:p>
    <w:p w14:paraId="5CE1545B" w14:textId="77777777" w:rsidR="00922803" w:rsidRPr="00257CCD" w:rsidRDefault="00922803"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Parent copayment reduction or waiver, if applicable.</w:t>
      </w:r>
    </w:p>
    <w:p w14:paraId="4B6E00E6" w14:textId="77777777" w:rsidR="00922803" w:rsidRPr="00257CCD" w:rsidRDefault="00922803"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Eligibility and billing groups.</w:t>
      </w:r>
    </w:p>
    <w:p w14:paraId="5625493A" w14:textId="77777777" w:rsidR="00922803" w:rsidRPr="00257CCD" w:rsidRDefault="00922803"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Demographics.</w:t>
      </w:r>
    </w:p>
    <w:p w14:paraId="6F770F75" w14:textId="77777777" w:rsidR="004B0DB9" w:rsidRPr="00257CCD" w:rsidRDefault="00922803"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Purpose for care</w:t>
      </w:r>
      <w:r w:rsidR="00932543" w:rsidRPr="00257CCD">
        <w:t>.</w:t>
      </w:r>
    </w:p>
    <w:p w14:paraId="4598F018" w14:textId="2F61C823" w:rsidR="004B0DB9" w:rsidRPr="00257CCD" w:rsidRDefault="004B0DB9" w:rsidP="006F79F9">
      <w:pPr>
        <w:pStyle w:val="Heading3"/>
        <w:keepLines w:val="0"/>
        <w:widowControl w:val="0"/>
        <w:numPr>
          <w:ilvl w:val="2"/>
          <w:numId w:val="25"/>
        </w:numPr>
        <w:spacing w:before="100" w:beforeAutospacing="1" w:after="100" w:afterAutospacing="1"/>
        <w:ind w:left="1980"/>
        <w:contextualSpacing w:val="0"/>
      </w:pPr>
      <w:r w:rsidRPr="00257CCD">
        <w:t xml:space="preserve">The </w:t>
      </w:r>
      <w:r w:rsidR="00C6033A" w:rsidRPr="00257CCD">
        <w:t>ELC</w:t>
      </w:r>
      <w:r w:rsidRPr="00257CCD">
        <w:t xml:space="preserve"> shall verify</w:t>
      </w:r>
      <w:r w:rsidR="00DD10E3" w:rsidRPr="00257CCD">
        <w:t>,</w:t>
      </w:r>
      <w:r w:rsidRPr="00257CCD">
        <w:t xml:space="preserve"> </w:t>
      </w:r>
      <w:r w:rsidR="006A5248" w:rsidRPr="00257CCD">
        <w:t>document</w:t>
      </w:r>
      <w:r w:rsidR="00262A1B" w:rsidRPr="00257CCD">
        <w:t>,</w:t>
      </w:r>
      <w:r w:rsidR="00DD10E3" w:rsidRPr="00257CCD">
        <w:t xml:space="preserve"> and maintain in the child file</w:t>
      </w:r>
      <w:r w:rsidR="006A5248" w:rsidRPr="00257CCD">
        <w:t xml:space="preserve"> </w:t>
      </w:r>
      <w:r w:rsidR="003B199B" w:rsidRPr="00257CCD">
        <w:t xml:space="preserve">the </w:t>
      </w:r>
      <w:r w:rsidRPr="00257CCD">
        <w:t>citizenship and immigration status</w:t>
      </w:r>
      <w:r w:rsidR="003B199B" w:rsidRPr="00257CCD">
        <w:t xml:space="preserve"> of </w:t>
      </w:r>
      <w:r w:rsidR="00F6002A" w:rsidRPr="00257CCD">
        <w:t>SR</w:t>
      </w:r>
      <w:r w:rsidR="003B199B" w:rsidRPr="00257CCD">
        <w:t xml:space="preserve"> </w:t>
      </w:r>
      <w:r w:rsidR="00F6002A" w:rsidRPr="00257CCD">
        <w:t>participants</w:t>
      </w:r>
      <w:r w:rsidR="005010B0" w:rsidRPr="00257CCD">
        <w:t xml:space="preserve"> (children)</w:t>
      </w:r>
      <w:r w:rsidRPr="00257CCD">
        <w:t xml:space="preserve">. Participants must be </w:t>
      </w:r>
      <w:r w:rsidR="00F57B1E" w:rsidRPr="00257CCD">
        <w:t xml:space="preserve">determined </w:t>
      </w:r>
      <w:r w:rsidR="00C100FE" w:rsidRPr="00257CCD">
        <w:t xml:space="preserve">to be </w:t>
      </w:r>
      <w:r w:rsidRPr="00257CCD">
        <w:t>U.S. citizens, U.S. noncitizen nationals</w:t>
      </w:r>
      <w:r w:rsidR="00262A1B" w:rsidRPr="00257CCD">
        <w:t>,</w:t>
      </w:r>
      <w:r w:rsidRPr="00257CCD">
        <w:t xml:space="preserve"> or qualified aliens. Note</w:t>
      </w:r>
      <w:r w:rsidR="00BA62FC" w:rsidRPr="00257CCD">
        <w:rPr>
          <w:bCs/>
        </w:rPr>
        <w:t>:</w:t>
      </w:r>
      <w:r w:rsidR="00F6002A" w:rsidRPr="00257CCD">
        <w:rPr>
          <w:bCs/>
        </w:rPr>
        <w:t xml:space="preserve"> </w:t>
      </w:r>
      <w:r w:rsidRPr="00257CCD">
        <w:t>These citizenship and immigration status verification requirements do not apply to children benefiting from programs subject to Head Start Performance Standards with combined Head Start and CCDF funding support.</w:t>
      </w:r>
    </w:p>
    <w:p w14:paraId="173F9479" w14:textId="77777777" w:rsidR="00E34109" w:rsidRPr="00257CCD" w:rsidRDefault="004B0DB9" w:rsidP="006F79F9">
      <w:pPr>
        <w:pStyle w:val="Heading3"/>
        <w:keepLines w:val="0"/>
        <w:widowControl w:val="0"/>
        <w:numPr>
          <w:ilvl w:val="2"/>
          <w:numId w:val="25"/>
        </w:numPr>
        <w:spacing w:before="100" w:beforeAutospacing="1" w:after="100" w:afterAutospacing="1"/>
        <w:ind w:left="1980"/>
        <w:contextualSpacing w:val="0"/>
      </w:pPr>
      <w:r w:rsidRPr="00257CCD">
        <w:t xml:space="preserve">Upon determining eligibility, the </w:t>
      </w:r>
      <w:r w:rsidR="00C6033A" w:rsidRPr="00257CCD">
        <w:t>ELC</w:t>
      </w:r>
      <w:r w:rsidRPr="00257CCD">
        <w:t xml:space="preserve"> shall assist families with selecting providers,</w:t>
      </w:r>
      <w:r w:rsidR="00F06FF8" w:rsidRPr="00257CCD">
        <w:t xml:space="preserve"> </w:t>
      </w:r>
      <w:r w:rsidRPr="00257CCD">
        <w:t xml:space="preserve">based on parental choice, </w:t>
      </w:r>
      <w:r w:rsidR="006A51F2" w:rsidRPr="00257CCD">
        <w:t>and</w:t>
      </w:r>
      <w:r w:rsidRPr="00257CCD">
        <w:t xml:space="preserve"> complete a payment certificate. To comply with the approved CCDF State Plan, the </w:t>
      </w:r>
      <w:r w:rsidR="00C6033A" w:rsidRPr="00257CCD">
        <w:t>ELC</w:t>
      </w:r>
      <w:r w:rsidRPr="00257CCD">
        <w:t xml:space="preserve"> shall use the child care </w:t>
      </w:r>
      <w:r w:rsidR="00DC3101" w:rsidRPr="00257CCD">
        <w:t xml:space="preserve">payment </w:t>
      </w:r>
      <w:r w:rsidRPr="00257CCD">
        <w:t>certificate process for payments to eligible providers</w:t>
      </w:r>
      <w:r w:rsidRPr="00257CCD" w:rsidDel="002665EB">
        <w:t xml:space="preserve"> </w:t>
      </w:r>
      <w:r w:rsidRPr="00257CCD">
        <w:t xml:space="preserve">for </w:t>
      </w:r>
      <w:r w:rsidR="00F6002A" w:rsidRPr="00257CCD">
        <w:t>SR</w:t>
      </w:r>
      <w:r w:rsidRPr="00257CCD">
        <w:t xml:space="preserve"> Program services. If a parent chooses a provider the </w:t>
      </w:r>
      <w:r w:rsidR="00C6033A" w:rsidRPr="00257CCD">
        <w:t>ELC</w:t>
      </w:r>
      <w:r w:rsidRPr="00257CCD">
        <w:t xml:space="preserve"> has not yet determined eligible to provide </w:t>
      </w:r>
      <w:r w:rsidR="00014B6B" w:rsidRPr="00257CCD">
        <w:t>SR</w:t>
      </w:r>
      <w:r w:rsidRPr="00257CCD">
        <w:t xml:space="preserve"> services, the </w:t>
      </w:r>
      <w:r w:rsidR="00C6033A" w:rsidRPr="00257CCD">
        <w:t>ELC</w:t>
      </w:r>
      <w:r w:rsidRPr="00257CCD">
        <w:t xml:space="preserve"> shall coo</w:t>
      </w:r>
      <w:r w:rsidR="009A1D07" w:rsidRPr="00257CCD">
        <w:t>rdinate</w:t>
      </w:r>
      <w:r w:rsidRPr="00257CCD">
        <w:t xml:space="preserve"> with the provider to determine the provider’s eligibility</w:t>
      </w:r>
      <w:r w:rsidR="00E72F26" w:rsidRPr="00257CCD">
        <w:t xml:space="preserve"> </w:t>
      </w:r>
      <w:r w:rsidR="00F22B6B" w:rsidRPr="00257CCD">
        <w:t>and interest in</w:t>
      </w:r>
      <w:r w:rsidR="00E72F26" w:rsidRPr="00257CCD">
        <w:t xml:space="preserve"> provid</w:t>
      </w:r>
      <w:r w:rsidR="00F22B6B" w:rsidRPr="00257CCD">
        <w:t>ing</w:t>
      </w:r>
      <w:r w:rsidR="00E72F26" w:rsidRPr="00257CCD">
        <w:t xml:space="preserve"> SR services.</w:t>
      </w:r>
    </w:p>
    <w:p w14:paraId="7D2FB1EE" w14:textId="77777777" w:rsidR="00E34109" w:rsidRPr="00257CCD" w:rsidRDefault="00E34109" w:rsidP="006F79F9">
      <w:pPr>
        <w:pStyle w:val="Heading3"/>
        <w:keepLines w:val="0"/>
        <w:widowControl w:val="0"/>
        <w:numPr>
          <w:ilvl w:val="2"/>
          <w:numId w:val="25"/>
        </w:numPr>
        <w:spacing w:before="100" w:beforeAutospacing="1" w:after="100" w:afterAutospacing="1"/>
        <w:ind w:left="1980"/>
        <w:contextualSpacing w:val="0"/>
      </w:pPr>
      <w:r w:rsidRPr="00257CCD">
        <w:t xml:space="preserve">Once a parent has selected a provider, the ELC shall provide </w:t>
      </w:r>
      <w:r w:rsidR="00262A1B" w:rsidRPr="00257CCD">
        <w:t xml:space="preserve">the </w:t>
      </w:r>
      <w:r w:rsidRPr="00257CCD">
        <w:t xml:space="preserve">parent with the </w:t>
      </w:r>
      <w:r w:rsidR="009D12D2" w:rsidRPr="00257CCD">
        <w:t xml:space="preserve">consumer statement that contains the </w:t>
      </w:r>
      <w:r w:rsidRPr="00257CCD">
        <w:t>following information:</w:t>
      </w:r>
    </w:p>
    <w:p w14:paraId="29C9FEB5" w14:textId="77777777" w:rsidR="008C14A0" w:rsidRPr="00257CCD" w:rsidRDefault="00E34109"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 xml:space="preserve">Link to DCF CARES system where the parent can locate specific </w:t>
      </w:r>
      <w:r w:rsidRPr="00257CCD">
        <w:lastRenderedPageBreak/>
        <w:t xml:space="preserve">information about the </w:t>
      </w:r>
      <w:r w:rsidR="006909E5" w:rsidRPr="00257CCD">
        <w:t xml:space="preserve">selected </w:t>
      </w:r>
      <w:r w:rsidRPr="00257CCD">
        <w:t>provider, including health and safety requirements met by the provider, any licensing or regulatory requirements met by t</w:t>
      </w:r>
      <w:r w:rsidR="008C14A0" w:rsidRPr="00257CCD">
        <w:t>he provider, the provider’s inspection and violation history, and any voluntary quality standards met by the provider.</w:t>
      </w:r>
    </w:p>
    <w:p w14:paraId="453D3A59" w14:textId="77777777" w:rsidR="008C14A0" w:rsidRPr="00257CCD" w:rsidRDefault="008C14A0"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A description of how CCDF subsidies are designed to promote equal access.</w:t>
      </w:r>
    </w:p>
    <w:p w14:paraId="58F444F1" w14:textId="77777777" w:rsidR="008C14A0" w:rsidRPr="00257CCD" w:rsidRDefault="008C14A0"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 xml:space="preserve">Instructions on how to submit a complaint through DCF’s </w:t>
      </w:r>
      <w:hyperlink r:id="rId32" w:history="1">
        <w:r w:rsidRPr="00257CCD">
          <w:t>hotline</w:t>
        </w:r>
      </w:hyperlink>
      <w:r w:rsidRPr="00257CCD">
        <w:t>.</w:t>
      </w:r>
    </w:p>
    <w:p w14:paraId="2E05BEDF" w14:textId="15BEE5D0" w:rsidR="004B0DB9" w:rsidRPr="00257CCD" w:rsidRDefault="008C14A0" w:rsidP="006F79F9">
      <w:pPr>
        <w:pStyle w:val="Heading3"/>
        <w:keepLines w:val="0"/>
        <w:widowControl w:val="0"/>
        <w:numPr>
          <w:ilvl w:val="3"/>
          <w:numId w:val="41"/>
        </w:numPr>
        <w:tabs>
          <w:tab w:val="clear" w:pos="3456"/>
        </w:tabs>
        <w:spacing w:before="0" w:after="100" w:afterAutospacing="1"/>
        <w:ind w:left="2880" w:hanging="900"/>
        <w:contextualSpacing w:val="0"/>
      </w:pPr>
      <w:r w:rsidRPr="00257CCD">
        <w:t xml:space="preserve">Instructions on how to contact </w:t>
      </w:r>
      <w:r w:rsidR="006909E5" w:rsidRPr="00257CCD">
        <w:t xml:space="preserve">local </w:t>
      </w:r>
      <w:r w:rsidRPr="00257CCD">
        <w:t>CCR&amp;R</w:t>
      </w:r>
      <w:r w:rsidR="00756D25" w:rsidRPr="00257CCD">
        <w:t xml:space="preserve"> organization</w:t>
      </w:r>
      <w:r w:rsidRPr="00257CCD">
        <w:t xml:space="preserve"> for information regarding other community-based supports.</w:t>
      </w:r>
      <w:r w:rsidR="00E34109" w:rsidRPr="00257CCD">
        <w:t xml:space="preserve"> </w:t>
      </w:r>
    </w:p>
    <w:p w14:paraId="2D784B60" w14:textId="77777777" w:rsidR="00CA7364" w:rsidRPr="00257CCD" w:rsidRDefault="00BA53DD" w:rsidP="006F79F9">
      <w:pPr>
        <w:pStyle w:val="Heading3"/>
        <w:keepLines w:val="0"/>
        <w:widowControl w:val="0"/>
        <w:numPr>
          <w:ilvl w:val="2"/>
          <w:numId w:val="25"/>
        </w:numPr>
        <w:spacing w:before="100" w:beforeAutospacing="1" w:after="100" w:afterAutospacing="1"/>
        <w:ind w:left="1980"/>
        <w:contextualSpacing w:val="0"/>
      </w:pPr>
      <w:r w:rsidRPr="00257CCD">
        <w:t xml:space="preserve">The </w:t>
      </w:r>
      <w:r w:rsidR="00B65FBC" w:rsidRPr="00257CCD">
        <w:t>ELC</w:t>
      </w:r>
      <w:r w:rsidRPr="00257CCD">
        <w:t xml:space="preserve"> or its designee must conduct internal file monitoring activities to ensure the accuracy of eligibility determinations in accordance with Rule 6M-4.208(1)</w:t>
      </w:r>
      <w:r w:rsidR="00595A34" w:rsidRPr="00257CCD">
        <w:t>,</w:t>
      </w:r>
      <w:r w:rsidRPr="00257CCD">
        <w:t xml:space="preserve"> </w:t>
      </w:r>
      <w:r w:rsidR="00CA7364" w:rsidRPr="00257CCD">
        <w:t xml:space="preserve">F.A.C. All child eligibility documentation shall be maintained by the </w:t>
      </w:r>
      <w:r w:rsidR="00B65FBC" w:rsidRPr="00257CCD">
        <w:t>ELC</w:t>
      </w:r>
      <w:r w:rsidR="00CA7364" w:rsidRPr="00257CCD">
        <w:t xml:space="preserve">. </w:t>
      </w:r>
    </w:p>
    <w:p w14:paraId="7AF07DF5" w14:textId="77777777" w:rsidR="00F06FF8" w:rsidRPr="00257CCD" w:rsidRDefault="009320A6" w:rsidP="006F79F9">
      <w:pPr>
        <w:pStyle w:val="Heading3"/>
        <w:keepLines w:val="0"/>
        <w:widowControl w:val="0"/>
        <w:numPr>
          <w:ilvl w:val="1"/>
          <w:numId w:val="25"/>
        </w:numPr>
        <w:spacing w:before="120" w:after="0"/>
        <w:ind w:left="1267" w:hanging="547"/>
        <w:contextualSpacing w:val="0"/>
        <w:rPr>
          <w:b/>
        </w:rPr>
      </w:pPr>
      <w:r w:rsidRPr="00257CCD">
        <w:rPr>
          <w:b/>
        </w:rPr>
        <w:t xml:space="preserve">Management of </w:t>
      </w:r>
      <w:r w:rsidR="00CA233E" w:rsidRPr="00257CCD">
        <w:rPr>
          <w:b/>
        </w:rPr>
        <w:t xml:space="preserve">SR </w:t>
      </w:r>
      <w:r w:rsidRPr="00257CCD">
        <w:rPr>
          <w:b/>
        </w:rPr>
        <w:t>child care placements</w:t>
      </w:r>
    </w:p>
    <w:p w14:paraId="0C4D0456" w14:textId="77777777" w:rsidR="009320A6" w:rsidRPr="00257CCD" w:rsidRDefault="009320A6" w:rsidP="006F79F9">
      <w:pPr>
        <w:pStyle w:val="Heading3"/>
        <w:keepLines w:val="0"/>
        <w:widowControl w:val="0"/>
        <w:numPr>
          <w:ilvl w:val="2"/>
          <w:numId w:val="25"/>
        </w:numPr>
        <w:spacing w:before="0" w:after="0"/>
        <w:ind w:left="1987"/>
        <w:contextualSpacing w:val="0"/>
      </w:pPr>
      <w:r w:rsidRPr="00257CCD">
        <w:t xml:space="preserve">The ELC shall manage child care services for each </w:t>
      </w:r>
      <w:r w:rsidR="00014B6B" w:rsidRPr="00257CCD">
        <w:t>SR</w:t>
      </w:r>
      <w:r w:rsidRPr="00257CCD">
        <w:t xml:space="preserve"> participant </w:t>
      </w:r>
      <w:r w:rsidR="002C392F" w:rsidRPr="00257CCD">
        <w:t>and</w:t>
      </w:r>
      <w:r w:rsidR="00595A34" w:rsidRPr="00257CCD">
        <w:t>,</w:t>
      </w:r>
      <w:r w:rsidR="002C392F" w:rsidRPr="00257CCD">
        <w:t xml:space="preserve"> if applicable</w:t>
      </w:r>
      <w:r w:rsidR="00F80036" w:rsidRPr="00257CCD">
        <w:t>,</w:t>
      </w:r>
      <w:r w:rsidR="002C392F" w:rsidRPr="00257CCD">
        <w:t xml:space="preserve"> provide </w:t>
      </w:r>
      <w:r w:rsidRPr="00257CCD">
        <w:t xml:space="preserve">case management for at-risk </w:t>
      </w:r>
      <w:r w:rsidR="002C392F" w:rsidRPr="00257CCD">
        <w:t>children</w:t>
      </w:r>
      <w:r w:rsidR="00824A18" w:rsidRPr="00257CCD">
        <w:t>. The ELC shall determine and document all initial child eligibility and redeterminations</w:t>
      </w:r>
      <w:r w:rsidR="004D48A8" w:rsidRPr="00257CCD">
        <w:t xml:space="preserve"> in accordance with s. 1002.87, F.S., and Rules 6M-4.200, 6M-4.208, 6M-4.300, and 6M-4.400, F.A.C</w:t>
      </w:r>
      <w:r w:rsidRPr="00257CCD">
        <w:t xml:space="preserve">. </w:t>
      </w:r>
    </w:p>
    <w:p w14:paraId="01AC0D0B" w14:textId="77777777" w:rsidR="009320A6" w:rsidRPr="00257CCD" w:rsidRDefault="009320A6" w:rsidP="006F79F9">
      <w:pPr>
        <w:pStyle w:val="Heading3"/>
        <w:keepLines w:val="0"/>
        <w:widowControl w:val="0"/>
        <w:numPr>
          <w:ilvl w:val="2"/>
          <w:numId w:val="25"/>
        </w:numPr>
        <w:spacing w:before="100" w:beforeAutospacing="1" w:after="100" w:afterAutospacing="1"/>
        <w:ind w:left="1980"/>
        <w:contextualSpacing w:val="0"/>
      </w:pPr>
      <w:r w:rsidRPr="00257CCD">
        <w:t xml:space="preserve">The ELC </w:t>
      </w:r>
      <w:r w:rsidR="00F06FF8" w:rsidRPr="00257CCD">
        <w:t>sha</w:t>
      </w:r>
      <w:r w:rsidRPr="00257CCD">
        <w:t>ll verify and document</w:t>
      </w:r>
      <w:r w:rsidR="006A51F2" w:rsidRPr="00257CCD">
        <w:t xml:space="preserve"> the</w:t>
      </w:r>
      <w:r w:rsidRPr="00257CCD">
        <w:t xml:space="preserve"> child care service </w:t>
      </w:r>
      <w:r w:rsidR="006A51F2" w:rsidRPr="00257CCD">
        <w:t xml:space="preserve">to be </w:t>
      </w:r>
      <w:r w:rsidRPr="00257CCD">
        <w:t>deliver</w:t>
      </w:r>
      <w:r w:rsidR="006A51F2" w:rsidRPr="00257CCD">
        <w:t>ed</w:t>
      </w:r>
      <w:r w:rsidRPr="00257CCD">
        <w:t>, including the correct care level by the approved provider, appropriate payment</w:t>
      </w:r>
      <w:r w:rsidR="00262A1B" w:rsidRPr="00257CCD">
        <w:t>,</w:t>
      </w:r>
      <w:r w:rsidRPr="00257CCD">
        <w:t xml:space="preserve"> and appropriate payment adjustments.</w:t>
      </w:r>
    </w:p>
    <w:p w14:paraId="1BA1A1F5" w14:textId="34A31C10" w:rsidR="00CE6275" w:rsidRPr="00257CCD" w:rsidRDefault="009320A6" w:rsidP="006F79F9">
      <w:pPr>
        <w:pStyle w:val="Heading3"/>
        <w:keepLines w:val="0"/>
        <w:widowControl w:val="0"/>
        <w:numPr>
          <w:ilvl w:val="2"/>
          <w:numId w:val="25"/>
        </w:numPr>
        <w:spacing w:before="100" w:beforeAutospacing="1" w:after="100" w:afterAutospacing="1"/>
        <w:ind w:left="1980"/>
        <w:contextualSpacing w:val="0"/>
      </w:pPr>
      <w:r w:rsidRPr="00257CCD">
        <w:t xml:space="preserve">The ELC shall verify and document receipt and </w:t>
      </w:r>
      <w:r w:rsidR="00915632" w:rsidRPr="00257CCD">
        <w:t>review</w:t>
      </w:r>
      <w:r w:rsidRPr="00257CCD">
        <w:t xml:space="preserve"> child care attendance records. The ELC shall conduct and document follow-up with </w:t>
      </w:r>
      <w:r w:rsidR="002D6099" w:rsidRPr="00257CCD">
        <w:t xml:space="preserve">SR participants and </w:t>
      </w:r>
      <w:r w:rsidRPr="00257CCD">
        <w:t xml:space="preserve">child care providers regarding child absences of five </w:t>
      </w:r>
      <w:r w:rsidR="001730A0" w:rsidRPr="00257CCD">
        <w:t xml:space="preserve">(5) </w:t>
      </w:r>
      <w:r w:rsidRPr="00257CCD">
        <w:t>consecutive</w:t>
      </w:r>
      <w:r w:rsidR="00F2557E" w:rsidRPr="00257CCD">
        <w:t xml:space="preserve"> </w:t>
      </w:r>
      <w:r w:rsidRPr="00257CCD">
        <w:t>days with no parent contact</w:t>
      </w:r>
      <w:r w:rsidR="008E0CA3" w:rsidRPr="00257CCD">
        <w:t xml:space="preserve"> once notified by the provider</w:t>
      </w:r>
      <w:r w:rsidR="00F24177" w:rsidRPr="00257CCD">
        <w:t xml:space="preserve"> in accordance with Rule 6M-4.500, F.A.C</w:t>
      </w:r>
      <w:r w:rsidRPr="00257CCD">
        <w:t>.</w:t>
      </w:r>
      <w:r w:rsidR="00AF596F" w:rsidRPr="00257CCD">
        <w:t xml:space="preserve"> </w:t>
      </w:r>
      <w:r w:rsidR="00CE6275" w:rsidRPr="00257CCD">
        <w:t xml:space="preserve">Once notified by the provider </w:t>
      </w:r>
      <w:r w:rsidR="001730A0" w:rsidRPr="00257CCD">
        <w:t xml:space="preserve">that </w:t>
      </w:r>
      <w:r w:rsidR="00CE6275" w:rsidRPr="00257CCD">
        <w:t xml:space="preserve">a child has ten (10) unexplained absences during a total month of attendance, with no parent contact, the ELC shall send a notice of termination to the parent and </w:t>
      </w:r>
      <w:r w:rsidR="00AB60F0" w:rsidRPr="00257CCD">
        <w:t xml:space="preserve">SR </w:t>
      </w:r>
      <w:r w:rsidR="00CE6275" w:rsidRPr="00257CCD">
        <w:t xml:space="preserve">provider at least </w:t>
      </w:r>
      <w:r w:rsidR="00262A1B" w:rsidRPr="00257CCD">
        <w:t xml:space="preserve">two </w:t>
      </w:r>
      <w:r w:rsidR="001730A0" w:rsidRPr="00257CCD">
        <w:t xml:space="preserve">(2) </w:t>
      </w:r>
      <w:r w:rsidR="00CE6275" w:rsidRPr="00257CCD">
        <w:t xml:space="preserve">weeks prior to disenrollment pursuant to Rule 6M-4.200, F.A.C. If the authorized eligibility period ends in less than </w:t>
      </w:r>
      <w:r w:rsidR="00262A1B" w:rsidRPr="00257CCD">
        <w:t>two</w:t>
      </w:r>
      <w:r w:rsidR="00C3286A" w:rsidRPr="00257CCD">
        <w:t xml:space="preserve"> (2)</w:t>
      </w:r>
      <w:r w:rsidR="00CE6275" w:rsidRPr="00257CCD">
        <w:t xml:space="preserve"> weeks, the notice of disenrollment will be sent stating </w:t>
      </w:r>
      <w:r w:rsidR="001730A0" w:rsidRPr="00257CCD">
        <w:t xml:space="preserve">that </w:t>
      </w:r>
      <w:r w:rsidR="00CE6275" w:rsidRPr="00257CCD">
        <w:t xml:space="preserve">services will </w:t>
      </w:r>
      <w:r w:rsidR="00BC3911" w:rsidRPr="00257CCD">
        <w:t>end on</w:t>
      </w:r>
      <w:r w:rsidR="00CE6275" w:rsidRPr="00257CCD">
        <w:t xml:space="preserve"> the last day of the current eligibility period.</w:t>
      </w:r>
    </w:p>
    <w:p w14:paraId="22CEFE7C" w14:textId="6CCCFA7A" w:rsidR="008A4A67" w:rsidRPr="00257CCD" w:rsidRDefault="006064B8" w:rsidP="006F79F9">
      <w:pPr>
        <w:pStyle w:val="Heading3"/>
        <w:keepLines w:val="0"/>
        <w:widowControl w:val="0"/>
        <w:numPr>
          <w:ilvl w:val="2"/>
          <w:numId w:val="25"/>
        </w:numPr>
        <w:spacing w:before="100" w:beforeAutospacing="1" w:after="100" w:afterAutospacing="1"/>
        <w:ind w:left="1980"/>
        <w:contextualSpacing w:val="0"/>
      </w:pPr>
      <w:r w:rsidRPr="00257CCD">
        <w:t>Upon receiving notification by a SR provider</w:t>
      </w:r>
      <w:r w:rsidR="00F95E30" w:rsidRPr="00257CCD">
        <w:t xml:space="preserve"> that</w:t>
      </w:r>
      <w:r w:rsidRPr="00257CCD">
        <w:t xml:space="preserve"> an at-risk child under the age of school entry has an unexcused absence or seven</w:t>
      </w:r>
      <w:r w:rsidR="001730A0" w:rsidRPr="00257CCD">
        <w:t xml:space="preserve"> (7)</w:t>
      </w:r>
      <w:r w:rsidRPr="00257CCD">
        <w:t xml:space="preserve"> consecutive days of excused absences, the ELC shall document any contact made with the provider, referring agency</w:t>
      </w:r>
      <w:r w:rsidR="00262A1B" w:rsidRPr="00257CCD">
        <w:t>,</w:t>
      </w:r>
      <w:r w:rsidRPr="00257CCD">
        <w:t xml:space="preserve"> and parent in the case file</w:t>
      </w:r>
      <w:r w:rsidR="00787ED4" w:rsidRPr="00257CCD">
        <w:t xml:space="preserve"> in accordance with Rule 6M-4.500(4)(c)(2)</w:t>
      </w:r>
      <w:r w:rsidR="005B64A2" w:rsidRPr="00257CCD">
        <w:t>(e)</w:t>
      </w:r>
      <w:r w:rsidR="00787ED4" w:rsidRPr="00257CCD">
        <w:t>, F.A.C.</w:t>
      </w:r>
      <w:r w:rsidRPr="00257CCD">
        <w:t xml:space="preserve"> An at-risk child may not be disenrolled from the program without the written approval of the Child Welfare Program Office of the Department of Children and Families or the community-based lead agency</w:t>
      </w:r>
      <w:r w:rsidR="00BD1946" w:rsidRPr="00257CCD">
        <w:t>.</w:t>
      </w:r>
    </w:p>
    <w:p w14:paraId="7A05A3A6" w14:textId="654EA6C8" w:rsidR="009320A6" w:rsidRPr="00257CCD" w:rsidRDefault="009320A6" w:rsidP="006F79F9">
      <w:pPr>
        <w:pStyle w:val="Heading3"/>
        <w:keepLines w:val="0"/>
        <w:widowControl w:val="0"/>
        <w:numPr>
          <w:ilvl w:val="2"/>
          <w:numId w:val="25"/>
        </w:numPr>
        <w:spacing w:before="100" w:beforeAutospacing="1" w:after="100" w:afterAutospacing="1"/>
        <w:ind w:left="1980"/>
        <w:contextualSpacing w:val="0"/>
      </w:pPr>
      <w:r w:rsidRPr="00257CCD">
        <w:t xml:space="preserve">The ELC shall verify and document </w:t>
      </w:r>
      <w:r w:rsidR="007443D9" w:rsidRPr="00257CCD">
        <w:t xml:space="preserve">that </w:t>
      </w:r>
      <w:r w:rsidRPr="00257CCD">
        <w:t>the authorized provider received the required parent copayment</w:t>
      </w:r>
      <w:r w:rsidR="005875DF" w:rsidRPr="00257CCD">
        <w:t xml:space="preserve"> or established a repayment plan</w:t>
      </w:r>
      <w:r w:rsidR="002C392F" w:rsidRPr="00257CCD">
        <w:t xml:space="preserve"> in the event of a</w:t>
      </w:r>
      <w:r w:rsidR="00595A34" w:rsidRPr="00257CCD">
        <w:t>n</w:t>
      </w:r>
      <w:r w:rsidR="002C392F" w:rsidRPr="00257CCD">
        <w:t xml:space="preserve"> SR participant’s transfer request</w:t>
      </w:r>
      <w:r w:rsidRPr="00257CCD">
        <w:t>.</w:t>
      </w:r>
    </w:p>
    <w:p w14:paraId="456417E2" w14:textId="0EB21DE6" w:rsidR="00AE6D8A" w:rsidRPr="00257CCD" w:rsidRDefault="00EB502C" w:rsidP="006F79F9">
      <w:pPr>
        <w:pStyle w:val="Heading3"/>
        <w:keepLines w:val="0"/>
        <w:widowControl w:val="0"/>
        <w:numPr>
          <w:ilvl w:val="2"/>
          <w:numId w:val="25"/>
        </w:numPr>
        <w:spacing w:before="100" w:beforeAutospacing="1" w:after="100" w:afterAutospacing="1"/>
        <w:ind w:left="1980"/>
        <w:contextualSpacing w:val="0"/>
      </w:pPr>
      <w:r w:rsidRPr="00257CCD">
        <w:t>T</w:t>
      </w:r>
      <w:r w:rsidR="009320A6" w:rsidRPr="00257CCD">
        <w:t>he ELC shall verify and document</w:t>
      </w:r>
      <w:r w:rsidR="00E72F26" w:rsidRPr="00257CCD">
        <w:t xml:space="preserve"> </w:t>
      </w:r>
      <w:r w:rsidRPr="00257CCD">
        <w:t xml:space="preserve">each child’s eligibility no less than </w:t>
      </w:r>
      <w:r w:rsidR="00E72F26" w:rsidRPr="00257CCD">
        <w:lastRenderedPageBreak/>
        <w:t>annually</w:t>
      </w:r>
      <w:r w:rsidR="00FA670F" w:rsidRPr="00257CCD">
        <w:t xml:space="preserve"> in accordance with s. 1002.84(</w:t>
      </w:r>
      <w:r w:rsidR="00574BD9" w:rsidRPr="00257CCD">
        <w:t>8</w:t>
      </w:r>
      <w:r w:rsidR="00FA670F" w:rsidRPr="00257CCD">
        <w:t>), F.S</w:t>
      </w:r>
      <w:r w:rsidR="00E72F26" w:rsidRPr="00257CCD">
        <w:t>.</w:t>
      </w:r>
    </w:p>
    <w:p w14:paraId="2BF50741" w14:textId="5FDBE5B8" w:rsidR="009320A6" w:rsidRPr="00257CCD" w:rsidRDefault="00AE6D8A" w:rsidP="006F79F9">
      <w:pPr>
        <w:pStyle w:val="Heading3"/>
        <w:keepLines w:val="0"/>
        <w:widowControl w:val="0"/>
        <w:numPr>
          <w:ilvl w:val="2"/>
          <w:numId w:val="25"/>
        </w:numPr>
        <w:spacing w:before="100" w:beforeAutospacing="1" w:after="100" w:afterAutospacing="1"/>
        <w:ind w:left="1980"/>
        <w:contextualSpacing w:val="0"/>
      </w:pPr>
      <w:bookmarkStart w:id="187" w:name="_Hlk161294864"/>
      <w:r w:rsidRPr="00257CCD">
        <w:t xml:space="preserve">The ELC shall </w:t>
      </w:r>
      <w:r w:rsidR="00064C5A" w:rsidRPr="00257CCD">
        <w:t>manage</w:t>
      </w:r>
      <w:r w:rsidR="00D064FE" w:rsidRPr="00257CCD">
        <w:t xml:space="preserve"> </w:t>
      </w:r>
      <w:r w:rsidR="00433F69" w:rsidRPr="00257CCD">
        <w:t xml:space="preserve">all aspects of </w:t>
      </w:r>
      <w:r w:rsidR="00D064FE" w:rsidRPr="00257CCD">
        <w:t xml:space="preserve">child </w:t>
      </w:r>
      <w:r w:rsidR="00915632" w:rsidRPr="00257CCD">
        <w:t>attendance in</w:t>
      </w:r>
      <w:r w:rsidR="00433F69" w:rsidRPr="00257CCD">
        <w:t xml:space="preserve"> strict </w:t>
      </w:r>
      <w:r w:rsidR="00542C33" w:rsidRPr="00257CCD">
        <w:t>compliance,</w:t>
      </w:r>
      <w:r w:rsidR="00D064FE" w:rsidRPr="00257CCD">
        <w:t xml:space="preserve"> </w:t>
      </w:r>
      <w:r w:rsidRPr="00257CCD">
        <w:t xml:space="preserve">with </w:t>
      </w:r>
      <w:bookmarkStart w:id="188" w:name="_Hlk131413794"/>
      <w:r w:rsidRPr="00257CCD">
        <w:t>Rule 6M-4.500</w:t>
      </w:r>
      <w:r w:rsidR="00F0447C" w:rsidRPr="00257CCD">
        <w:t>, F.A.C</w:t>
      </w:r>
      <w:r w:rsidR="00D064FE" w:rsidRPr="00257CCD">
        <w:t xml:space="preserve">. </w:t>
      </w:r>
      <w:bookmarkEnd w:id="188"/>
    </w:p>
    <w:bookmarkEnd w:id="187"/>
    <w:p w14:paraId="72240D65" w14:textId="77777777" w:rsidR="004A0E61" w:rsidRPr="00257CCD" w:rsidRDefault="00CA233E" w:rsidP="006F79F9">
      <w:pPr>
        <w:pStyle w:val="Heading3"/>
        <w:keepLines w:val="0"/>
        <w:widowControl w:val="0"/>
        <w:numPr>
          <w:ilvl w:val="1"/>
          <w:numId w:val="25"/>
        </w:numPr>
        <w:spacing w:before="120" w:after="0"/>
        <w:ind w:left="1267" w:hanging="547"/>
        <w:contextualSpacing w:val="0"/>
        <w:rPr>
          <w:b/>
        </w:rPr>
      </w:pPr>
      <w:r w:rsidRPr="00257CCD">
        <w:rPr>
          <w:b/>
        </w:rPr>
        <w:t xml:space="preserve">SR </w:t>
      </w:r>
      <w:r w:rsidR="00210661" w:rsidRPr="00257CCD">
        <w:rPr>
          <w:b/>
        </w:rPr>
        <w:t>p</w:t>
      </w:r>
      <w:r w:rsidR="004A0E61" w:rsidRPr="00257CCD">
        <w:rPr>
          <w:b/>
        </w:rPr>
        <w:t>rovider eligibility</w:t>
      </w:r>
      <w:r w:rsidR="00BE0D89" w:rsidRPr="00257CCD">
        <w:rPr>
          <w:b/>
        </w:rPr>
        <w:t xml:space="preserve"> and contracting</w:t>
      </w:r>
    </w:p>
    <w:p w14:paraId="02A75ED7" w14:textId="1419EFCD" w:rsidR="00263F2F" w:rsidRPr="00257CCD" w:rsidRDefault="007B3CEE" w:rsidP="006F79F9">
      <w:pPr>
        <w:pStyle w:val="Heading3"/>
        <w:keepLines w:val="0"/>
        <w:widowControl w:val="0"/>
        <w:numPr>
          <w:ilvl w:val="2"/>
          <w:numId w:val="25"/>
        </w:numPr>
        <w:spacing w:before="0" w:after="0"/>
        <w:ind w:left="1987"/>
        <w:contextualSpacing w:val="0"/>
      </w:pPr>
      <w:r w:rsidRPr="00257CCD">
        <w:t>T</w:t>
      </w:r>
      <w:r w:rsidRPr="00257CCD">
        <w:rPr>
          <w:rStyle w:val="ui-provider"/>
        </w:rPr>
        <w:t xml:space="preserve">he ELC shall conduct or cause to be conducted a program assessment or second program assessment in accordance with Program Assessment Requirements Handbook (Form DEL-SR 740) incorporated in Rule 6M-4.740, F.A.C., on all </w:t>
      </w:r>
      <w:r w:rsidR="00542C33" w:rsidRPr="00257CCD">
        <w:rPr>
          <w:rStyle w:val="ui-provider"/>
        </w:rPr>
        <w:t>SR providers</w:t>
      </w:r>
      <w:r w:rsidRPr="00257CCD">
        <w:rPr>
          <w:rStyle w:val="ui-provider"/>
        </w:rPr>
        <w:t xml:space="preserve"> notifying the ELC and seeking to contract with the ELC to deliver child care services during the grant </w:t>
      </w:r>
      <w:r w:rsidR="00B91DC6" w:rsidRPr="00257CCD">
        <w:rPr>
          <w:rStyle w:val="ui-provider"/>
        </w:rPr>
        <w:t>Agreement</w:t>
      </w:r>
      <w:r w:rsidRPr="00257CCD">
        <w:rPr>
          <w:rStyle w:val="ui-provider"/>
        </w:rPr>
        <w:t xml:space="preserve"> service period.</w:t>
      </w:r>
    </w:p>
    <w:p w14:paraId="69EDFE79" w14:textId="45283EEF" w:rsidR="007D26B0" w:rsidRPr="00257CCD" w:rsidRDefault="000100BD" w:rsidP="006F79F9">
      <w:pPr>
        <w:pStyle w:val="Heading3"/>
        <w:keepLines w:val="0"/>
        <w:widowControl w:val="0"/>
        <w:numPr>
          <w:ilvl w:val="2"/>
          <w:numId w:val="25"/>
        </w:numPr>
        <w:spacing w:before="100" w:beforeAutospacing="1" w:after="100" w:afterAutospacing="1"/>
        <w:ind w:left="1980"/>
        <w:contextualSpacing w:val="0"/>
      </w:pPr>
      <w:r w:rsidRPr="00257CCD">
        <w:t>The ELC shall verify and determine eligibility of SR providers</w:t>
      </w:r>
      <w:r w:rsidR="007D26B0" w:rsidRPr="00257CCD">
        <w:t xml:space="preserve"> in accordance with the provider eligibility requirements detailed in Form </w:t>
      </w:r>
      <w:r w:rsidR="00B06D61" w:rsidRPr="00257CCD">
        <w:t>DEL</w:t>
      </w:r>
      <w:r w:rsidR="007D26B0" w:rsidRPr="00257CCD">
        <w:t>-SR 20, Statewide School Readiness Provider Contract</w:t>
      </w:r>
      <w:r w:rsidR="008C582E" w:rsidRPr="00257CCD">
        <w:t>,</w:t>
      </w:r>
      <w:r w:rsidR="00200C38" w:rsidRPr="00257CCD">
        <w:t xml:space="preserve"> and </w:t>
      </w:r>
      <w:r w:rsidR="00B06D61" w:rsidRPr="00257CCD">
        <w:t>DEL</w:t>
      </w:r>
      <w:r w:rsidR="00200C38" w:rsidRPr="00257CCD">
        <w:t xml:space="preserve"> Program Guidance </w:t>
      </w:r>
      <w:r w:rsidR="00E80F9F" w:rsidRPr="00257CCD">
        <w:t>420.0</w:t>
      </w:r>
      <w:r w:rsidR="00AC741C" w:rsidRPr="00257CCD">
        <w:t>3</w:t>
      </w:r>
      <w:r w:rsidR="0090707F" w:rsidRPr="00257CCD">
        <w:t xml:space="preserve"> – </w:t>
      </w:r>
      <w:r w:rsidR="00E80F9F" w:rsidRPr="00257CCD">
        <w:t>SR Quality Performance</w:t>
      </w:r>
      <w:r w:rsidR="00200C38" w:rsidRPr="00257CCD">
        <w:t>.</w:t>
      </w:r>
      <w:r w:rsidR="00C11357" w:rsidRPr="00257CCD">
        <w:t xml:space="preserve"> </w:t>
      </w:r>
      <w:r w:rsidR="007D26B0" w:rsidRPr="00257CCD">
        <w:t xml:space="preserve">The ELC shall not impose additional eligibility requirements beyond those requirements detailed in Form </w:t>
      </w:r>
      <w:r w:rsidR="00B06D61" w:rsidRPr="00257CCD">
        <w:t>DEL</w:t>
      </w:r>
      <w:r w:rsidR="007D26B0" w:rsidRPr="00257CCD">
        <w:t>-SR 20, Statewide School Readiness Provider Contract</w:t>
      </w:r>
      <w:r w:rsidR="008C582E" w:rsidRPr="00257CCD">
        <w:t>,</w:t>
      </w:r>
      <w:r w:rsidR="00AA0A43" w:rsidRPr="00257CCD">
        <w:t xml:space="preserve"> and </w:t>
      </w:r>
      <w:r w:rsidR="00B06D61" w:rsidRPr="00257CCD">
        <w:t>DEL</w:t>
      </w:r>
      <w:r w:rsidR="00AA0A43" w:rsidRPr="00257CCD">
        <w:t xml:space="preserve"> Program Guidance </w:t>
      </w:r>
      <w:r w:rsidR="00E80F9F" w:rsidRPr="00257CCD">
        <w:t>420.0</w:t>
      </w:r>
      <w:r w:rsidR="00AC741C" w:rsidRPr="00257CCD">
        <w:t>3</w:t>
      </w:r>
      <w:r w:rsidR="00E80F9F" w:rsidRPr="00257CCD">
        <w:t xml:space="preserve"> – SR Quality Performance</w:t>
      </w:r>
      <w:r w:rsidR="00C562F9" w:rsidRPr="00257CCD">
        <w:t>.</w:t>
      </w:r>
    </w:p>
    <w:p w14:paraId="6A4853C7" w14:textId="166DBBB4" w:rsidR="000100BD" w:rsidRPr="00257CCD" w:rsidRDefault="000100BD" w:rsidP="006F79F9">
      <w:pPr>
        <w:pStyle w:val="Heading3"/>
        <w:keepLines w:val="0"/>
        <w:widowControl w:val="0"/>
        <w:numPr>
          <w:ilvl w:val="2"/>
          <w:numId w:val="25"/>
        </w:numPr>
        <w:spacing w:before="0" w:after="0"/>
        <w:ind w:left="1987"/>
        <w:contextualSpacing w:val="0"/>
      </w:pPr>
      <w:r w:rsidRPr="00257CCD">
        <w:t xml:space="preserve">The ELC shall </w:t>
      </w:r>
      <w:r w:rsidR="001C75F0" w:rsidRPr="00257CCD">
        <w:t xml:space="preserve">annually </w:t>
      </w:r>
      <w:r w:rsidRPr="00257CCD">
        <w:t>execute</w:t>
      </w:r>
      <w:r w:rsidR="00BA562B" w:rsidRPr="00257CCD">
        <w:t xml:space="preserve"> </w:t>
      </w:r>
      <w:r w:rsidR="003C1242" w:rsidRPr="00257CCD">
        <w:t xml:space="preserve">Form </w:t>
      </w:r>
      <w:r w:rsidR="00B06D61" w:rsidRPr="00257CCD">
        <w:t>DEL</w:t>
      </w:r>
      <w:r w:rsidR="003C1242" w:rsidRPr="00257CCD">
        <w:t>-SR 20, Statewide School Readiness Provider Contract</w:t>
      </w:r>
      <w:r w:rsidR="00262A1B" w:rsidRPr="00257CCD">
        <w:t>,</w:t>
      </w:r>
      <w:r w:rsidRPr="00257CCD">
        <w:t xml:space="preserve"> with eligible SR providers</w:t>
      </w:r>
      <w:r w:rsidR="00DD10E3" w:rsidRPr="00257CCD">
        <w:t xml:space="preserve"> in accordance with Rule 6M-4.610, </w:t>
      </w:r>
      <w:r w:rsidR="00B17A2A" w:rsidRPr="00257CCD">
        <w:t>F.A.C.</w:t>
      </w:r>
    </w:p>
    <w:p w14:paraId="19CD901B" w14:textId="77777777" w:rsidR="007B4283" w:rsidRPr="00257CCD" w:rsidRDefault="00AD1EE5" w:rsidP="006F79F9">
      <w:pPr>
        <w:pStyle w:val="Heading3"/>
        <w:keepLines w:val="0"/>
        <w:widowControl w:val="0"/>
        <w:numPr>
          <w:ilvl w:val="1"/>
          <w:numId w:val="25"/>
        </w:numPr>
        <w:spacing w:before="120" w:after="0"/>
        <w:ind w:left="1267" w:hanging="547"/>
        <w:contextualSpacing w:val="0"/>
        <w:rPr>
          <w:b/>
        </w:rPr>
      </w:pPr>
      <w:r w:rsidRPr="00257CCD">
        <w:rPr>
          <w:b/>
        </w:rPr>
        <w:t xml:space="preserve">SR program </w:t>
      </w:r>
      <w:r w:rsidR="00AE799E" w:rsidRPr="00257CCD">
        <w:rPr>
          <w:b/>
        </w:rPr>
        <w:t>curriculum</w:t>
      </w:r>
    </w:p>
    <w:p w14:paraId="7E1E11AE" w14:textId="79F0DC31" w:rsidR="00BA562B" w:rsidRPr="00257CCD" w:rsidRDefault="00B94CE1" w:rsidP="006F79F9">
      <w:pPr>
        <w:pStyle w:val="Heading5"/>
        <w:spacing w:before="0" w:after="0"/>
        <w:ind w:left="1260"/>
      </w:pPr>
      <w:r w:rsidRPr="00257CCD">
        <w:t>T</w:t>
      </w:r>
      <w:r w:rsidR="007A52B9" w:rsidRPr="00257CCD">
        <w:t>he ELC</w:t>
      </w:r>
      <w:r w:rsidR="00DD6509" w:rsidRPr="00257CCD">
        <w:t xml:space="preserve"> shall </w:t>
      </w:r>
      <w:r w:rsidR="007D26B0" w:rsidRPr="00257CCD">
        <w:t xml:space="preserve">monitor </w:t>
      </w:r>
      <w:r w:rsidR="0052649A" w:rsidRPr="00257CCD">
        <w:t xml:space="preserve">SR </w:t>
      </w:r>
      <w:r w:rsidR="00DD6509" w:rsidRPr="00257CCD">
        <w:t>providers</w:t>
      </w:r>
      <w:r w:rsidR="00F80036" w:rsidRPr="00257CCD">
        <w:t xml:space="preserve"> for compliance with </w:t>
      </w:r>
      <w:r w:rsidR="002930D3" w:rsidRPr="00257CCD">
        <w:t>s. 1002.88, F.S.</w:t>
      </w:r>
      <w:r w:rsidR="00317E85" w:rsidRPr="00257CCD">
        <w:t>,</w:t>
      </w:r>
      <w:r w:rsidR="008C7ED0" w:rsidRPr="00257CCD">
        <w:t xml:space="preserve"> using Form </w:t>
      </w:r>
      <w:r w:rsidR="00B06D61" w:rsidRPr="00257CCD">
        <w:t>DEL</w:t>
      </w:r>
      <w:r w:rsidR="008C7ED0" w:rsidRPr="00257CCD">
        <w:t xml:space="preserve">-SR </w:t>
      </w:r>
      <w:r w:rsidR="00C11357" w:rsidRPr="00257CCD">
        <w:t>2</w:t>
      </w:r>
      <w:r w:rsidR="008C7ED0" w:rsidRPr="00257CCD">
        <w:t>0</w:t>
      </w:r>
      <w:r w:rsidR="00C11357" w:rsidRPr="00257CCD">
        <w:t>M</w:t>
      </w:r>
      <w:r w:rsidR="008C582E" w:rsidRPr="00257CCD">
        <w:t>, Statewide School Readiness Provider Contract Monitoring Tool</w:t>
      </w:r>
      <w:r w:rsidR="008C7ED0" w:rsidRPr="00257CCD">
        <w:t xml:space="preserve"> incorporated by Rule 6M-4.630, F.A.C.</w:t>
      </w:r>
    </w:p>
    <w:p w14:paraId="6299310D" w14:textId="71866432" w:rsidR="000366FA" w:rsidRPr="00257CCD" w:rsidRDefault="00F84D40" w:rsidP="006F79F9">
      <w:pPr>
        <w:pStyle w:val="Heading3"/>
        <w:keepLines w:val="0"/>
        <w:widowControl w:val="0"/>
        <w:numPr>
          <w:ilvl w:val="1"/>
          <w:numId w:val="25"/>
        </w:numPr>
        <w:spacing w:before="120" w:after="0"/>
        <w:ind w:left="1267" w:hanging="547"/>
        <w:contextualSpacing w:val="0"/>
        <w:rPr>
          <w:b/>
        </w:rPr>
      </w:pPr>
      <w:r w:rsidRPr="00257CCD">
        <w:rPr>
          <w:b/>
        </w:rPr>
        <w:t>Developmental s</w:t>
      </w:r>
      <w:r w:rsidR="000366FA" w:rsidRPr="00257CCD">
        <w:rPr>
          <w:b/>
        </w:rPr>
        <w:t>creening</w:t>
      </w:r>
      <w:r w:rsidR="00C51B82" w:rsidRPr="00257CCD">
        <w:rPr>
          <w:b/>
        </w:rPr>
        <w:t xml:space="preserve"> </w:t>
      </w:r>
    </w:p>
    <w:p w14:paraId="454CE7E2" w14:textId="50AA23CA" w:rsidR="006217F2" w:rsidRPr="00257CCD" w:rsidRDefault="007A52B9" w:rsidP="006F79F9">
      <w:pPr>
        <w:pStyle w:val="Heading3"/>
        <w:keepLines w:val="0"/>
        <w:widowControl w:val="0"/>
        <w:numPr>
          <w:ilvl w:val="2"/>
          <w:numId w:val="25"/>
        </w:numPr>
        <w:spacing w:before="0" w:after="0"/>
        <w:ind w:left="1987"/>
        <w:contextualSpacing w:val="0"/>
      </w:pPr>
      <w:r w:rsidRPr="00257CCD">
        <w:t xml:space="preserve">The ELC shall establish </w:t>
      </w:r>
      <w:r w:rsidR="0022569C" w:rsidRPr="00257CCD">
        <w:t xml:space="preserve">and implement </w:t>
      </w:r>
      <w:r w:rsidRPr="00257CCD">
        <w:t>an age-appropriate</w:t>
      </w:r>
      <w:r w:rsidR="00F84D40" w:rsidRPr="00257CCD">
        <w:t xml:space="preserve"> developmental</w:t>
      </w:r>
      <w:r w:rsidRPr="00257CCD">
        <w:t xml:space="preserve"> screening</w:t>
      </w:r>
      <w:r w:rsidR="0072476E" w:rsidRPr="00257CCD">
        <w:t xml:space="preserve"> process</w:t>
      </w:r>
      <w:r w:rsidRPr="00257CCD">
        <w:t xml:space="preserve"> </w:t>
      </w:r>
      <w:r w:rsidR="00C51B82" w:rsidRPr="00257CCD">
        <w:t xml:space="preserve">with parental consent </w:t>
      </w:r>
      <w:r w:rsidR="006217F2" w:rsidRPr="00257CCD">
        <w:t xml:space="preserve">meeting the requirements of </w:t>
      </w:r>
      <w:r w:rsidR="00B246CD" w:rsidRPr="00257CCD">
        <w:t xml:space="preserve">Rule </w:t>
      </w:r>
      <w:r w:rsidR="006217F2" w:rsidRPr="00257CCD">
        <w:t xml:space="preserve">6M-4.720, F.A.C. </w:t>
      </w:r>
    </w:p>
    <w:p w14:paraId="3268B500" w14:textId="79651E5C" w:rsidR="00147D2E" w:rsidRPr="00257CCD" w:rsidRDefault="00A714D3" w:rsidP="006F79F9">
      <w:pPr>
        <w:pStyle w:val="Heading3"/>
        <w:keepLines w:val="0"/>
        <w:widowControl w:val="0"/>
        <w:numPr>
          <w:ilvl w:val="2"/>
          <w:numId w:val="25"/>
        </w:numPr>
        <w:spacing w:before="100" w:beforeAutospacing="1" w:after="100" w:afterAutospacing="1"/>
        <w:ind w:left="1980"/>
        <w:contextualSpacing w:val="0"/>
      </w:pPr>
      <w:r w:rsidRPr="00257CCD">
        <w:t xml:space="preserve">The ELC shall coordinate with parents </w:t>
      </w:r>
      <w:r w:rsidR="005D707B" w:rsidRPr="00257CCD">
        <w:t xml:space="preserve">and </w:t>
      </w:r>
      <w:r w:rsidRPr="00257CCD">
        <w:t xml:space="preserve">providers to complete an initial screening </w:t>
      </w:r>
      <w:r w:rsidR="005D707B" w:rsidRPr="00257CCD">
        <w:t xml:space="preserve">no later than </w:t>
      </w:r>
      <w:r w:rsidRPr="00257CCD">
        <w:t>forty-five (45)</w:t>
      </w:r>
      <w:r w:rsidR="003D6C93" w:rsidRPr="00257CCD">
        <w:t xml:space="preserve"> calendar</w:t>
      </w:r>
      <w:r w:rsidRPr="00257CCD">
        <w:t xml:space="preserve"> days after the child’s first </w:t>
      </w:r>
      <w:r w:rsidR="00ED156C" w:rsidRPr="00257CCD">
        <w:t>enrollment in the SR program</w:t>
      </w:r>
      <w:r w:rsidRPr="00257CCD">
        <w:t xml:space="preserve"> or subsequent enrollment</w:t>
      </w:r>
      <w:r w:rsidR="00ED156C" w:rsidRPr="00257CCD">
        <w:t xml:space="preserve"> after termination or withdrawal</w:t>
      </w:r>
      <w:r w:rsidR="00427E06" w:rsidRPr="00257CCD">
        <w:t>,</w:t>
      </w:r>
      <w:r w:rsidR="00954AE3" w:rsidRPr="00257CCD">
        <w:t xml:space="preserve"> in compliance with Rule 6M-4.720(2)</w:t>
      </w:r>
      <w:r w:rsidRPr="00257CCD">
        <w:t xml:space="preserve">. </w:t>
      </w:r>
    </w:p>
    <w:p w14:paraId="75F48A0D" w14:textId="73A17B32" w:rsidR="00A714D3" w:rsidRPr="00257CCD" w:rsidRDefault="00A714D3" w:rsidP="006F79F9">
      <w:pPr>
        <w:pStyle w:val="Heading3"/>
        <w:keepLines w:val="0"/>
        <w:widowControl w:val="0"/>
        <w:numPr>
          <w:ilvl w:val="2"/>
          <w:numId w:val="25"/>
        </w:numPr>
        <w:spacing w:before="100" w:beforeAutospacing="1" w:after="100" w:afterAutospacing="1"/>
        <w:ind w:left="1980"/>
        <w:contextualSpacing w:val="0"/>
      </w:pPr>
      <w:r w:rsidRPr="00257CCD">
        <w:t>If the ELC coordinat</w:t>
      </w:r>
      <w:r w:rsidR="000B4E33" w:rsidRPr="00257CCD">
        <w:t>es</w:t>
      </w:r>
      <w:r w:rsidRPr="00257CCD">
        <w:t xml:space="preserve"> with providers to complete screenings, the </w:t>
      </w:r>
      <w:r w:rsidR="00147D2E" w:rsidRPr="00257CCD">
        <w:t>provider shall review the electronic notification of each child that must be screened using the SSIS. In the event the SSIS is non-operational, the ELC shall provide written or electronic notification in compliance with Rule 6M-4.720</w:t>
      </w:r>
      <w:r w:rsidR="00711077" w:rsidRPr="00257CCD">
        <w:t>(2)(d)</w:t>
      </w:r>
      <w:r w:rsidR="009878C0" w:rsidRPr="00257CCD">
        <w:t>, F.A.C</w:t>
      </w:r>
      <w:r w:rsidR="00147D2E" w:rsidRPr="00257CCD">
        <w:t xml:space="preserve">. </w:t>
      </w:r>
    </w:p>
    <w:p w14:paraId="416118BF" w14:textId="3F06A5E2" w:rsidR="00954AE3" w:rsidRPr="00257CCD" w:rsidRDefault="00954AE3" w:rsidP="006F79F9">
      <w:pPr>
        <w:pStyle w:val="Heading3"/>
        <w:keepLines w:val="0"/>
        <w:widowControl w:val="0"/>
        <w:numPr>
          <w:ilvl w:val="2"/>
          <w:numId w:val="25"/>
        </w:numPr>
        <w:spacing w:before="100" w:beforeAutospacing="1" w:after="100" w:afterAutospacing="1"/>
        <w:ind w:left="1980"/>
        <w:contextualSpacing w:val="0"/>
      </w:pPr>
      <w:r w:rsidRPr="00257CCD">
        <w:t xml:space="preserve">The ELC shall document all </w:t>
      </w:r>
      <w:r w:rsidR="00427E06" w:rsidRPr="00257CCD">
        <w:t>initial screening efforts</w:t>
      </w:r>
      <w:r w:rsidR="007E3743" w:rsidRPr="00257CCD">
        <w:t xml:space="preserve">, including </w:t>
      </w:r>
      <w:r w:rsidR="007443D9" w:rsidRPr="00257CCD">
        <w:t xml:space="preserve">a </w:t>
      </w:r>
      <w:r w:rsidR="007E3743" w:rsidRPr="00257CCD">
        <w:t>parent declining or waiving screening</w:t>
      </w:r>
      <w:r w:rsidRPr="00257CCD">
        <w:t xml:space="preserve">. Such screening shall not be a requirement of entry into the SR Program and shall only be given with parental consent in accordance with s. 1002.84(5), F.S. </w:t>
      </w:r>
    </w:p>
    <w:p w14:paraId="44FF3353" w14:textId="27917426" w:rsidR="00A714D3" w:rsidRPr="00257CCD" w:rsidRDefault="009F2BFB" w:rsidP="006F79F9">
      <w:pPr>
        <w:pStyle w:val="Heading3"/>
        <w:keepLines w:val="0"/>
        <w:widowControl w:val="0"/>
        <w:numPr>
          <w:ilvl w:val="2"/>
          <w:numId w:val="25"/>
        </w:numPr>
        <w:spacing w:before="100" w:beforeAutospacing="1" w:after="100" w:afterAutospacing="1"/>
        <w:ind w:left="1980"/>
        <w:contextualSpacing w:val="0"/>
      </w:pPr>
      <w:r w:rsidRPr="00257CCD">
        <w:t>T</w:t>
      </w:r>
      <w:r w:rsidR="00A714D3" w:rsidRPr="00257CCD">
        <w:t xml:space="preserve">he ELC </w:t>
      </w:r>
      <w:r w:rsidR="004A5739" w:rsidRPr="00257CCD">
        <w:t>must</w:t>
      </w:r>
      <w:r w:rsidR="00A714D3" w:rsidRPr="00257CCD">
        <w:t xml:space="preserve"> verify that families have rec</w:t>
      </w:r>
      <w:r w:rsidR="004A5739" w:rsidRPr="00257CCD">
        <w:t>e</w:t>
      </w:r>
      <w:r w:rsidR="00A714D3" w:rsidRPr="00257CCD">
        <w:t xml:space="preserve">ived the </w:t>
      </w:r>
      <w:r w:rsidR="004A5739" w:rsidRPr="00257CCD">
        <w:t xml:space="preserve">screening </w:t>
      </w:r>
      <w:r w:rsidR="00A714D3" w:rsidRPr="00257CCD">
        <w:t xml:space="preserve">results in </w:t>
      </w:r>
      <w:r w:rsidR="007E3743" w:rsidRPr="00257CCD">
        <w:t>compliance with Rule 6M-4.720(2)(e), F.A.C.</w:t>
      </w:r>
    </w:p>
    <w:p w14:paraId="2D94DCDA" w14:textId="314251D8" w:rsidR="003668AC" w:rsidRPr="00257CCD" w:rsidRDefault="00954AE3" w:rsidP="006F79F9">
      <w:pPr>
        <w:pStyle w:val="Heading3"/>
        <w:keepLines w:val="0"/>
        <w:widowControl w:val="0"/>
        <w:numPr>
          <w:ilvl w:val="2"/>
          <w:numId w:val="25"/>
        </w:numPr>
        <w:spacing w:before="0" w:beforeAutospacing="1" w:after="100" w:afterAutospacing="1"/>
        <w:ind w:left="1980"/>
        <w:contextualSpacing w:val="0"/>
      </w:pPr>
      <w:r w:rsidRPr="00257CCD">
        <w:t xml:space="preserve">The ELC shall verify all screening score data, regardless of who completed the screening, is entered in </w:t>
      </w:r>
      <w:r w:rsidR="00427E06" w:rsidRPr="00257CCD">
        <w:t xml:space="preserve">the </w:t>
      </w:r>
      <w:r w:rsidR="008B36B4" w:rsidRPr="00257CCD">
        <w:t>SSIS</w:t>
      </w:r>
      <w:r w:rsidRPr="00257CCD">
        <w:t xml:space="preserve"> in compliance with Rule 6M-</w:t>
      </w:r>
      <w:r w:rsidRPr="00257CCD">
        <w:lastRenderedPageBreak/>
        <w:t xml:space="preserve">4.720(2)(e), </w:t>
      </w:r>
      <w:r w:rsidR="003668AC" w:rsidRPr="00257CCD">
        <w:t>F.A.C.</w:t>
      </w:r>
    </w:p>
    <w:p w14:paraId="55839A5A" w14:textId="0654A087" w:rsidR="006217F2" w:rsidRPr="00257CCD" w:rsidRDefault="006217F2" w:rsidP="006F79F9">
      <w:pPr>
        <w:pStyle w:val="Heading3"/>
        <w:keepLines w:val="0"/>
        <w:widowControl w:val="0"/>
        <w:numPr>
          <w:ilvl w:val="2"/>
          <w:numId w:val="25"/>
        </w:numPr>
        <w:spacing w:before="100" w:beforeAutospacing="1" w:after="100" w:afterAutospacing="1"/>
        <w:ind w:left="1980"/>
        <w:contextualSpacing w:val="0"/>
      </w:pPr>
      <w:bookmarkStart w:id="189" w:name="_Hlk101172782"/>
      <w:r w:rsidRPr="00257CCD">
        <w:t xml:space="preserve">The ELC shall </w:t>
      </w:r>
      <w:r w:rsidR="004F56E5" w:rsidRPr="00257CCD">
        <w:t>initiate concern-specific intervention practices, including referrals</w:t>
      </w:r>
      <w:r w:rsidR="005076C2" w:rsidRPr="00257CCD">
        <w:rPr>
          <w:noProof/>
          <w:color w:val="000000"/>
        </w:rPr>
        <w:t>,</w:t>
      </w:r>
      <w:r w:rsidR="00DB6324" w:rsidRPr="00257CCD">
        <w:rPr>
          <w:noProof/>
          <w:color w:val="000000"/>
        </w:rPr>
        <w:t xml:space="preserve"> </w:t>
      </w:r>
      <w:r w:rsidR="009F2BFB" w:rsidRPr="00257CCD">
        <w:rPr>
          <w:noProof/>
          <w:color w:val="000000"/>
        </w:rPr>
        <w:t xml:space="preserve">in compliance with </w:t>
      </w:r>
      <w:r w:rsidR="00126703" w:rsidRPr="00257CCD">
        <w:t>Rule 6M-4.720(</w:t>
      </w:r>
      <w:r w:rsidR="00954AE3" w:rsidRPr="00257CCD">
        <w:t>5</w:t>
      </w:r>
      <w:r w:rsidR="00126703" w:rsidRPr="00257CCD">
        <w:t>), F.A.C.</w:t>
      </w:r>
      <w:r w:rsidR="007A52B9" w:rsidRPr="00257CCD">
        <w:t xml:space="preserve"> </w:t>
      </w:r>
    </w:p>
    <w:bookmarkEnd w:id="189"/>
    <w:p w14:paraId="405E7115" w14:textId="58AE48FC" w:rsidR="00242603" w:rsidRPr="00257CCD" w:rsidRDefault="003476EB" w:rsidP="006F79F9">
      <w:pPr>
        <w:pStyle w:val="Heading3"/>
        <w:keepLines w:val="0"/>
        <w:widowControl w:val="0"/>
        <w:numPr>
          <w:ilvl w:val="2"/>
          <w:numId w:val="25"/>
        </w:numPr>
        <w:spacing w:before="100" w:beforeAutospacing="1" w:after="100" w:afterAutospacing="1"/>
        <w:ind w:left="1980"/>
        <w:contextualSpacing w:val="0"/>
      </w:pPr>
      <w:r w:rsidRPr="00257CCD">
        <w:t>For each</w:t>
      </w:r>
      <w:r w:rsidR="00242603" w:rsidRPr="00257CCD">
        <w:t xml:space="preserve"> </w:t>
      </w:r>
      <w:r w:rsidRPr="00257CCD">
        <w:t xml:space="preserve">of the ELC’s SR </w:t>
      </w:r>
      <w:r w:rsidR="00242603" w:rsidRPr="00257CCD">
        <w:t>provider</w:t>
      </w:r>
      <w:r w:rsidRPr="00257CCD">
        <w:t>s</w:t>
      </w:r>
      <w:r w:rsidR="00242603" w:rsidRPr="00257CCD">
        <w:t xml:space="preserve"> </w:t>
      </w:r>
      <w:r w:rsidR="009160B8" w:rsidRPr="00257CCD">
        <w:t xml:space="preserve">who </w:t>
      </w:r>
      <w:r w:rsidRPr="00257CCD">
        <w:t>have agreed in their</w:t>
      </w:r>
      <w:r w:rsidR="00242603" w:rsidRPr="00257CCD">
        <w:t xml:space="preserve"> Statewide School Readiness Provider Contract</w:t>
      </w:r>
      <w:r w:rsidR="0071219F" w:rsidRPr="00257CCD">
        <w:t>,</w:t>
      </w:r>
      <w:r w:rsidR="00242603" w:rsidRPr="00257CCD">
        <w:t xml:space="preserve"> </w:t>
      </w:r>
      <w:r w:rsidR="00C7313E" w:rsidRPr="00257CCD">
        <w:t xml:space="preserve">Form </w:t>
      </w:r>
      <w:r w:rsidR="00B06D61" w:rsidRPr="00257CCD">
        <w:t>DEL</w:t>
      </w:r>
      <w:r w:rsidR="00C7313E" w:rsidRPr="00257CCD">
        <w:t>-SR 20</w:t>
      </w:r>
      <w:r w:rsidR="0071219F" w:rsidRPr="00257CCD">
        <w:t>,</w:t>
      </w:r>
      <w:r w:rsidR="00C7313E" w:rsidRPr="00257CCD">
        <w:t xml:space="preserve"> </w:t>
      </w:r>
      <w:r w:rsidR="00242603" w:rsidRPr="00257CCD">
        <w:t xml:space="preserve">to conduct </w:t>
      </w:r>
      <w:r w:rsidRPr="00257CCD">
        <w:t>screenings for enrolled children in accord</w:t>
      </w:r>
      <w:r w:rsidR="00053D35" w:rsidRPr="00257CCD">
        <w:t>ance with Rule 6M-4.720, F.A.C.</w:t>
      </w:r>
      <w:r w:rsidR="004324AD" w:rsidRPr="00257CCD">
        <w:t>, the ELC</w:t>
      </w:r>
      <w:r w:rsidRPr="00257CCD">
        <w:t xml:space="preserve"> shall include </w:t>
      </w:r>
      <w:r w:rsidR="004324AD" w:rsidRPr="00257CCD">
        <w:t xml:space="preserve">documentation of </w:t>
      </w:r>
      <w:r w:rsidRPr="00257CCD">
        <w:t>all</w:t>
      </w:r>
      <w:r w:rsidR="00242603" w:rsidRPr="00257CCD">
        <w:t xml:space="preserve"> records of </w:t>
      </w:r>
      <w:r w:rsidR="00053D35" w:rsidRPr="00257CCD">
        <w:t xml:space="preserve">screening notifications sent before the screening due date, </w:t>
      </w:r>
      <w:r w:rsidR="0071219F" w:rsidRPr="00257CCD">
        <w:t xml:space="preserve">documented </w:t>
      </w:r>
      <w:r w:rsidR="00242603" w:rsidRPr="00257CCD">
        <w:t>attempts</w:t>
      </w:r>
      <w:r w:rsidRPr="00257CCD">
        <w:t xml:space="preserve"> by the ELC</w:t>
      </w:r>
      <w:r w:rsidR="00242603" w:rsidRPr="00257CCD">
        <w:t xml:space="preserve"> to notify </w:t>
      </w:r>
      <w:r w:rsidRPr="00257CCD">
        <w:t>the provider of past due screenings</w:t>
      </w:r>
      <w:r w:rsidR="009160B8" w:rsidRPr="00257CCD">
        <w:t>,</w:t>
      </w:r>
      <w:r w:rsidRPr="00257CCD">
        <w:t xml:space="preserve"> and any corrective actions implemented to address the non-compliance.</w:t>
      </w:r>
    </w:p>
    <w:p w14:paraId="0224FB3D" w14:textId="77777777" w:rsidR="00AD1EE5" w:rsidRPr="00257CCD" w:rsidRDefault="00CA233E" w:rsidP="006F79F9">
      <w:pPr>
        <w:pStyle w:val="Heading3"/>
        <w:keepLines w:val="0"/>
        <w:widowControl w:val="0"/>
        <w:numPr>
          <w:ilvl w:val="1"/>
          <w:numId w:val="25"/>
        </w:numPr>
        <w:spacing w:before="120" w:after="0"/>
        <w:ind w:left="1267" w:hanging="547"/>
        <w:contextualSpacing w:val="0"/>
        <w:rPr>
          <w:b/>
        </w:rPr>
      </w:pPr>
      <w:r w:rsidRPr="00257CCD">
        <w:rPr>
          <w:b/>
        </w:rPr>
        <w:t xml:space="preserve">SR </w:t>
      </w:r>
      <w:r w:rsidR="007A4A5C" w:rsidRPr="00257CCD">
        <w:rPr>
          <w:b/>
        </w:rPr>
        <w:t>d</w:t>
      </w:r>
      <w:r w:rsidR="00581454" w:rsidRPr="00257CCD">
        <w:rPr>
          <w:b/>
        </w:rPr>
        <w:t>irect</w:t>
      </w:r>
      <w:r w:rsidR="00AD1EE5" w:rsidRPr="00257CCD">
        <w:rPr>
          <w:b/>
        </w:rPr>
        <w:t xml:space="preserve"> </w:t>
      </w:r>
      <w:r w:rsidR="00581454" w:rsidRPr="00257CCD">
        <w:rPr>
          <w:b/>
        </w:rPr>
        <w:t>enhancement</w:t>
      </w:r>
      <w:r w:rsidR="0089691A" w:rsidRPr="00257CCD">
        <w:rPr>
          <w:b/>
        </w:rPr>
        <w:t xml:space="preserve"> (quality)</w:t>
      </w:r>
      <w:r w:rsidR="00AD1EE5" w:rsidRPr="00257CCD">
        <w:rPr>
          <w:b/>
        </w:rPr>
        <w:t xml:space="preserve"> services</w:t>
      </w:r>
    </w:p>
    <w:p w14:paraId="42FC4250" w14:textId="77777777" w:rsidR="00CA7828" w:rsidRPr="00257CCD" w:rsidRDefault="00CA7828" w:rsidP="006F79F9">
      <w:pPr>
        <w:pStyle w:val="Heading3"/>
        <w:keepLines w:val="0"/>
        <w:widowControl w:val="0"/>
        <w:numPr>
          <w:ilvl w:val="2"/>
          <w:numId w:val="25"/>
        </w:numPr>
        <w:spacing w:before="0" w:after="100" w:afterAutospacing="1"/>
        <w:ind w:left="1980"/>
        <w:contextualSpacing w:val="0"/>
      </w:pPr>
      <w:r w:rsidRPr="00257CCD">
        <w:t>Pursuant to s. 1002.83(1), F.S., the ELC shall maintain direct enhancement services at the local level.</w:t>
      </w:r>
    </w:p>
    <w:p w14:paraId="6288BE2B" w14:textId="0BAD9142" w:rsidR="0049784E" w:rsidRPr="00257CCD" w:rsidRDefault="0049784E" w:rsidP="006F79F9">
      <w:pPr>
        <w:pStyle w:val="Heading3"/>
        <w:keepLines w:val="0"/>
        <w:widowControl w:val="0"/>
        <w:numPr>
          <w:ilvl w:val="2"/>
          <w:numId w:val="25"/>
        </w:numPr>
        <w:spacing w:before="100" w:beforeAutospacing="1" w:after="100" w:afterAutospacing="1"/>
        <w:ind w:left="1980"/>
        <w:contextualSpacing w:val="0"/>
      </w:pPr>
      <w:r w:rsidRPr="00257CCD">
        <w:t>Pursuant to s.</w:t>
      </w:r>
      <w:r w:rsidR="00711077" w:rsidRPr="00257CCD">
        <w:t xml:space="preserve"> </w:t>
      </w:r>
      <w:r w:rsidRPr="00257CCD">
        <w:t>1002.81(4), F.S., direct enhancement services for families and children may include:</w:t>
      </w:r>
    </w:p>
    <w:p w14:paraId="32F45FEC" w14:textId="77777777" w:rsidR="006A51F2" w:rsidRPr="00257CCD" w:rsidRDefault="0049784E" w:rsidP="006F79F9">
      <w:pPr>
        <w:pStyle w:val="Heading3"/>
        <w:keepLines w:val="0"/>
        <w:widowControl w:val="0"/>
        <w:numPr>
          <w:ilvl w:val="3"/>
          <w:numId w:val="25"/>
        </w:numPr>
        <w:spacing w:before="100" w:beforeAutospacing="1" w:after="100" w:afterAutospacing="1"/>
        <w:ind w:left="2790" w:hanging="810"/>
        <w:contextualSpacing w:val="0"/>
      </w:pPr>
      <w:r w:rsidRPr="00257CCD">
        <w:t>Supports for providers, including quality enhancement/improvement supports</w:t>
      </w:r>
      <w:r w:rsidR="00AD63B8" w:rsidRPr="00257CCD">
        <w:t>.</w:t>
      </w:r>
    </w:p>
    <w:p w14:paraId="6410B494" w14:textId="77777777" w:rsidR="006A51F2" w:rsidRPr="00257CCD" w:rsidRDefault="006A51F2" w:rsidP="006F79F9">
      <w:pPr>
        <w:pStyle w:val="Heading3"/>
        <w:keepLines w:val="0"/>
        <w:widowControl w:val="0"/>
        <w:numPr>
          <w:ilvl w:val="3"/>
          <w:numId w:val="25"/>
        </w:numPr>
        <w:spacing w:before="100" w:beforeAutospacing="1" w:after="100" w:afterAutospacing="1"/>
        <w:ind w:left="2790" w:hanging="810"/>
        <w:contextualSpacing w:val="0"/>
      </w:pPr>
      <w:r w:rsidRPr="00257CCD">
        <w:t xml:space="preserve">Parent training and involvement activities, </w:t>
      </w:r>
      <w:r w:rsidR="0067039E" w:rsidRPr="00257CCD">
        <w:t>including</w:t>
      </w:r>
      <w:r w:rsidRPr="00257CCD">
        <w:t xml:space="preserve"> activities to promote a higher level of family engagement.</w:t>
      </w:r>
      <w:r w:rsidR="00D01DCD" w:rsidRPr="00257CCD">
        <w:t xml:space="preserve"> </w:t>
      </w:r>
    </w:p>
    <w:p w14:paraId="6FEC756B" w14:textId="77777777" w:rsidR="00535D11" w:rsidRPr="00257CCD" w:rsidRDefault="006A51F2" w:rsidP="006F79F9">
      <w:pPr>
        <w:pStyle w:val="Heading3"/>
        <w:keepLines w:val="0"/>
        <w:widowControl w:val="0"/>
        <w:numPr>
          <w:ilvl w:val="3"/>
          <w:numId w:val="25"/>
        </w:numPr>
        <w:spacing w:before="100" w:beforeAutospacing="1" w:after="100" w:afterAutospacing="1"/>
        <w:ind w:left="2790" w:hanging="810"/>
        <w:contextualSpacing w:val="0"/>
      </w:pPr>
      <w:r w:rsidRPr="00257CCD">
        <w:t xml:space="preserve">Strategies to meet the needs of unique populations and local eligibility priorities, </w:t>
      </w:r>
      <w:r w:rsidR="0067039E" w:rsidRPr="00257CCD">
        <w:t>including</w:t>
      </w:r>
      <w:r w:rsidRPr="00257CCD">
        <w:t xml:space="preserve"> supports for creating inclusive environments, </w:t>
      </w:r>
      <w:r w:rsidR="00B44799" w:rsidRPr="00257CCD">
        <w:t xml:space="preserve">support for serving diverse populations of children, </w:t>
      </w:r>
      <w:r w:rsidRPr="00257CCD">
        <w:t>support for trauma-informed care</w:t>
      </w:r>
      <w:r w:rsidR="009160B8" w:rsidRPr="00257CCD">
        <w:t>,</w:t>
      </w:r>
      <w:r w:rsidRPr="00257CCD">
        <w:t xml:space="preserve"> and grants to incentivize serving these populations</w:t>
      </w:r>
      <w:r w:rsidR="00AD63B8" w:rsidRPr="00257CCD">
        <w:t>.</w:t>
      </w:r>
      <w:r w:rsidR="00CA7828" w:rsidRPr="00257CCD">
        <w:t xml:space="preserve"> </w:t>
      </w:r>
    </w:p>
    <w:p w14:paraId="7EA40D12" w14:textId="12219E30" w:rsidR="00DB6324" w:rsidRPr="00257CCD" w:rsidRDefault="00CA7828" w:rsidP="006F79F9">
      <w:pPr>
        <w:pStyle w:val="Heading3"/>
        <w:keepLines w:val="0"/>
        <w:widowControl w:val="0"/>
        <w:numPr>
          <w:ilvl w:val="2"/>
          <w:numId w:val="25"/>
        </w:numPr>
        <w:spacing w:before="100" w:beforeAutospacing="1" w:after="100" w:afterAutospacing="1"/>
        <w:ind w:left="1980"/>
        <w:contextualSpacing w:val="0"/>
      </w:pPr>
      <w:r w:rsidRPr="00257CCD">
        <w:t xml:space="preserve">The ELC shall provide in its </w:t>
      </w:r>
      <w:r w:rsidR="00A346F3" w:rsidRPr="00257CCD">
        <w:t>SR</w:t>
      </w:r>
      <w:r w:rsidR="004E0F02" w:rsidRPr="00257CCD">
        <w:t xml:space="preserve"> Program P</w:t>
      </w:r>
      <w:r w:rsidRPr="00257CCD">
        <w:t>lan</w:t>
      </w:r>
      <w:r w:rsidR="000F6A8D" w:rsidRPr="00257CCD">
        <w:t>,</w:t>
      </w:r>
      <w:r w:rsidRPr="00257CCD">
        <w:t xml:space="preserve"> </w:t>
      </w:r>
      <w:r w:rsidR="000F6A8D" w:rsidRPr="00257CCD">
        <w:t xml:space="preserve">via the Quality Activities and Services plan element, </w:t>
      </w:r>
      <w:r w:rsidRPr="00257CCD">
        <w:t xml:space="preserve">a detailed description of how it will deliver direct enhancement services in a manner consistent with the activities </w:t>
      </w:r>
      <w:r w:rsidR="009160B8" w:rsidRPr="00257CCD">
        <w:t xml:space="preserve">described </w:t>
      </w:r>
      <w:r w:rsidRPr="00257CCD">
        <w:t>in s.</w:t>
      </w:r>
      <w:r w:rsidR="00DB6324" w:rsidRPr="00257CCD">
        <w:t xml:space="preserve"> </w:t>
      </w:r>
      <w:r w:rsidRPr="00257CCD">
        <w:t>1002.89(</w:t>
      </w:r>
      <w:r w:rsidR="00D11FBC" w:rsidRPr="00257CCD">
        <w:t>4</w:t>
      </w:r>
      <w:r w:rsidRPr="00257CCD">
        <w:t>)(b), F.S.</w:t>
      </w:r>
      <w:r w:rsidR="006A51F2" w:rsidRPr="00257CCD">
        <w:t xml:space="preserve"> which can be measured by program assessment, professional </w:t>
      </w:r>
      <w:r w:rsidR="00522C17" w:rsidRPr="00257CCD">
        <w:t>learning</w:t>
      </w:r>
      <w:r w:rsidR="006A51F2" w:rsidRPr="00257CCD">
        <w:t>, and formative child assessment.</w:t>
      </w:r>
    </w:p>
    <w:p w14:paraId="7A3DB286" w14:textId="2EBE5CBF" w:rsidR="002F75C9" w:rsidRPr="00257CCD" w:rsidRDefault="00C261A3" w:rsidP="006F79F9">
      <w:pPr>
        <w:pStyle w:val="Heading3"/>
        <w:keepLines w:val="0"/>
        <w:widowControl w:val="0"/>
        <w:numPr>
          <w:ilvl w:val="2"/>
          <w:numId w:val="25"/>
        </w:numPr>
        <w:spacing w:before="100" w:beforeAutospacing="1" w:after="100" w:afterAutospacing="1"/>
        <w:ind w:left="1980"/>
        <w:contextualSpacing w:val="0"/>
      </w:pPr>
      <w:r w:rsidRPr="00257CCD">
        <w:t>T</w:t>
      </w:r>
      <w:r w:rsidR="006217F2" w:rsidRPr="00257CCD">
        <w:t xml:space="preserve">he ELC shall provide professional </w:t>
      </w:r>
      <w:r w:rsidR="003D6C93" w:rsidRPr="00257CCD">
        <w:t xml:space="preserve">learning </w:t>
      </w:r>
      <w:r w:rsidR="006217F2" w:rsidRPr="00257CCD">
        <w:t>support activities</w:t>
      </w:r>
      <w:r w:rsidR="00711077" w:rsidRPr="00257CCD">
        <w:t>,</w:t>
      </w:r>
      <w:r w:rsidR="006217F2" w:rsidRPr="00257CCD">
        <w:t xml:space="preserve"> as defined by </w:t>
      </w:r>
      <w:r w:rsidR="00B06D61" w:rsidRPr="00257CCD">
        <w:t>DEL</w:t>
      </w:r>
      <w:r w:rsidR="006217F2" w:rsidRPr="00257CCD">
        <w:t>’s approved CCDF State Plan</w:t>
      </w:r>
      <w:r w:rsidR="007443D9" w:rsidRPr="00257CCD">
        <w:t>,</w:t>
      </w:r>
      <w:r w:rsidR="006A51F2" w:rsidRPr="00257CCD">
        <w:t xml:space="preserve"> </w:t>
      </w:r>
      <w:r w:rsidR="0067039E" w:rsidRPr="00257CCD">
        <w:t>including</w:t>
      </w:r>
      <w:r w:rsidR="006A51F2" w:rsidRPr="00257CCD">
        <w:t xml:space="preserve"> conducting communities of practice,</w:t>
      </w:r>
      <w:r w:rsidR="00D11FBC" w:rsidRPr="00257CCD">
        <w:t xml:space="preserve"> </w:t>
      </w:r>
      <w:r w:rsidR="006A51F2" w:rsidRPr="00257CCD">
        <w:t>coaching, technical assistance, and training</w:t>
      </w:r>
      <w:r w:rsidR="006217F2" w:rsidRPr="00257CCD">
        <w:t>.</w:t>
      </w:r>
      <w:bookmarkStart w:id="190" w:name="_Hlk102742200"/>
    </w:p>
    <w:bookmarkEnd w:id="190"/>
    <w:p w14:paraId="5EAD580F" w14:textId="6A617C7D" w:rsidR="002F3451" w:rsidRPr="00257CCD" w:rsidRDefault="002F3451" w:rsidP="006F79F9">
      <w:pPr>
        <w:pStyle w:val="Heading3"/>
        <w:keepLines w:val="0"/>
        <w:widowControl w:val="0"/>
        <w:numPr>
          <w:ilvl w:val="1"/>
          <w:numId w:val="25"/>
        </w:numPr>
        <w:spacing w:before="120" w:after="0"/>
        <w:ind w:left="1267" w:hanging="547"/>
        <w:contextualSpacing w:val="0"/>
        <w:rPr>
          <w:b/>
        </w:rPr>
      </w:pPr>
      <w:r w:rsidRPr="00257CCD">
        <w:rPr>
          <w:b/>
        </w:rPr>
        <w:t>Quality Improvement Plan</w:t>
      </w:r>
      <w:r w:rsidR="00F45CE6" w:rsidRPr="00257CCD">
        <w:rPr>
          <w:b/>
        </w:rPr>
        <w:t xml:space="preserve"> </w:t>
      </w:r>
      <w:r w:rsidR="008561A1" w:rsidRPr="00257CCD">
        <w:rPr>
          <w:b/>
        </w:rPr>
        <w:t>(</w:t>
      </w:r>
      <w:r w:rsidR="00A346F3" w:rsidRPr="00257CCD">
        <w:rPr>
          <w:b/>
        </w:rPr>
        <w:t>QIP</w:t>
      </w:r>
      <w:r w:rsidR="008561A1" w:rsidRPr="00257CCD">
        <w:rPr>
          <w:b/>
        </w:rPr>
        <w:t>)</w:t>
      </w:r>
      <w:r w:rsidRPr="00257CCD">
        <w:rPr>
          <w:b/>
        </w:rPr>
        <w:t xml:space="preserve"> management</w:t>
      </w:r>
    </w:p>
    <w:p w14:paraId="3B182478" w14:textId="57F8E5E6" w:rsidR="002F3451" w:rsidRPr="00257CCD" w:rsidRDefault="00D627CC" w:rsidP="006F79F9">
      <w:pPr>
        <w:spacing w:before="0"/>
        <w:ind w:left="1260"/>
      </w:pPr>
      <w:r w:rsidRPr="00257CCD">
        <w:t xml:space="preserve">In accordance with Rule 6M-4.740, </w:t>
      </w:r>
      <w:r w:rsidR="00D67B2E" w:rsidRPr="00257CCD">
        <w:t xml:space="preserve">F.A.C., </w:t>
      </w:r>
      <w:r w:rsidRPr="00257CCD">
        <w:t>f</w:t>
      </w:r>
      <w:r w:rsidR="00BB4D86" w:rsidRPr="00257CCD">
        <w:t xml:space="preserve">or any SR </w:t>
      </w:r>
      <w:r w:rsidRPr="00257CCD">
        <w:t>p</w:t>
      </w:r>
      <w:r w:rsidR="00BB4D86" w:rsidRPr="00257CCD">
        <w:t>rovider t</w:t>
      </w:r>
      <w:r w:rsidR="000D2F19" w:rsidRPr="00257CCD">
        <w:t xml:space="preserve">he ELC has </w:t>
      </w:r>
      <w:r w:rsidR="00F54C1B" w:rsidRPr="00257CCD">
        <w:t xml:space="preserve">determined </w:t>
      </w:r>
      <w:r w:rsidR="000D2F19" w:rsidRPr="00257CCD">
        <w:t>is required to complete</w:t>
      </w:r>
      <w:r w:rsidR="00BB4D86" w:rsidRPr="00257CCD">
        <w:t xml:space="preserve"> a QIP</w:t>
      </w:r>
      <w:r w:rsidR="00F54C1B" w:rsidRPr="00257CCD">
        <w:t xml:space="preserve"> as a condition to contracting with the </w:t>
      </w:r>
      <w:r w:rsidRPr="00257CCD">
        <w:t>p</w:t>
      </w:r>
      <w:r w:rsidR="00F54C1B" w:rsidRPr="00257CCD">
        <w:t>rovider</w:t>
      </w:r>
      <w:r w:rsidR="000D2F19" w:rsidRPr="00257CCD">
        <w:t xml:space="preserve">, </w:t>
      </w:r>
      <w:r w:rsidR="00BB4D86" w:rsidRPr="00257CCD">
        <w:t xml:space="preserve">the ELC </w:t>
      </w:r>
      <w:r w:rsidR="000D2F19" w:rsidRPr="00257CCD">
        <w:t>s</w:t>
      </w:r>
      <w:r w:rsidR="00BB4D86" w:rsidRPr="00257CCD">
        <w:t>ha</w:t>
      </w:r>
      <w:r w:rsidR="000D2F19" w:rsidRPr="00257CCD">
        <w:t xml:space="preserve">ll manage the </w:t>
      </w:r>
      <w:r w:rsidRPr="00257CCD">
        <w:t>p</w:t>
      </w:r>
      <w:r w:rsidR="000D2F19" w:rsidRPr="00257CCD">
        <w:t xml:space="preserve">rovider’s </w:t>
      </w:r>
      <w:r w:rsidR="00F54C1B" w:rsidRPr="00257CCD">
        <w:t>completion of</w:t>
      </w:r>
      <w:r w:rsidR="000D2F19" w:rsidRPr="00257CCD">
        <w:t xml:space="preserve"> the QIP in accordance with the </w:t>
      </w:r>
      <w:r w:rsidRPr="00257CCD">
        <w:t>p</w:t>
      </w:r>
      <w:r w:rsidR="000D2F19" w:rsidRPr="00257CCD">
        <w:t>rovider’s Statewide School Readiness Provider Contract, Exhibit 3: Quality Improvement Plan Selection</w:t>
      </w:r>
      <w:r w:rsidR="00F54C1B" w:rsidRPr="00257CCD">
        <w:t xml:space="preserve">, and </w:t>
      </w:r>
      <w:r w:rsidR="00B06D61" w:rsidRPr="00257CCD">
        <w:t>DEL</w:t>
      </w:r>
      <w:r w:rsidR="00F54C1B" w:rsidRPr="00257CCD">
        <w:t xml:space="preserve"> </w:t>
      </w:r>
      <w:r w:rsidR="007624F8" w:rsidRPr="00257CCD">
        <w:t xml:space="preserve">Program Guidance </w:t>
      </w:r>
      <w:r w:rsidR="00E80F9F" w:rsidRPr="00257CCD">
        <w:t>420.0</w:t>
      </w:r>
      <w:r w:rsidR="00AC741C" w:rsidRPr="00257CCD">
        <w:t>3</w:t>
      </w:r>
      <w:r w:rsidR="00E80F9F" w:rsidRPr="00257CCD">
        <w:t xml:space="preserve"> – SR Quality Performance</w:t>
      </w:r>
      <w:r w:rsidR="0090707F" w:rsidRPr="00257CCD">
        <w:t>.</w:t>
      </w:r>
      <w:r w:rsidR="00BB4D86" w:rsidRPr="00257CCD">
        <w:t xml:space="preserve"> </w:t>
      </w:r>
    </w:p>
    <w:p w14:paraId="283BF473" w14:textId="77777777" w:rsidR="002F3451" w:rsidRPr="00257CCD" w:rsidRDefault="002F3451" w:rsidP="006F79F9">
      <w:pPr>
        <w:pStyle w:val="Heading3"/>
        <w:keepLines w:val="0"/>
        <w:widowControl w:val="0"/>
        <w:numPr>
          <w:ilvl w:val="1"/>
          <w:numId w:val="25"/>
        </w:numPr>
        <w:spacing w:before="120" w:after="0"/>
        <w:ind w:left="1267" w:hanging="547"/>
        <w:contextualSpacing w:val="0"/>
        <w:rPr>
          <w:b/>
        </w:rPr>
      </w:pPr>
      <w:r w:rsidRPr="00257CCD">
        <w:rPr>
          <w:b/>
        </w:rPr>
        <w:t>Child assessment management</w:t>
      </w:r>
    </w:p>
    <w:p w14:paraId="1F1DA5FD" w14:textId="02989295" w:rsidR="00875374" w:rsidRPr="00257CCD" w:rsidRDefault="008321DB" w:rsidP="006F79F9">
      <w:pPr>
        <w:spacing w:before="0"/>
        <w:ind w:left="1260"/>
      </w:pPr>
      <w:r w:rsidRPr="00257CCD">
        <w:t xml:space="preserve">In accordance with </w:t>
      </w:r>
      <w:r w:rsidR="00B06D61" w:rsidRPr="00257CCD">
        <w:t>DEL</w:t>
      </w:r>
      <w:r w:rsidRPr="00257CCD">
        <w:t xml:space="preserve"> Program Guidance </w:t>
      </w:r>
      <w:r w:rsidR="00E80F9F" w:rsidRPr="00257CCD">
        <w:t>420.0</w:t>
      </w:r>
      <w:r w:rsidR="00E24133" w:rsidRPr="00257CCD">
        <w:t>3</w:t>
      </w:r>
      <w:r w:rsidR="00E80F9F" w:rsidRPr="00257CCD">
        <w:t xml:space="preserve"> – SR Quality Performance</w:t>
      </w:r>
      <w:r w:rsidRPr="00257CCD">
        <w:t xml:space="preserve">, </w:t>
      </w:r>
      <w:r w:rsidR="006A194E" w:rsidRPr="00257CCD">
        <w:t xml:space="preserve">for </w:t>
      </w:r>
      <w:r w:rsidR="00263F2F" w:rsidRPr="00257CCD">
        <w:t>each</w:t>
      </w:r>
      <w:r w:rsidRPr="00257CCD">
        <w:t xml:space="preserve"> SR </w:t>
      </w:r>
      <w:r w:rsidR="007C01D1" w:rsidRPr="00257CCD">
        <w:t>p</w:t>
      </w:r>
      <w:r w:rsidRPr="00257CCD">
        <w:t xml:space="preserve">rovider </w:t>
      </w:r>
      <w:r w:rsidR="007C01D1" w:rsidRPr="00257CCD">
        <w:t xml:space="preserve">that </w:t>
      </w:r>
      <w:r w:rsidRPr="00257CCD">
        <w:t xml:space="preserve">the ELC </w:t>
      </w:r>
      <w:r w:rsidR="008F0506" w:rsidRPr="00257CCD">
        <w:t xml:space="preserve">determines </w:t>
      </w:r>
      <w:r w:rsidRPr="00257CCD">
        <w:t>to meet minimum qualification</w:t>
      </w:r>
      <w:r w:rsidR="006A194E" w:rsidRPr="00257CCD">
        <w:t>s</w:t>
      </w:r>
      <w:r w:rsidRPr="00257CCD">
        <w:t>,</w:t>
      </w:r>
      <w:r w:rsidR="008F0506" w:rsidRPr="00257CCD">
        <w:t xml:space="preserve"> and</w:t>
      </w:r>
      <w:r w:rsidR="000D2415" w:rsidRPr="00257CCD">
        <w:t xml:space="preserve"> </w:t>
      </w:r>
      <w:r w:rsidR="007C01D1" w:rsidRPr="00257CCD">
        <w:t>that</w:t>
      </w:r>
      <w:r w:rsidR="008F0506" w:rsidRPr="00257CCD">
        <w:t xml:space="preserve"> elects to conduct child assessment</w:t>
      </w:r>
      <w:r w:rsidR="007C01D1" w:rsidRPr="00257CCD">
        <w:t>s</w:t>
      </w:r>
      <w:r w:rsidR="008F0506" w:rsidRPr="00257CCD">
        <w:t xml:space="preserve"> in accordance with</w:t>
      </w:r>
      <w:r w:rsidR="00523A17" w:rsidRPr="00257CCD">
        <w:t xml:space="preserve"> Rule 6M-4.500, F.A.C.</w:t>
      </w:r>
      <w:r w:rsidR="0041043B" w:rsidRPr="00257CCD">
        <w:t>,</w:t>
      </w:r>
      <w:r w:rsidR="00523A17" w:rsidRPr="00257CCD">
        <w:t xml:space="preserve"> and</w:t>
      </w:r>
      <w:r w:rsidR="008F0506" w:rsidRPr="00257CCD">
        <w:t xml:space="preserve"> the Statewide Sch</w:t>
      </w:r>
      <w:r w:rsidRPr="00257CCD">
        <w:t>ool Readiness Provider</w:t>
      </w:r>
      <w:r w:rsidR="00875374" w:rsidRPr="00257CCD">
        <w:t xml:space="preserve"> </w:t>
      </w:r>
      <w:r w:rsidRPr="00257CCD">
        <w:t>Contract, the ELC shall</w:t>
      </w:r>
      <w:r w:rsidR="006A194E" w:rsidRPr="00257CCD">
        <w:t xml:space="preserve"> monitor for</w:t>
      </w:r>
      <w:r w:rsidRPr="00257CCD">
        <w:t>:</w:t>
      </w:r>
    </w:p>
    <w:p w14:paraId="4F7595F4" w14:textId="77777777" w:rsidR="002F3451" w:rsidRPr="00257CCD" w:rsidRDefault="006A194E" w:rsidP="006F79F9">
      <w:pPr>
        <w:pStyle w:val="Heading3"/>
        <w:keepLines w:val="0"/>
        <w:widowControl w:val="0"/>
        <w:numPr>
          <w:ilvl w:val="2"/>
          <w:numId w:val="25"/>
        </w:numPr>
        <w:spacing w:before="0" w:after="0"/>
        <w:ind w:left="1987"/>
        <w:contextualSpacing w:val="0"/>
      </w:pPr>
      <w:r w:rsidRPr="00257CCD">
        <w:t>C</w:t>
      </w:r>
      <w:r w:rsidR="008F0506" w:rsidRPr="00257CCD">
        <w:t>hild assessment</w:t>
      </w:r>
      <w:r w:rsidRPr="00257CCD">
        <w:t xml:space="preserve"> compliance</w:t>
      </w:r>
      <w:r w:rsidR="008321DB" w:rsidRPr="00257CCD">
        <w:t>.</w:t>
      </w:r>
    </w:p>
    <w:p w14:paraId="6D069093" w14:textId="77777777" w:rsidR="008321DB" w:rsidRPr="00257CCD" w:rsidRDefault="006A194E" w:rsidP="006F79F9">
      <w:pPr>
        <w:pStyle w:val="Heading3"/>
        <w:keepLines w:val="0"/>
        <w:widowControl w:val="0"/>
        <w:numPr>
          <w:ilvl w:val="2"/>
          <w:numId w:val="25"/>
        </w:numPr>
        <w:spacing w:before="100" w:beforeAutospacing="1" w:after="100" w:afterAutospacing="1"/>
        <w:ind w:left="1980"/>
        <w:contextualSpacing w:val="0"/>
      </w:pPr>
      <w:r w:rsidRPr="00257CCD">
        <w:lastRenderedPageBreak/>
        <w:t>M</w:t>
      </w:r>
      <w:r w:rsidR="008321DB" w:rsidRPr="00257CCD">
        <w:t>inimum average of reliable child assessor compliance.</w:t>
      </w:r>
    </w:p>
    <w:p w14:paraId="2FE53690" w14:textId="77777777" w:rsidR="00E24133" w:rsidRPr="00257CCD" w:rsidRDefault="006A194E" w:rsidP="006F79F9">
      <w:pPr>
        <w:pStyle w:val="Heading3"/>
        <w:keepLines w:val="0"/>
        <w:widowControl w:val="0"/>
        <w:numPr>
          <w:ilvl w:val="2"/>
          <w:numId w:val="25"/>
        </w:numPr>
        <w:spacing w:before="100" w:beforeAutospacing="1" w:after="100" w:afterAutospacing="1"/>
        <w:ind w:left="1980"/>
        <w:contextualSpacing w:val="0"/>
      </w:pPr>
      <w:r w:rsidRPr="00257CCD">
        <w:t>Ensuring</w:t>
      </w:r>
      <w:r w:rsidR="00CA498C" w:rsidRPr="00257CCD">
        <w:t xml:space="preserve"> only eligible children receive child assessments.</w:t>
      </w:r>
    </w:p>
    <w:p w14:paraId="076B002B" w14:textId="77777777" w:rsidR="00E24133" w:rsidRPr="00257CCD" w:rsidRDefault="00E24133" w:rsidP="006F79F9">
      <w:pPr>
        <w:pStyle w:val="Heading3"/>
        <w:keepLines w:val="0"/>
        <w:widowControl w:val="0"/>
        <w:numPr>
          <w:ilvl w:val="2"/>
          <w:numId w:val="25"/>
        </w:numPr>
        <w:spacing w:before="100" w:beforeAutospacing="1"/>
        <w:ind w:left="1987"/>
        <w:contextualSpacing w:val="0"/>
      </w:pPr>
      <w:r w:rsidRPr="00257CCD">
        <w:t>Ensuring differential</w:t>
      </w:r>
      <w:r w:rsidR="005B2BFF" w:rsidRPr="00257CCD">
        <w:t>s</w:t>
      </w:r>
      <w:r w:rsidRPr="00257CCD">
        <w:t xml:space="preserve"> are only paid for eligible children who receive completed assessments during the appropriate Assessment Period.</w:t>
      </w:r>
    </w:p>
    <w:p w14:paraId="2EF21A89" w14:textId="77777777" w:rsidR="00CA7828" w:rsidRPr="00257CCD" w:rsidRDefault="00CA7828" w:rsidP="006F79F9">
      <w:pPr>
        <w:pStyle w:val="Heading3"/>
        <w:keepLines w:val="0"/>
        <w:widowControl w:val="0"/>
        <w:numPr>
          <w:ilvl w:val="1"/>
          <w:numId w:val="25"/>
        </w:numPr>
        <w:spacing w:before="120" w:after="0"/>
        <w:ind w:left="1267" w:hanging="547"/>
        <w:contextualSpacing w:val="0"/>
        <w:rPr>
          <w:b/>
        </w:rPr>
      </w:pPr>
      <w:r w:rsidRPr="00257CCD">
        <w:rPr>
          <w:b/>
        </w:rPr>
        <w:t>Transportation services</w:t>
      </w:r>
    </w:p>
    <w:p w14:paraId="25D145A8" w14:textId="56597C41" w:rsidR="00D11FBC" w:rsidRPr="00257CCD" w:rsidRDefault="007F2BC5" w:rsidP="006F79F9">
      <w:pPr>
        <w:ind w:left="1260"/>
      </w:pPr>
      <w:r w:rsidRPr="00257CCD">
        <w:t>Pursuant to Chapter 427, F.S., t</w:t>
      </w:r>
      <w:r w:rsidR="00CA7828" w:rsidRPr="00257CCD">
        <w:t xml:space="preserve">he ELC may </w:t>
      </w:r>
      <w:r w:rsidR="00BC3911" w:rsidRPr="00257CCD">
        <w:t>contract</w:t>
      </w:r>
      <w:r w:rsidR="00CA7828" w:rsidRPr="00257CCD">
        <w:t xml:space="preserve"> transportation services for children at risk of abuse or neglect who are participating in the SR Program, if </w:t>
      </w:r>
      <w:r w:rsidR="00433F69" w:rsidRPr="00257CCD">
        <w:t xml:space="preserve">and only when </w:t>
      </w:r>
      <w:r w:rsidR="00CA7828" w:rsidRPr="00257CCD">
        <w:t xml:space="preserve">authorized by </w:t>
      </w:r>
      <w:r w:rsidR="00B06D61" w:rsidRPr="00257CCD">
        <w:t>DEL</w:t>
      </w:r>
      <w:r w:rsidR="00CA7828" w:rsidRPr="00257CCD">
        <w:t xml:space="preserve">. The transportation services may only provide transportation to each child participating in the SR Program to the extent such transportation is necessary to provide child care opportunities </w:t>
      </w:r>
      <w:r w:rsidRPr="00257CCD">
        <w:t>that</w:t>
      </w:r>
      <w:r w:rsidR="009160B8" w:rsidRPr="00257CCD">
        <w:t xml:space="preserve"> </w:t>
      </w:r>
      <w:r w:rsidR="00CA7828" w:rsidRPr="00257CCD">
        <w:t xml:space="preserve">otherwise would not be available to a child whose home is more than a reasonable walking distance from the nearest child care facility or family </w:t>
      </w:r>
      <w:r w:rsidR="00CC67B6" w:rsidRPr="00257CCD">
        <w:t xml:space="preserve">child </w:t>
      </w:r>
      <w:r w:rsidR="00CA7828" w:rsidRPr="00257CCD">
        <w:t>care home (s. 1002.93, F.S.).</w:t>
      </w:r>
    </w:p>
    <w:p w14:paraId="6535CFEB" w14:textId="77777777" w:rsidR="00CC6918" w:rsidRPr="00257CCD" w:rsidRDefault="00CC6918" w:rsidP="006F79F9">
      <w:pPr>
        <w:pStyle w:val="Heading3"/>
        <w:keepLines w:val="0"/>
        <w:widowControl w:val="0"/>
        <w:numPr>
          <w:ilvl w:val="1"/>
          <w:numId w:val="25"/>
        </w:numPr>
        <w:spacing w:before="120" w:after="0"/>
        <w:ind w:left="1267" w:hanging="547"/>
        <w:contextualSpacing w:val="0"/>
        <w:rPr>
          <w:b/>
        </w:rPr>
      </w:pPr>
      <w:bookmarkStart w:id="191" w:name="_Toc388350291"/>
      <w:r w:rsidRPr="00257CCD">
        <w:rPr>
          <w:b/>
        </w:rPr>
        <w:t>Health and safety violations management</w:t>
      </w:r>
    </w:p>
    <w:p w14:paraId="5C76507F" w14:textId="1587092E" w:rsidR="00382D9F" w:rsidRPr="00257CCD" w:rsidRDefault="001C14A6" w:rsidP="006F79F9">
      <w:pPr>
        <w:spacing w:before="0" w:after="0"/>
        <w:ind w:left="1260"/>
      </w:pPr>
      <w:r w:rsidRPr="00257CCD">
        <w:t>The ELC shall comply with the health and safety violation enforcement procedures outlined within the</w:t>
      </w:r>
      <w:r w:rsidR="003C1242" w:rsidRPr="00257CCD">
        <w:t xml:space="preserve"> Statewide School Readiness Provider Contract</w:t>
      </w:r>
      <w:r w:rsidR="007F2BC5" w:rsidRPr="00257CCD">
        <w:t>,</w:t>
      </w:r>
      <w:r w:rsidR="0001317B" w:rsidRPr="00257CCD">
        <w:t xml:space="preserve"> and</w:t>
      </w:r>
      <w:r w:rsidRPr="00257CCD">
        <w:t xml:space="preserve"> Rule</w:t>
      </w:r>
      <w:r w:rsidR="0001317B" w:rsidRPr="00257CCD">
        <w:t>s</w:t>
      </w:r>
      <w:r w:rsidRPr="00257CCD">
        <w:t xml:space="preserve"> 6M-4.610</w:t>
      </w:r>
      <w:r w:rsidR="00BB12FB" w:rsidRPr="00257CCD">
        <w:t xml:space="preserve">, </w:t>
      </w:r>
      <w:r w:rsidR="00EE60A6" w:rsidRPr="00257CCD">
        <w:t xml:space="preserve">6M-4.620, </w:t>
      </w:r>
      <w:r w:rsidR="006F7F11" w:rsidRPr="00257CCD">
        <w:t>and 6M-9.115, F.A.C.</w:t>
      </w:r>
    </w:p>
    <w:p w14:paraId="41FB0814" w14:textId="77777777" w:rsidR="00382D9F" w:rsidRPr="00257CCD" w:rsidRDefault="00382D9F" w:rsidP="006F79F9">
      <w:pPr>
        <w:pStyle w:val="Heading3"/>
        <w:keepLines w:val="0"/>
        <w:widowControl w:val="0"/>
        <w:numPr>
          <w:ilvl w:val="0"/>
          <w:numId w:val="25"/>
        </w:numPr>
        <w:spacing w:before="120" w:after="0"/>
        <w:ind w:left="720"/>
        <w:contextualSpacing w:val="0"/>
        <w:rPr>
          <w:b/>
        </w:rPr>
      </w:pPr>
      <w:r w:rsidRPr="00257CCD">
        <w:rPr>
          <w:b/>
        </w:rPr>
        <w:t>SR Match Program</w:t>
      </w:r>
    </w:p>
    <w:p w14:paraId="1C24AADA" w14:textId="323C126E" w:rsidR="00382D9F" w:rsidRPr="00257CCD" w:rsidRDefault="007443D9" w:rsidP="006F79F9">
      <w:pPr>
        <w:pStyle w:val="Heading3"/>
        <w:keepLines w:val="0"/>
        <w:widowControl w:val="0"/>
        <w:numPr>
          <w:ilvl w:val="1"/>
          <w:numId w:val="25"/>
        </w:numPr>
        <w:spacing w:before="0" w:after="0"/>
        <w:ind w:left="1260" w:hanging="540"/>
        <w:contextualSpacing w:val="0"/>
      </w:pPr>
      <w:r w:rsidRPr="00257CCD">
        <w:t xml:space="preserve">An </w:t>
      </w:r>
      <w:r w:rsidR="00382D9F" w:rsidRPr="00257CCD">
        <w:t xml:space="preserve">ELC with committed matching funds </w:t>
      </w:r>
      <w:r w:rsidR="0001317B" w:rsidRPr="00257CCD">
        <w:t xml:space="preserve">on a dollar-for-dollar basis </w:t>
      </w:r>
      <w:r w:rsidR="00382D9F" w:rsidRPr="00257CCD">
        <w:t xml:space="preserve">may apply to participate in </w:t>
      </w:r>
      <w:r w:rsidR="0001317B" w:rsidRPr="00257CCD">
        <w:t xml:space="preserve">the </w:t>
      </w:r>
      <w:r w:rsidR="00382D9F" w:rsidRPr="00257CCD">
        <w:t>SR Match Program</w:t>
      </w:r>
      <w:r w:rsidR="00E260EF" w:rsidRPr="00257CCD">
        <w:t>.</w:t>
      </w:r>
      <w:r w:rsidR="008500EB" w:rsidRPr="00257CCD">
        <w:t xml:space="preserve"> </w:t>
      </w:r>
      <w:r w:rsidR="00382D9F" w:rsidRPr="00257CCD">
        <w:t xml:space="preserve">Upon </w:t>
      </w:r>
      <w:r w:rsidR="00B06D61" w:rsidRPr="00257CCD">
        <w:t>DEL</w:t>
      </w:r>
      <w:r w:rsidR="00A947FB" w:rsidRPr="00257CCD">
        <w:t>’s</w:t>
      </w:r>
      <w:r w:rsidR="00382D9F" w:rsidRPr="00257CCD">
        <w:t xml:space="preserve"> acceptance of the application and</w:t>
      </w:r>
      <w:r w:rsidR="00E260EF" w:rsidRPr="00257CCD">
        <w:t xml:space="preserve"> receipt</w:t>
      </w:r>
      <w:r w:rsidR="00382D9F" w:rsidRPr="00257CCD">
        <w:t xml:space="preserve"> of SR Match funding on the ELC</w:t>
      </w:r>
      <w:r w:rsidR="00A947FB" w:rsidRPr="00257CCD">
        <w:t>’</w:t>
      </w:r>
      <w:r w:rsidR="00382D9F" w:rsidRPr="00257CCD">
        <w:t>s</w:t>
      </w:r>
      <w:r w:rsidR="008500EB" w:rsidRPr="00257CCD">
        <w:t xml:space="preserve"> </w:t>
      </w:r>
      <w:r w:rsidR="00382D9F" w:rsidRPr="00257CCD">
        <w:t>N</w:t>
      </w:r>
      <w:r w:rsidR="008E1D55" w:rsidRPr="00257CCD">
        <w:t>otice of Award</w:t>
      </w:r>
      <w:r w:rsidR="00382D9F" w:rsidRPr="00257CCD">
        <w:t xml:space="preserve">, the ELC agrees to comply with </w:t>
      </w:r>
      <w:r w:rsidR="00B06D61" w:rsidRPr="00257CCD">
        <w:t>DEL</w:t>
      </w:r>
      <w:r w:rsidR="00382D9F" w:rsidRPr="00257CCD">
        <w:t xml:space="preserve"> Program Guidance 440.10 – Match Reporting. </w:t>
      </w:r>
    </w:p>
    <w:p w14:paraId="45BB3739" w14:textId="77777777" w:rsidR="00382D9F" w:rsidRPr="00257CCD" w:rsidRDefault="00382D9F" w:rsidP="006F79F9">
      <w:pPr>
        <w:pStyle w:val="Heading3"/>
        <w:keepLines w:val="0"/>
        <w:widowControl w:val="0"/>
        <w:numPr>
          <w:ilvl w:val="1"/>
          <w:numId w:val="25"/>
        </w:numPr>
        <w:spacing w:before="0" w:after="0"/>
        <w:ind w:left="1260" w:hanging="540"/>
        <w:contextualSpacing w:val="0"/>
      </w:pPr>
      <w:r w:rsidRPr="00257CCD">
        <w:t xml:space="preserve">The ELC shall comply with </w:t>
      </w:r>
      <w:r w:rsidR="00B06D61" w:rsidRPr="00257CCD">
        <w:t>DEL</w:t>
      </w:r>
      <w:r w:rsidRPr="00257CCD">
        <w:t xml:space="preserve"> timelines and instructions to develop and submit for consideration a</w:t>
      </w:r>
      <w:r w:rsidR="0001317B" w:rsidRPr="00257CCD">
        <w:t>n</w:t>
      </w:r>
      <w:r w:rsidRPr="00257CCD">
        <w:t xml:space="preserve"> </w:t>
      </w:r>
      <w:r w:rsidR="008500EB" w:rsidRPr="00257CCD">
        <w:t xml:space="preserve">SR Match </w:t>
      </w:r>
      <w:r w:rsidR="00AB3A2F" w:rsidRPr="00257CCD">
        <w:t xml:space="preserve">Program </w:t>
      </w:r>
      <w:r w:rsidR="008500EB" w:rsidRPr="00257CCD">
        <w:t>funding application</w:t>
      </w:r>
      <w:r w:rsidRPr="00257CCD">
        <w:t xml:space="preserve"> for serving parents and children in the local service area.</w:t>
      </w:r>
    </w:p>
    <w:p w14:paraId="3A42713B" w14:textId="2F1B1E8E" w:rsidR="00382D9F" w:rsidRPr="00257CCD" w:rsidRDefault="00382D9F" w:rsidP="006F79F9">
      <w:pPr>
        <w:pStyle w:val="Heading3"/>
        <w:keepLines w:val="0"/>
        <w:widowControl w:val="0"/>
        <w:numPr>
          <w:ilvl w:val="1"/>
          <w:numId w:val="25"/>
        </w:numPr>
        <w:spacing w:before="0" w:after="0"/>
        <w:ind w:left="1260" w:hanging="540"/>
        <w:contextualSpacing w:val="0"/>
      </w:pPr>
      <w:r w:rsidRPr="00257CCD">
        <w:t xml:space="preserve">The ELC shall determine parent/guardian and child eligibility for SR Match funding. Initial eligibility is limited to low-income working parents whose family income </w:t>
      </w:r>
      <w:r w:rsidR="005915E3" w:rsidRPr="00257CCD">
        <w:t xml:space="preserve">is </w:t>
      </w:r>
      <w:r w:rsidR="0010511D" w:rsidRPr="00257CCD">
        <w:t xml:space="preserve">at or below </w:t>
      </w:r>
      <w:r w:rsidR="00433F69" w:rsidRPr="00257CCD">
        <w:t xml:space="preserve">seventy </w:t>
      </w:r>
      <w:r w:rsidR="00B06586" w:rsidRPr="00257CCD">
        <w:t xml:space="preserve">percent </w:t>
      </w:r>
      <w:r w:rsidR="00433F69" w:rsidRPr="00257CCD">
        <w:t>(</w:t>
      </w:r>
      <w:r w:rsidR="0010511D" w:rsidRPr="00257CCD">
        <w:t>70</w:t>
      </w:r>
      <w:r w:rsidR="00433F69" w:rsidRPr="00257CCD">
        <w:t>%)</w:t>
      </w:r>
      <w:r w:rsidR="0010511D" w:rsidRPr="00257CCD">
        <w:t xml:space="preserve"> SMI </w:t>
      </w:r>
      <w:r w:rsidR="008500EB" w:rsidRPr="00257CCD">
        <w:t xml:space="preserve">as long as the income does not exceed </w:t>
      </w:r>
      <w:r w:rsidR="00433F69" w:rsidRPr="00257CCD">
        <w:t xml:space="preserve">eighty-five </w:t>
      </w:r>
      <w:r w:rsidR="00B06586" w:rsidRPr="00257CCD">
        <w:t xml:space="preserve">percent </w:t>
      </w:r>
      <w:r w:rsidR="00433F69" w:rsidRPr="00257CCD">
        <w:t>(</w:t>
      </w:r>
      <w:r w:rsidR="008500EB" w:rsidRPr="00257CCD">
        <w:t>85</w:t>
      </w:r>
      <w:r w:rsidR="00433F69" w:rsidRPr="00257CCD">
        <w:t>%)</w:t>
      </w:r>
      <w:r w:rsidR="0001317B" w:rsidRPr="00257CCD">
        <w:t xml:space="preserve"> SMI</w:t>
      </w:r>
      <w:r w:rsidRPr="00257CCD">
        <w:t xml:space="preserve">. </w:t>
      </w:r>
    </w:p>
    <w:p w14:paraId="21FEB103" w14:textId="3E6FEE1A" w:rsidR="00382D9F" w:rsidRPr="00257CCD" w:rsidRDefault="00382D9F" w:rsidP="006F79F9">
      <w:pPr>
        <w:pStyle w:val="Heading3"/>
        <w:keepLines w:val="0"/>
        <w:widowControl w:val="0"/>
        <w:numPr>
          <w:ilvl w:val="1"/>
          <w:numId w:val="25"/>
        </w:numPr>
        <w:spacing w:before="0" w:after="0"/>
        <w:ind w:left="1260" w:hanging="540"/>
        <w:contextualSpacing w:val="0"/>
      </w:pPr>
      <w:r w:rsidRPr="00257CCD">
        <w:t>The ELC must receive</w:t>
      </w:r>
      <w:r w:rsidR="00C2387C" w:rsidRPr="00257CCD">
        <w:t xml:space="preserve"> commitment </w:t>
      </w:r>
      <w:r w:rsidR="0010511D" w:rsidRPr="00257CCD">
        <w:t>of local</w:t>
      </w:r>
      <w:r w:rsidRPr="00257CCD">
        <w:t xml:space="preserve"> SR matching funds before expending </w:t>
      </w:r>
      <w:r w:rsidR="00E260EF" w:rsidRPr="00257CCD">
        <w:t>state</w:t>
      </w:r>
      <w:r w:rsidRPr="00257CCD">
        <w:t xml:space="preserve"> matching funds</w:t>
      </w:r>
      <w:r w:rsidR="0001317B" w:rsidRPr="00257CCD">
        <w:t xml:space="preserve"> and shall document receiving and expending SR Match contributions in the SSIS</w:t>
      </w:r>
      <w:r w:rsidRPr="00257CCD">
        <w:t xml:space="preserve">. </w:t>
      </w:r>
    </w:p>
    <w:p w14:paraId="42D98BFE" w14:textId="65B08470" w:rsidR="00BC34AB" w:rsidRPr="00257CCD" w:rsidRDefault="007A4A5C" w:rsidP="006F79F9">
      <w:pPr>
        <w:pStyle w:val="Heading3"/>
        <w:keepNext/>
        <w:keepLines w:val="0"/>
        <w:widowControl w:val="0"/>
        <w:numPr>
          <w:ilvl w:val="0"/>
          <w:numId w:val="25"/>
        </w:numPr>
        <w:spacing w:before="120" w:after="0"/>
        <w:ind w:left="720"/>
        <w:contextualSpacing w:val="0"/>
        <w:rPr>
          <w:b/>
        </w:rPr>
      </w:pPr>
      <w:bookmarkStart w:id="192" w:name="_Toc388350292"/>
      <w:bookmarkEnd w:id="191"/>
      <w:r w:rsidRPr="00257CCD">
        <w:rPr>
          <w:b/>
        </w:rPr>
        <w:t>VPK</w:t>
      </w:r>
      <w:r w:rsidR="00BC34AB" w:rsidRPr="00257CCD">
        <w:rPr>
          <w:b/>
        </w:rPr>
        <w:t xml:space="preserve"> Program</w:t>
      </w:r>
      <w:bookmarkEnd w:id="192"/>
    </w:p>
    <w:p w14:paraId="4666E789" w14:textId="0AFEA3D1" w:rsidR="00AD71EB" w:rsidRPr="00257CCD" w:rsidRDefault="00AD71EB" w:rsidP="006F79F9">
      <w:pPr>
        <w:pStyle w:val="Heading3"/>
        <w:keepLines w:val="0"/>
        <w:widowControl w:val="0"/>
        <w:numPr>
          <w:ilvl w:val="1"/>
          <w:numId w:val="25"/>
        </w:numPr>
        <w:spacing w:before="120" w:after="0"/>
        <w:ind w:left="1354" w:hanging="634"/>
        <w:contextualSpacing w:val="0"/>
        <w:rPr>
          <w:b/>
        </w:rPr>
      </w:pPr>
      <w:r w:rsidRPr="00257CCD">
        <w:rPr>
          <w:b/>
        </w:rPr>
        <w:t xml:space="preserve">VPK </w:t>
      </w:r>
      <w:r w:rsidR="007A4A5C" w:rsidRPr="00257CCD">
        <w:rPr>
          <w:b/>
        </w:rPr>
        <w:t>c</w:t>
      </w:r>
      <w:r w:rsidRPr="00257CCD">
        <w:rPr>
          <w:b/>
        </w:rPr>
        <w:t>hild eligibility and enrollment</w:t>
      </w:r>
    </w:p>
    <w:p w14:paraId="74CD415E" w14:textId="77777777" w:rsidR="00A54EAE" w:rsidRPr="00257CCD" w:rsidRDefault="00A54EAE" w:rsidP="006F79F9">
      <w:pPr>
        <w:pStyle w:val="Heading3"/>
        <w:keepLines w:val="0"/>
        <w:widowControl w:val="0"/>
        <w:numPr>
          <w:ilvl w:val="2"/>
          <w:numId w:val="25"/>
        </w:numPr>
        <w:spacing w:before="0" w:after="0"/>
        <w:contextualSpacing w:val="0"/>
      </w:pPr>
      <w:r w:rsidRPr="00257CCD">
        <w:t xml:space="preserve">The ELC shall use the </w:t>
      </w:r>
      <w:r w:rsidR="004A1CF0" w:rsidRPr="00257CCD">
        <w:t>SSIS</w:t>
      </w:r>
      <w:r w:rsidRPr="00257CCD">
        <w:t xml:space="preserve"> as the source to receive applications for VPK Program participation. </w:t>
      </w:r>
    </w:p>
    <w:p w14:paraId="0151A1BF" w14:textId="7877F622" w:rsidR="00E160C0" w:rsidRPr="00257CCD" w:rsidRDefault="0062502B" w:rsidP="006F79F9">
      <w:pPr>
        <w:pStyle w:val="Heading3"/>
        <w:keepLines w:val="0"/>
        <w:widowControl w:val="0"/>
        <w:numPr>
          <w:ilvl w:val="2"/>
          <w:numId w:val="25"/>
        </w:numPr>
        <w:spacing w:before="0" w:after="0"/>
        <w:contextualSpacing w:val="0"/>
      </w:pPr>
      <w:r w:rsidRPr="00257CCD">
        <w:t>The ELC shall verify and determine child eligibility for VPK</w:t>
      </w:r>
      <w:r w:rsidR="00E160C0" w:rsidRPr="00257CCD">
        <w:t xml:space="preserve"> a</w:t>
      </w:r>
      <w:r w:rsidR="00563B92" w:rsidRPr="00257CCD">
        <w:t>nd</w:t>
      </w:r>
      <w:r w:rsidR="00E160C0" w:rsidRPr="00257CCD">
        <w:t xml:space="preserve"> VPK SIS </w:t>
      </w:r>
      <w:r w:rsidRPr="00257CCD">
        <w:t xml:space="preserve">based on </w:t>
      </w:r>
      <w:r w:rsidR="009710B6" w:rsidRPr="00257CCD">
        <w:t xml:space="preserve">the </w:t>
      </w:r>
      <w:r w:rsidRPr="00257CCD">
        <w:t xml:space="preserve">requirements </w:t>
      </w:r>
      <w:r w:rsidR="009710B6" w:rsidRPr="00257CCD">
        <w:t>in</w:t>
      </w:r>
      <w:r w:rsidR="00E160C0" w:rsidRPr="00257CCD">
        <w:t xml:space="preserve"> </w:t>
      </w:r>
      <w:r w:rsidRPr="00257CCD">
        <w:t>Rules 6M-8.201 and 6A-6.03033, F.A.C.</w:t>
      </w:r>
    </w:p>
    <w:p w14:paraId="33B6D3C3" w14:textId="1BA7A3B8" w:rsidR="00DC0101" w:rsidRPr="00257CCD" w:rsidRDefault="00E160C0" w:rsidP="006F79F9">
      <w:pPr>
        <w:pStyle w:val="Heading3"/>
        <w:keepLines w:val="0"/>
        <w:widowControl w:val="0"/>
        <w:numPr>
          <w:ilvl w:val="2"/>
          <w:numId w:val="25"/>
        </w:numPr>
        <w:spacing w:before="0" w:after="0"/>
        <w:contextualSpacing w:val="0"/>
        <w:rPr>
          <w:color w:val="000000" w:themeColor="text1"/>
        </w:rPr>
      </w:pPr>
      <w:r w:rsidRPr="00257CCD">
        <w:t xml:space="preserve">The ELC shall ensure VPK SIS providers are approved by </w:t>
      </w:r>
      <w:r w:rsidR="00B06D61" w:rsidRPr="00257CCD">
        <w:t>DEL</w:t>
      </w:r>
      <w:r w:rsidR="00AE3C56" w:rsidRPr="00257CCD">
        <w:rPr>
          <w:color w:val="FF0000"/>
        </w:rPr>
        <w:t xml:space="preserve"> </w:t>
      </w:r>
      <w:r w:rsidR="00AE3C56" w:rsidRPr="00257CCD">
        <w:rPr>
          <w:color w:val="000000" w:themeColor="text1"/>
        </w:rPr>
        <w:t>as required by s. 1002.66, F.S</w:t>
      </w:r>
      <w:r w:rsidRPr="00257CCD">
        <w:rPr>
          <w:color w:val="000000" w:themeColor="text1"/>
        </w:rPr>
        <w:t>.</w:t>
      </w:r>
    </w:p>
    <w:p w14:paraId="07E69C3D" w14:textId="1AC7E23E" w:rsidR="00DC0101" w:rsidRPr="00257CCD" w:rsidRDefault="00B57116" w:rsidP="006F79F9">
      <w:pPr>
        <w:pStyle w:val="Heading3"/>
        <w:keepLines w:val="0"/>
        <w:widowControl w:val="0"/>
        <w:numPr>
          <w:ilvl w:val="2"/>
          <w:numId w:val="25"/>
        </w:numPr>
        <w:spacing w:before="0" w:after="0"/>
        <w:contextualSpacing w:val="0"/>
      </w:pPr>
      <w:r w:rsidRPr="00257CCD">
        <w:t>Upon determining</w:t>
      </w:r>
      <w:r w:rsidR="00E160C0" w:rsidRPr="00257CCD">
        <w:t xml:space="preserve"> child</w:t>
      </w:r>
      <w:r w:rsidRPr="00257CCD">
        <w:t xml:space="preserve"> eligibility, the ELC shall </w:t>
      </w:r>
      <w:r w:rsidR="005B7A8D" w:rsidRPr="00257CCD">
        <w:t xml:space="preserve">issue </w:t>
      </w:r>
      <w:r w:rsidR="00192363" w:rsidRPr="00257CCD">
        <w:t xml:space="preserve">a </w:t>
      </w:r>
      <w:r w:rsidRPr="00257CCD">
        <w:t>Certificate of Eligibility</w:t>
      </w:r>
      <w:r w:rsidR="005B7A8D" w:rsidRPr="00257CCD">
        <w:t xml:space="preserve"> in the SSIS</w:t>
      </w:r>
      <w:r w:rsidR="00EB7495" w:rsidRPr="00257CCD">
        <w:t xml:space="preserve">. </w:t>
      </w:r>
      <w:r w:rsidR="00192363" w:rsidRPr="00257CCD">
        <w:t>After the provider enrolls the child in their program</w:t>
      </w:r>
      <w:r w:rsidR="003073F2" w:rsidRPr="00257CCD">
        <w:t>,</w:t>
      </w:r>
      <w:r w:rsidR="00192363" w:rsidRPr="00257CCD">
        <w:t xml:space="preserve"> the ELC shall finalize the enrollment </w:t>
      </w:r>
      <w:r w:rsidR="00DC0101" w:rsidRPr="00257CCD">
        <w:t xml:space="preserve">in the </w:t>
      </w:r>
      <w:r w:rsidR="0083779C" w:rsidRPr="00257CCD">
        <w:t>SSIS</w:t>
      </w:r>
      <w:r w:rsidR="00192363" w:rsidRPr="00257CCD">
        <w:t xml:space="preserve"> in accordance with 6M-8.201, F.A.C.</w:t>
      </w:r>
    </w:p>
    <w:p w14:paraId="35047836" w14:textId="2D2A810C" w:rsidR="00B91355" w:rsidRPr="00257CCD" w:rsidRDefault="00B91355" w:rsidP="006F79F9">
      <w:pPr>
        <w:pStyle w:val="Heading3"/>
        <w:keepLines w:val="0"/>
        <w:widowControl w:val="0"/>
        <w:numPr>
          <w:ilvl w:val="2"/>
          <w:numId w:val="25"/>
        </w:numPr>
        <w:spacing w:before="0" w:after="0"/>
        <w:contextualSpacing w:val="0"/>
      </w:pPr>
      <w:r w:rsidRPr="00257CCD">
        <w:t xml:space="preserve">The ELC shall administer the VPK Program as required by </w:t>
      </w:r>
      <w:r w:rsidR="00FC2CB2" w:rsidRPr="00257CCD">
        <w:t>Chapter</w:t>
      </w:r>
      <w:r w:rsidRPr="00257CCD">
        <w:t xml:space="preserve"> 6M-8</w:t>
      </w:r>
      <w:r w:rsidR="009710B6" w:rsidRPr="00257CCD">
        <w:t xml:space="preserve">, </w:t>
      </w:r>
      <w:r w:rsidR="009710B6" w:rsidRPr="00257CCD">
        <w:lastRenderedPageBreak/>
        <w:t>F.A.C.,</w:t>
      </w:r>
      <w:r w:rsidR="00434099" w:rsidRPr="00257CCD">
        <w:t xml:space="preserve"> </w:t>
      </w:r>
      <w:r w:rsidR="008B6D2A" w:rsidRPr="00257CCD">
        <w:t xml:space="preserve">and </w:t>
      </w:r>
      <w:r w:rsidR="00434099" w:rsidRPr="00257CCD">
        <w:t>Rule</w:t>
      </w:r>
      <w:r w:rsidR="006972EC" w:rsidRPr="00257CCD">
        <w:t xml:space="preserve"> 6A-6.03033</w:t>
      </w:r>
      <w:r w:rsidR="00393205" w:rsidRPr="00257CCD">
        <w:t>, F.A.C</w:t>
      </w:r>
      <w:r w:rsidR="006972EC" w:rsidRPr="00257CCD">
        <w:t>.</w:t>
      </w:r>
      <w:r w:rsidRPr="00257CCD">
        <w:t xml:space="preserve"> </w:t>
      </w:r>
    </w:p>
    <w:p w14:paraId="0784799D" w14:textId="77777777" w:rsidR="00DC0101" w:rsidRPr="00257CCD" w:rsidRDefault="00DC0101" w:rsidP="006F79F9">
      <w:pPr>
        <w:pStyle w:val="Heading3"/>
        <w:keepLines w:val="0"/>
        <w:widowControl w:val="0"/>
        <w:numPr>
          <w:ilvl w:val="2"/>
          <w:numId w:val="25"/>
        </w:numPr>
        <w:spacing w:before="0" w:after="0"/>
        <w:contextualSpacing w:val="0"/>
      </w:pPr>
      <w:r w:rsidRPr="00257CCD">
        <w:t xml:space="preserve">The ELC shall complete and document the registration and application for each eligible VPK child as Rule 6M-8.201, </w:t>
      </w:r>
      <w:r w:rsidR="00B17A2A" w:rsidRPr="00257CCD">
        <w:t>F.A.C.</w:t>
      </w:r>
      <w:r w:rsidRPr="00257CCD">
        <w:t>, establishes.</w:t>
      </w:r>
    </w:p>
    <w:p w14:paraId="003A2A88" w14:textId="12988A9E" w:rsidR="00382500" w:rsidRPr="00257CCD" w:rsidRDefault="00382500" w:rsidP="006F79F9">
      <w:pPr>
        <w:pStyle w:val="Heading3"/>
        <w:keepLines w:val="0"/>
        <w:widowControl w:val="0"/>
        <w:numPr>
          <w:ilvl w:val="2"/>
          <w:numId w:val="25"/>
        </w:numPr>
        <w:spacing w:before="0" w:after="0"/>
        <w:contextualSpacing w:val="0"/>
      </w:pPr>
      <w:r w:rsidRPr="00257CCD">
        <w:t xml:space="preserve">The ELC shall coordinate with each school district in </w:t>
      </w:r>
      <w:r w:rsidR="00621F65" w:rsidRPr="00257CCD">
        <w:t>the development</w:t>
      </w:r>
      <w:r w:rsidRPr="00257CCD">
        <w:t xml:space="preserve"> of procedures for enrolling children in VPK programs offered by public schools. </w:t>
      </w:r>
    </w:p>
    <w:p w14:paraId="527E5EDC" w14:textId="7FACC2A6" w:rsidR="00382500" w:rsidRPr="00257CCD" w:rsidRDefault="00382500" w:rsidP="006F79F9">
      <w:pPr>
        <w:pStyle w:val="Heading3"/>
        <w:keepLines w:val="0"/>
        <w:widowControl w:val="0"/>
        <w:numPr>
          <w:ilvl w:val="2"/>
          <w:numId w:val="25"/>
        </w:numPr>
        <w:spacing w:before="0" w:after="0"/>
        <w:contextualSpacing w:val="0"/>
      </w:pPr>
      <w:r w:rsidRPr="00257CCD">
        <w:t xml:space="preserve">The ELC shall provide each parent access to </w:t>
      </w:r>
      <w:r w:rsidR="00BE0D89" w:rsidRPr="00257CCD">
        <w:t xml:space="preserve">information on </w:t>
      </w:r>
      <w:r w:rsidRPr="00257CCD">
        <w:t xml:space="preserve">all private and </w:t>
      </w:r>
      <w:r w:rsidR="00643CED" w:rsidRPr="00257CCD">
        <w:t>public-school</w:t>
      </w:r>
      <w:r w:rsidR="000B4ADA" w:rsidRPr="00257CCD">
        <w:t xml:space="preserve"> providers </w:t>
      </w:r>
      <w:r w:rsidRPr="00257CCD">
        <w:t xml:space="preserve">delivering VPK in the county </w:t>
      </w:r>
      <w:r w:rsidR="00CC67B6" w:rsidRPr="00257CCD">
        <w:t xml:space="preserve">in </w:t>
      </w:r>
      <w:r w:rsidRPr="00257CCD">
        <w:t xml:space="preserve">which the child is enrolling. </w:t>
      </w:r>
      <w:r w:rsidR="001C122A" w:rsidRPr="00257CCD">
        <w:t>Provider</w:t>
      </w:r>
      <w:r w:rsidR="00267BFC" w:rsidRPr="00257CCD">
        <w:t xml:space="preserve"> </w:t>
      </w:r>
      <w:r w:rsidRPr="00257CCD">
        <w:t>profiles must include</w:t>
      </w:r>
      <w:r w:rsidR="0001791C" w:rsidRPr="00257CCD">
        <w:t>,</w:t>
      </w:r>
      <w:r w:rsidRPr="00257CCD">
        <w:t xml:space="preserve"> at a minimum</w:t>
      </w:r>
      <w:r w:rsidR="0001791C" w:rsidRPr="00257CCD">
        <w:t>,</w:t>
      </w:r>
      <w:r w:rsidRPr="00257CCD">
        <w:t xml:space="preserve"> the provider’s services, curriculum, instructor credentials</w:t>
      </w:r>
      <w:r w:rsidR="007D23F5" w:rsidRPr="00257CCD">
        <w:t>,</w:t>
      </w:r>
      <w:r w:rsidRPr="00257CCD">
        <w:t xml:space="preserve"> instructor-to-student ratio</w:t>
      </w:r>
      <w:r w:rsidR="007D23F5" w:rsidRPr="00257CCD">
        <w:t>,</w:t>
      </w:r>
      <w:r w:rsidR="00AE3C56" w:rsidRPr="00257CCD">
        <w:t xml:space="preserve"> </w:t>
      </w:r>
      <w:r w:rsidR="00AE3C56" w:rsidRPr="00257CCD">
        <w:rPr>
          <w:color w:val="000000" w:themeColor="text1"/>
        </w:rPr>
        <w:t>the components of the provider’s performance metric calculated under s.</w:t>
      </w:r>
      <w:r w:rsidR="00030A4A" w:rsidRPr="00257CCD">
        <w:rPr>
          <w:color w:val="000000" w:themeColor="text1"/>
        </w:rPr>
        <w:t xml:space="preserve"> </w:t>
      </w:r>
      <w:r w:rsidR="00AE3C56" w:rsidRPr="00257CCD">
        <w:rPr>
          <w:color w:val="000000" w:themeColor="text1"/>
        </w:rPr>
        <w:t>1002.68, F.S.</w:t>
      </w:r>
      <w:r w:rsidR="00030A4A" w:rsidRPr="00257CCD">
        <w:rPr>
          <w:color w:val="000000" w:themeColor="text1"/>
        </w:rPr>
        <w:t>, in accordance with s. 1002.92(3)(a), F.S.</w:t>
      </w:r>
      <w:r w:rsidRPr="00257CCD">
        <w:rPr>
          <w:color w:val="000000" w:themeColor="text1"/>
        </w:rPr>
        <w:t xml:space="preserve">, </w:t>
      </w:r>
      <w:r w:rsidRPr="00257CCD">
        <w:t>based upon the most recent available results.</w:t>
      </w:r>
      <w:r w:rsidR="00B57116" w:rsidRPr="00257CCD">
        <w:t xml:space="preserve"> </w:t>
      </w:r>
    </w:p>
    <w:p w14:paraId="550A1000" w14:textId="77777777" w:rsidR="00DC0101" w:rsidRPr="00257CCD" w:rsidRDefault="00DC0101" w:rsidP="006F79F9">
      <w:pPr>
        <w:pStyle w:val="Heading3"/>
        <w:keepLines w:val="0"/>
        <w:widowControl w:val="0"/>
        <w:numPr>
          <w:ilvl w:val="2"/>
          <w:numId w:val="25"/>
        </w:numPr>
        <w:spacing w:before="0" w:after="0"/>
        <w:contextualSpacing w:val="0"/>
      </w:pPr>
      <w:r w:rsidRPr="00257CCD">
        <w:t xml:space="preserve">The ELC may not limit the number of students admitted by any private </w:t>
      </w:r>
      <w:r w:rsidR="009F2272" w:rsidRPr="00257CCD">
        <w:t xml:space="preserve">VPK </w:t>
      </w:r>
      <w:r w:rsidRPr="00257CCD">
        <w:t>provider for enrollment in the program.</w:t>
      </w:r>
    </w:p>
    <w:p w14:paraId="7E14BA05" w14:textId="7AC83619" w:rsidR="00576FB4" w:rsidRPr="00257CCD" w:rsidRDefault="00F878ED" w:rsidP="006F79F9">
      <w:pPr>
        <w:pStyle w:val="Heading3"/>
        <w:keepLines w:val="0"/>
        <w:widowControl w:val="0"/>
        <w:numPr>
          <w:ilvl w:val="2"/>
          <w:numId w:val="25"/>
        </w:numPr>
        <w:spacing w:before="0" w:after="0"/>
        <w:contextualSpacing w:val="0"/>
      </w:pPr>
      <w:r w:rsidRPr="00257CCD">
        <w:t>The ELC shall accept a school district’s automated daily attendance reporting system for the purpose of transmitting attendance records</w:t>
      </w:r>
      <w:r w:rsidR="0081197B" w:rsidRPr="00257CCD">
        <w:t xml:space="preserve"> in the SSIS format.</w:t>
      </w:r>
      <w:r w:rsidR="00B37380" w:rsidRPr="00257CCD">
        <w:t xml:space="preserve"> </w:t>
      </w:r>
    </w:p>
    <w:p w14:paraId="7C3152D7" w14:textId="77777777" w:rsidR="00DC0101" w:rsidRPr="00257CCD" w:rsidRDefault="007A4A5C" w:rsidP="006F79F9">
      <w:pPr>
        <w:pStyle w:val="Heading3"/>
        <w:keepLines w:val="0"/>
        <w:widowControl w:val="0"/>
        <w:numPr>
          <w:ilvl w:val="1"/>
          <w:numId w:val="25"/>
        </w:numPr>
        <w:spacing w:before="120" w:after="0"/>
        <w:ind w:left="1354" w:hanging="634"/>
        <w:contextualSpacing w:val="0"/>
        <w:rPr>
          <w:b/>
        </w:rPr>
      </w:pPr>
      <w:r w:rsidRPr="00257CCD">
        <w:rPr>
          <w:b/>
        </w:rPr>
        <w:t>VPK</w:t>
      </w:r>
      <w:r w:rsidR="00E639D6" w:rsidRPr="00257CCD">
        <w:rPr>
          <w:b/>
        </w:rPr>
        <w:t xml:space="preserve"> Program </w:t>
      </w:r>
      <w:r w:rsidR="004117F8" w:rsidRPr="00257CCD">
        <w:rPr>
          <w:b/>
        </w:rPr>
        <w:t>m</w:t>
      </w:r>
      <w:r w:rsidR="00DC0101" w:rsidRPr="00257CCD">
        <w:rPr>
          <w:b/>
        </w:rPr>
        <w:t>anagement</w:t>
      </w:r>
    </w:p>
    <w:p w14:paraId="0B43FA38" w14:textId="5EC7AB76" w:rsidR="00DC0101" w:rsidRPr="00257CCD" w:rsidRDefault="00DC0101" w:rsidP="006F79F9">
      <w:pPr>
        <w:pStyle w:val="Heading3"/>
        <w:keepLines w:val="0"/>
        <w:widowControl w:val="0"/>
        <w:numPr>
          <w:ilvl w:val="2"/>
          <w:numId w:val="25"/>
        </w:numPr>
        <w:spacing w:before="0" w:after="0"/>
        <w:contextualSpacing w:val="0"/>
      </w:pPr>
      <w:r w:rsidRPr="00257CCD">
        <w:t xml:space="preserve">The ELC shall verify and document all child eligibility and </w:t>
      </w:r>
      <w:r w:rsidR="00A6608B" w:rsidRPr="00257CCD">
        <w:t>reenrollment</w:t>
      </w:r>
      <w:r w:rsidR="00311CB1" w:rsidRPr="00257CCD">
        <w:t xml:space="preserve"> requirement</w:t>
      </w:r>
      <w:r w:rsidR="00303115" w:rsidRPr="00257CCD">
        <w:t>s</w:t>
      </w:r>
      <w:r w:rsidR="00311CB1" w:rsidRPr="00257CCD">
        <w:t xml:space="preserve"> as specified in Rule 6M-8.201, </w:t>
      </w:r>
      <w:r w:rsidR="00B17A2A" w:rsidRPr="00257CCD">
        <w:t>F.A.C.</w:t>
      </w:r>
      <w:r w:rsidR="00AB3AB8" w:rsidRPr="00257CCD">
        <w:t>,</w:t>
      </w:r>
      <w:r w:rsidR="00303115" w:rsidRPr="00257CCD">
        <w:t xml:space="preserve"> and Rule 6M-8.210, </w:t>
      </w:r>
      <w:r w:rsidR="00B17A2A" w:rsidRPr="00257CCD">
        <w:t>F.A.C</w:t>
      </w:r>
      <w:r w:rsidRPr="00257CCD">
        <w:t>.</w:t>
      </w:r>
    </w:p>
    <w:p w14:paraId="49E2F06A" w14:textId="77777777" w:rsidR="00DC0101" w:rsidRPr="00257CCD" w:rsidRDefault="00DC0101" w:rsidP="006F79F9">
      <w:pPr>
        <w:pStyle w:val="Heading3"/>
        <w:keepLines w:val="0"/>
        <w:widowControl w:val="0"/>
        <w:numPr>
          <w:ilvl w:val="2"/>
          <w:numId w:val="25"/>
        </w:numPr>
        <w:spacing w:before="0" w:after="0"/>
        <w:contextualSpacing w:val="0"/>
      </w:pPr>
      <w:r w:rsidRPr="00257CCD">
        <w:t xml:space="preserve">The ELC </w:t>
      </w:r>
      <w:r w:rsidR="00A81B59" w:rsidRPr="00257CCD">
        <w:t>shall</w:t>
      </w:r>
      <w:r w:rsidRPr="00257CCD">
        <w:t xml:space="preserve"> verify and document </w:t>
      </w:r>
      <w:r w:rsidR="00E639D6" w:rsidRPr="00257CCD">
        <w:t>VPK program</w:t>
      </w:r>
      <w:r w:rsidRPr="00257CCD">
        <w:t xml:space="preserve"> service delivery</w:t>
      </w:r>
      <w:r w:rsidR="00CE2688" w:rsidRPr="00257CCD">
        <w:t>, appropriate</w:t>
      </w:r>
      <w:r w:rsidRPr="00257CCD">
        <w:t xml:space="preserve"> payment</w:t>
      </w:r>
      <w:r w:rsidR="0001791C" w:rsidRPr="00257CCD">
        <w:t>,</w:t>
      </w:r>
      <w:r w:rsidRPr="00257CCD">
        <w:t xml:space="preserve"> and appropriate payment adjustments.</w:t>
      </w:r>
    </w:p>
    <w:p w14:paraId="222DE395" w14:textId="77777777" w:rsidR="00382500" w:rsidRPr="00257CCD" w:rsidRDefault="00382500" w:rsidP="006F79F9">
      <w:pPr>
        <w:pStyle w:val="Heading3"/>
        <w:keepLines w:val="0"/>
        <w:widowControl w:val="0"/>
        <w:numPr>
          <w:ilvl w:val="2"/>
          <w:numId w:val="25"/>
        </w:numPr>
        <w:spacing w:before="0" w:after="0"/>
        <w:contextualSpacing w:val="0"/>
      </w:pPr>
      <w:r w:rsidRPr="00257CCD">
        <w:t>The ELC shall verify and document receipt and review of child attendance records.</w:t>
      </w:r>
    </w:p>
    <w:p w14:paraId="55809322" w14:textId="6CD154A4" w:rsidR="00DC0101" w:rsidRPr="00257CCD" w:rsidRDefault="00DC0101" w:rsidP="006F79F9">
      <w:pPr>
        <w:pStyle w:val="Heading3"/>
        <w:keepLines w:val="0"/>
        <w:widowControl w:val="0"/>
        <w:numPr>
          <w:ilvl w:val="2"/>
          <w:numId w:val="25"/>
        </w:numPr>
        <w:spacing w:before="0" w:after="0"/>
        <w:contextualSpacing w:val="0"/>
      </w:pPr>
      <w:r w:rsidRPr="00257CCD">
        <w:t xml:space="preserve">The ELC </w:t>
      </w:r>
      <w:r w:rsidR="00E3784D" w:rsidRPr="00257CCD">
        <w:t>shall</w:t>
      </w:r>
      <w:r w:rsidRPr="00257CCD">
        <w:t xml:space="preserve"> follow the requirements of s. 1002.72</w:t>
      </w:r>
      <w:r w:rsidR="00A81B59" w:rsidRPr="00257CCD">
        <w:t>, F.S.,</w:t>
      </w:r>
      <w:r w:rsidRPr="00257CCD">
        <w:t xml:space="preserve"> relating to child records in the VPK</w:t>
      </w:r>
      <w:r w:rsidR="00E639D6" w:rsidRPr="00257CCD">
        <w:t xml:space="preserve"> </w:t>
      </w:r>
      <w:r w:rsidR="00DA5AFF" w:rsidRPr="00257CCD">
        <w:t>P</w:t>
      </w:r>
      <w:r w:rsidRPr="00257CCD">
        <w:t xml:space="preserve">rogram. </w:t>
      </w:r>
    </w:p>
    <w:p w14:paraId="40996E8C" w14:textId="77777777" w:rsidR="00F878ED" w:rsidRPr="00257CCD" w:rsidRDefault="00C97A3C" w:rsidP="006F79F9">
      <w:pPr>
        <w:pStyle w:val="Heading3"/>
        <w:keepLines w:val="0"/>
        <w:widowControl w:val="0"/>
        <w:numPr>
          <w:ilvl w:val="1"/>
          <w:numId w:val="25"/>
        </w:numPr>
        <w:spacing w:before="120" w:after="0"/>
        <w:ind w:left="1267" w:hanging="547"/>
        <w:contextualSpacing w:val="0"/>
        <w:rPr>
          <w:b/>
        </w:rPr>
      </w:pPr>
      <w:r w:rsidRPr="00257CCD">
        <w:rPr>
          <w:b/>
        </w:rPr>
        <w:t xml:space="preserve">VPK </w:t>
      </w:r>
      <w:r w:rsidR="007A4A5C" w:rsidRPr="00257CCD">
        <w:rPr>
          <w:b/>
        </w:rPr>
        <w:t>p</w:t>
      </w:r>
      <w:r w:rsidR="00F878ED" w:rsidRPr="00257CCD">
        <w:rPr>
          <w:b/>
        </w:rPr>
        <w:t xml:space="preserve">rovider </w:t>
      </w:r>
      <w:r w:rsidR="004117F8" w:rsidRPr="00257CCD">
        <w:rPr>
          <w:b/>
        </w:rPr>
        <w:t>e</w:t>
      </w:r>
      <w:r w:rsidR="00E639D6" w:rsidRPr="00257CCD">
        <w:rPr>
          <w:b/>
        </w:rPr>
        <w:t xml:space="preserve">ligibility and </w:t>
      </w:r>
      <w:r w:rsidR="004117F8" w:rsidRPr="00257CCD">
        <w:rPr>
          <w:b/>
        </w:rPr>
        <w:t>c</w:t>
      </w:r>
      <w:r w:rsidR="00E639D6" w:rsidRPr="00257CCD">
        <w:rPr>
          <w:b/>
        </w:rPr>
        <w:t>ontracting</w:t>
      </w:r>
    </w:p>
    <w:p w14:paraId="48189ADE" w14:textId="31027C6D" w:rsidR="00DC0101" w:rsidRPr="00257CCD" w:rsidRDefault="00995A74" w:rsidP="006F79F9">
      <w:pPr>
        <w:pStyle w:val="Heading3"/>
        <w:keepLines w:val="0"/>
        <w:widowControl w:val="0"/>
        <w:numPr>
          <w:ilvl w:val="2"/>
          <w:numId w:val="25"/>
        </w:numPr>
        <w:spacing w:before="0" w:after="0"/>
        <w:contextualSpacing w:val="0"/>
      </w:pPr>
      <w:r w:rsidRPr="00257CCD">
        <w:t>The ELC shall v</w:t>
      </w:r>
      <w:r w:rsidR="00594B04" w:rsidRPr="00257CCD">
        <w:t>er</w:t>
      </w:r>
      <w:r w:rsidR="00DC0101" w:rsidRPr="00257CCD">
        <w:t xml:space="preserve">ify </w:t>
      </w:r>
      <w:r w:rsidR="003073F2" w:rsidRPr="00257CCD">
        <w:t>that</w:t>
      </w:r>
      <w:r w:rsidR="00DC0101" w:rsidRPr="00257CCD">
        <w:t xml:space="preserve"> </w:t>
      </w:r>
      <w:r w:rsidR="00B95816" w:rsidRPr="00257CCD">
        <w:t>V</w:t>
      </w:r>
      <w:r w:rsidR="00DC0101" w:rsidRPr="00257CCD">
        <w:t>PK providers</w:t>
      </w:r>
      <w:r w:rsidR="005A36D8" w:rsidRPr="00257CCD">
        <w:t xml:space="preserve"> contracting with the ELC</w:t>
      </w:r>
      <w:r w:rsidR="00DC0101" w:rsidRPr="00257CCD">
        <w:t xml:space="preserve"> meet all </w:t>
      </w:r>
      <w:r w:rsidR="0041577A" w:rsidRPr="00257CCD">
        <w:t xml:space="preserve">eligibility </w:t>
      </w:r>
      <w:r w:rsidR="00DC0101" w:rsidRPr="00257CCD">
        <w:t xml:space="preserve">requirements for the VPK </w:t>
      </w:r>
      <w:r w:rsidR="00FC1240" w:rsidRPr="00257CCD">
        <w:t>P</w:t>
      </w:r>
      <w:r w:rsidR="00DC0101" w:rsidRPr="00257CCD">
        <w:t>rogram</w:t>
      </w:r>
      <w:r w:rsidR="00263020" w:rsidRPr="00257CCD">
        <w:t xml:space="preserve"> in accordance with</w:t>
      </w:r>
      <w:r w:rsidR="00DC0101" w:rsidRPr="00257CCD">
        <w:t xml:space="preserve"> </w:t>
      </w:r>
      <w:r w:rsidR="00FC1240" w:rsidRPr="00257CCD">
        <w:t>p</w:t>
      </w:r>
      <w:r w:rsidR="00DC0101" w:rsidRPr="00257CCD">
        <w:t xml:space="preserve">art V of </w:t>
      </w:r>
      <w:r w:rsidR="00FC2CB2" w:rsidRPr="00257CCD">
        <w:t>Chapter</w:t>
      </w:r>
      <w:r w:rsidR="00DC0101" w:rsidRPr="00257CCD">
        <w:t xml:space="preserve"> 1002, F.S.</w:t>
      </w:r>
      <w:r w:rsidR="00AB3AB8" w:rsidRPr="00257CCD">
        <w:t>,</w:t>
      </w:r>
      <w:r w:rsidR="00263020" w:rsidRPr="00257CCD">
        <w:t xml:space="preserve"> and Rules 6M-8.300 and 6M-8.301, F.A.C.</w:t>
      </w:r>
      <w:r w:rsidR="00815B83" w:rsidRPr="00257CCD">
        <w:t>,</w:t>
      </w:r>
      <w:r w:rsidR="0071219F" w:rsidRPr="00257CCD">
        <w:t xml:space="preserve"> before executing Form </w:t>
      </w:r>
      <w:r w:rsidR="00B06D61" w:rsidRPr="00257CCD">
        <w:t>DEL</w:t>
      </w:r>
      <w:r w:rsidR="0071219F" w:rsidRPr="00257CCD">
        <w:t xml:space="preserve">-VPK 20, </w:t>
      </w:r>
      <w:r w:rsidR="0071219F" w:rsidRPr="00257CCD">
        <w:rPr>
          <w:i/>
          <w:iCs/>
        </w:rPr>
        <w:t>Statewide Voluntary Prekindergarten Provider Contract</w:t>
      </w:r>
      <w:r w:rsidR="0071219F" w:rsidRPr="00257CCD">
        <w:t>.</w:t>
      </w:r>
    </w:p>
    <w:p w14:paraId="72F9FFB3" w14:textId="17147469" w:rsidR="00A90979" w:rsidRPr="00257CCD" w:rsidRDefault="00995A74" w:rsidP="006F79F9">
      <w:pPr>
        <w:pStyle w:val="Heading3"/>
        <w:keepLines w:val="0"/>
        <w:widowControl w:val="0"/>
        <w:numPr>
          <w:ilvl w:val="2"/>
          <w:numId w:val="25"/>
        </w:numPr>
        <w:spacing w:before="0" w:after="0"/>
        <w:contextualSpacing w:val="0"/>
      </w:pPr>
      <w:r w:rsidRPr="00257CCD">
        <w:t>The ELC shall v</w:t>
      </w:r>
      <w:r w:rsidR="00A90979" w:rsidRPr="00257CCD">
        <w:t>erify</w:t>
      </w:r>
      <w:r w:rsidR="003073F2" w:rsidRPr="00257CCD">
        <w:t xml:space="preserve"> that</w:t>
      </w:r>
      <w:r w:rsidR="00A90979" w:rsidRPr="00257CCD">
        <w:t xml:space="preserve"> all VPK providers are eligible to participate in the VPK </w:t>
      </w:r>
      <w:r w:rsidR="00D4766D" w:rsidRPr="00257CCD">
        <w:t>P</w:t>
      </w:r>
      <w:r w:rsidR="00A90979" w:rsidRPr="00257CCD">
        <w:t xml:space="preserve">rogram and </w:t>
      </w:r>
      <w:r w:rsidR="003073F2" w:rsidRPr="00257CCD">
        <w:t xml:space="preserve">that </w:t>
      </w:r>
      <w:r w:rsidR="00A90979" w:rsidRPr="00257CCD">
        <w:t xml:space="preserve">any provider removed from eligibility for </w:t>
      </w:r>
      <w:r w:rsidR="0022351A" w:rsidRPr="00257CCD">
        <w:t xml:space="preserve">two (2) </w:t>
      </w:r>
      <w:r w:rsidR="00542C33" w:rsidRPr="00257CCD">
        <w:t>years,</w:t>
      </w:r>
      <w:r w:rsidR="00433F69" w:rsidRPr="00257CCD">
        <w:t xml:space="preserve"> </w:t>
      </w:r>
      <w:r w:rsidR="0022351A" w:rsidRPr="00257CCD">
        <w:t xml:space="preserve">but no more than </w:t>
      </w:r>
      <w:r w:rsidR="00815B83" w:rsidRPr="00257CCD">
        <w:t>five (</w:t>
      </w:r>
      <w:r w:rsidR="00A90979" w:rsidRPr="00257CCD">
        <w:t>5</w:t>
      </w:r>
      <w:r w:rsidR="00815B83" w:rsidRPr="00257CCD">
        <w:t>)</w:t>
      </w:r>
      <w:r w:rsidR="00A90979" w:rsidRPr="00257CCD">
        <w:t xml:space="preserve"> years is not contracted with until that </w:t>
      </w:r>
      <w:r w:rsidR="00221137" w:rsidRPr="00257CCD">
        <w:t>period</w:t>
      </w:r>
      <w:r w:rsidR="00A90979" w:rsidRPr="00257CCD">
        <w:t xml:space="preserve"> expires.</w:t>
      </w:r>
    </w:p>
    <w:p w14:paraId="7BD37A0C" w14:textId="3C31C8A8" w:rsidR="00382500" w:rsidRPr="00257CCD" w:rsidRDefault="00995A74" w:rsidP="006F79F9">
      <w:pPr>
        <w:pStyle w:val="Heading3"/>
        <w:keepLines w:val="0"/>
        <w:widowControl w:val="0"/>
        <w:numPr>
          <w:ilvl w:val="2"/>
          <w:numId w:val="25"/>
        </w:numPr>
        <w:spacing w:before="0" w:after="0"/>
        <w:contextualSpacing w:val="0"/>
      </w:pPr>
      <w:r w:rsidRPr="00257CCD">
        <w:t>The ELC shall e</w:t>
      </w:r>
      <w:r w:rsidR="00594B04" w:rsidRPr="00257CCD">
        <w:t>xe</w:t>
      </w:r>
      <w:r w:rsidR="00382500" w:rsidRPr="00257CCD">
        <w:t xml:space="preserve">cute </w:t>
      </w:r>
      <w:r w:rsidR="003C1242" w:rsidRPr="00257CCD">
        <w:t xml:space="preserve">Form </w:t>
      </w:r>
      <w:r w:rsidR="00B06D61" w:rsidRPr="00257CCD">
        <w:t>DEL</w:t>
      </w:r>
      <w:r w:rsidR="003C1242" w:rsidRPr="00257CCD">
        <w:t xml:space="preserve">-VPK 20, </w:t>
      </w:r>
      <w:r w:rsidR="00433F69" w:rsidRPr="00257CCD">
        <w:t>“</w:t>
      </w:r>
      <w:r w:rsidR="003C1242" w:rsidRPr="00257CCD">
        <w:rPr>
          <w:i/>
          <w:iCs/>
        </w:rPr>
        <w:t>Statewide Voluntary Prekindergarten Provider Contract</w:t>
      </w:r>
      <w:r w:rsidR="00433F69" w:rsidRPr="00257CCD">
        <w:rPr>
          <w:i/>
          <w:iCs/>
        </w:rPr>
        <w:t>”</w:t>
      </w:r>
      <w:r w:rsidR="0001791C" w:rsidRPr="00257CCD">
        <w:t>,</w:t>
      </w:r>
      <w:r w:rsidR="003C1242" w:rsidRPr="00257CCD">
        <w:t xml:space="preserve"> </w:t>
      </w:r>
      <w:r w:rsidR="00382500" w:rsidRPr="00257CCD">
        <w:t>with eligible VPK providers.</w:t>
      </w:r>
    </w:p>
    <w:p w14:paraId="7AFE20A8" w14:textId="010A7D8F" w:rsidR="00303115" w:rsidRPr="00257CCD" w:rsidRDefault="00995A74" w:rsidP="006F79F9">
      <w:pPr>
        <w:pStyle w:val="Heading3"/>
        <w:keepLines w:val="0"/>
        <w:widowControl w:val="0"/>
        <w:numPr>
          <w:ilvl w:val="2"/>
          <w:numId w:val="25"/>
        </w:numPr>
        <w:spacing w:before="0" w:after="0"/>
        <w:contextualSpacing w:val="0"/>
      </w:pPr>
      <w:r w:rsidRPr="00257CCD">
        <w:t>The ELC shall e</w:t>
      </w:r>
      <w:r w:rsidR="00303115" w:rsidRPr="00257CCD">
        <w:t xml:space="preserve">xecute provider </w:t>
      </w:r>
      <w:r w:rsidR="00B91DC6" w:rsidRPr="00257CCD">
        <w:t>Agreement</w:t>
      </w:r>
      <w:r w:rsidR="00303115" w:rsidRPr="00257CCD">
        <w:t xml:space="preserve">s with eligible VPK SIS providers as specified in Rules 6M-8.500 and 6A-6.03033, </w:t>
      </w:r>
      <w:r w:rsidR="00B17A2A" w:rsidRPr="00257CCD">
        <w:t>F.A.C</w:t>
      </w:r>
      <w:r w:rsidR="00303115" w:rsidRPr="00257CCD">
        <w:t>.</w:t>
      </w:r>
    </w:p>
    <w:p w14:paraId="0237C871" w14:textId="7B2ECF83" w:rsidR="00382500" w:rsidRPr="00257CCD" w:rsidRDefault="00995A74" w:rsidP="006F79F9">
      <w:pPr>
        <w:pStyle w:val="Heading3"/>
        <w:keepLines w:val="0"/>
        <w:widowControl w:val="0"/>
        <w:numPr>
          <w:ilvl w:val="2"/>
          <w:numId w:val="25"/>
        </w:numPr>
        <w:spacing w:before="0" w:after="0"/>
        <w:contextualSpacing w:val="0"/>
      </w:pPr>
      <w:r w:rsidRPr="00257CCD">
        <w:t>The ELC shall v</w:t>
      </w:r>
      <w:r w:rsidR="0097253A" w:rsidRPr="00257CCD">
        <w:t>alidate</w:t>
      </w:r>
      <w:r w:rsidR="00382500" w:rsidRPr="00257CCD">
        <w:t xml:space="preserve"> documentation submitted by the</w:t>
      </w:r>
      <w:r w:rsidR="0041577A" w:rsidRPr="00257CCD">
        <w:t xml:space="preserve"> provider</w:t>
      </w:r>
      <w:r w:rsidR="00382500" w:rsidRPr="00257CCD">
        <w:t xml:space="preserve"> verifying the eligibility of </w:t>
      </w:r>
      <w:r w:rsidR="0041577A" w:rsidRPr="00257CCD">
        <w:t>providers</w:t>
      </w:r>
      <w:r w:rsidR="00DA76E9" w:rsidRPr="00257CCD">
        <w:t xml:space="preserve"> </w:t>
      </w:r>
      <w:r w:rsidR="00382500" w:rsidRPr="00257CCD">
        <w:t>to provide VPK programs and execute contract(s) timely.</w:t>
      </w:r>
    </w:p>
    <w:p w14:paraId="311150D2" w14:textId="71E8A2C3" w:rsidR="00DC0101" w:rsidRPr="00257CCD" w:rsidRDefault="00995A74" w:rsidP="006F79F9">
      <w:pPr>
        <w:pStyle w:val="Heading3"/>
        <w:keepLines w:val="0"/>
        <w:widowControl w:val="0"/>
        <w:numPr>
          <w:ilvl w:val="2"/>
          <w:numId w:val="25"/>
        </w:numPr>
        <w:spacing w:before="0" w:after="0"/>
        <w:contextualSpacing w:val="0"/>
      </w:pPr>
      <w:r w:rsidRPr="00257CCD">
        <w:t>The ELC shall v</w:t>
      </w:r>
      <w:r w:rsidR="00DC0101" w:rsidRPr="00257CCD">
        <w:t>erify and document each VPK provider</w:t>
      </w:r>
      <w:r w:rsidR="00263020" w:rsidRPr="00257CCD">
        <w:t>’s</w:t>
      </w:r>
      <w:r w:rsidR="00DC0101" w:rsidRPr="00257CCD">
        <w:t xml:space="preserve"> </w:t>
      </w:r>
      <w:r w:rsidR="00263020" w:rsidRPr="00257CCD">
        <w:t>(</w:t>
      </w:r>
      <w:r w:rsidR="00DC0101" w:rsidRPr="00257CCD">
        <w:t xml:space="preserve">within the </w:t>
      </w:r>
      <w:r w:rsidR="00014B6B" w:rsidRPr="00257CCD">
        <w:t>ELC</w:t>
      </w:r>
      <w:r w:rsidR="00DC0101" w:rsidRPr="00257CCD">
        <w:t>’s county or multicounty region</w:t>
      </w:r>
      <w:r w:rsidR="00263020" w:rsidRPr="00257CCD">
        <w:t>)</w:t>
      </w:r>
      <w:r w:rsidR="00DC0101" w:rsidRPr="00257CCD">
        <w:t xml:space="preserve"> compliance with </w:t>
      </w:r>
      <w:r w:rsidR="00FC1240" w:rsidRPr="00257CCD">
        <w:t>p</w:t>
      </w:r>
      <w:r w:rsidR="00DC0101" w:rsidRPr="00257CCD">
        <w:t xml:space="preserve">art V of </w:t>
      </w:r>
      <w:r w:rsidR="00FC2CB2" w:rsidRPr="00257CCD">
        <w:t>Chapter</w:t>
      </w:r>
      <w:r w:rsidR="00DC0101" w:rsidRPr="00257CCD">
        <w:t xml:space="preserve"> 1002, F.S</w:t>
      </w:r>
      <w:r w:rsidR="00FC1240" w:rsidRPr="00257CCD">
        <w:t>.</w:t>
      </w:r>
    </w:p>
    <w:p w14:paraId="005663DC" w14:textId="1A1D984F" w:rsidR="007718BE" w:rsidRPr="00257CCD" w:rsidRDefault="00995A74" w:rsidP="006F79F9">
      <w:pPr>
        <w:pStyle w:val="Heading3"/>
        <w:keepLines w:val="0"/>
        <w:widowControl w:val="0"/>
        <w:numPr>
          <w:ilvl w:val="2"/>
          <w:numId w:val="25"/>
        </w:numPr>
        <w:spacing w:before="0" w:after="0"/>
        <w:contextualSpacing w:val="0"/>
      </w:pPr>
      <w:r w:rsidRPr="00257CCD">
        <w:lastRenderedPageBreak/>
        <w:t>The ELC shall n</w:t>
      </w:r>
      <w:r w:rsidR="007718BE" w:rsidRPr="00257CCD">
        <w:t xml:space="preserve">otify </w:t>
      </w:r>
      <w:r w:rsidR="00B06D61" w:rsidRPr="00257CCD">
        <w:t>DEL</w:t>
      </w:r>
      <w:r w:rsidR="007718BE" w:rsidRPr="00257CCD">
        <w:t xml:space="preserve"> if </w:t>
      </w:r>
      <w:r w:rsidR="003C7869" w:rsidRPr="00257CCD">
        <w:t>the ELC</w:t>
      </w:r>
      <w:r w:rsidR="007718BE" w:rsidRPr="00257CCD">
        <w:t xml:space="preserve"> determine</w:t>
      </w:r>
      <w:r w:rsidR="003C7869" w:rsidRPr="00257CCD">
        <w:t>s</w:t>
      </w:r>
      <w:r w:rsidR="007718BE" w:rsidRPr="00257CCD">
        <w:t xml:space="preserve"> a private provider’s </w:t>
      </w:r>
      <w:r w:rsidR="00B12B22" w:rsidRPr="00257CCD">
        <w:t xml:space="preserve">or public school’s </w:t>
      </w:r>
      <w:r w:rsidR="007718BE" w:rsidRPr="00257CCD">
        <w:t xml:space="preserve">non-compliance with part V of </w:t>
      </w:r>
      <w:r w:rsidR="00FC2CB2" w:rsidRPr="00257CCD">
        <w:t>Chapter</w:t>
      </w:r>
      <w:r w:rsidR="007718BE" w:rsidRPr="00257CCD">
        <w:t xml:space="preserve"> 1002, F.S.</w:t>
      </w:r>
      <w:r w:rsidR="002D6613" w:rsidRPr="00257CCD">
        <w:t>,</w:t>
      </w:r>
      <w:r w:rsidR="007718BE" w:rsidRPr="00257CCD">
        <w:t xml:space="preserve"> </w:t>
      </w:r>
      <w:r w:rsidR="003C7869" w:rsidRPr="00257CCD">
        <w:t xml:space="preserve">which </w:t>
      </w:r>
      <w:r w:rsidR="007718BE" w:rsidRPr="00257CCD">
        <w:t xml:space="preserve">requires removal of VPK eligibility per </w:t>
      </w:r>
      <w:r w:rsidR="00B12B22" w:rsidRPr="00257CCD">
        <w:t>s</w:t>
      </w:r>
      <w:r w:rsidR="007718BE" w:rsidRPr="00257CCD">
        <w:t>s. 1002.</w:t>
      </w:r>
      <w:r w:rsidR="00B12B22" w:rsidRPr="00257CCD">
        <w:t>55(6)</w:t>
      </w:r>
      <w:r w:rsidR="007718BE" w:rsidRPr="00257CCD">
        <w:t>,</w:t>
      </w:r>
      <w:r w:rsidR="00B12B22" w:rsidRPr="00257CCD">
        <w:t xml:space="preserve"> 1002.61(10)(b), and 1002.63(9)(b),</w:t>
      </w:r>
      <w:r w:rsidR="007718BE" w:rsidRPr="00257CCD">
        <w:t xml:space="preserve"> F.S. Notification shall include submission of completed template titled “Notice of Intent to Remove VPK Provider’s or Public School’s VPK Eligibility” to </w:t>
      </w:r>
      <w:hyperlink r:id="rId33" w:history="1">
        <w:r w:rsidR="00D60862" w:rsidRPr="00257CCD">
          <w:rPr>
            <w:rStyle w:val="Hyperlink"/>
          </w:rPr>
          <w:t>vpkquestions@del.fldoe.org</w:t>
        </w:r>
      </w:hyperlink>
      <w:r w:rsidR="007718BE" w:rsidRPr="00257CCD">
        <w:t>.</w:t>
      </w:r>
      <w:r w:rsidR="00D60862" w:rsidRPr="00257CCD">
        <w:t xml:space="preserve"> </w:t>
      </w:r>
      <w:r w:rsidR="007718BE" w:rsidRPr="00257CCD">
        <w:t xml:space="preserve"> </w:t>
      </w:r>
    </w:p>
    <w:p w14:paraId="0D4191B1" w14:textId="2CDED792" w:rsidR="00382500" w:rsidRPr="00257CCD" w:rsidRDefault="00382500" w:rsidP="006F79F9">
      <w:pPr>
        <w:pStyle w:val="Heading3"/>
        <w:keepLines w:val="0"/>
        <w:widowControl w:val="0"/>
        <w:numPr>
          <w:ilvl w:val="2"/>
          <w:numId w:val="25"/>
        </w:numPr>
        <w:spacing w:before="0" w:after="0"/>
        <w:contextualSpacing w:val="0"/>
      </w:pPr>
      <w:r w:rsidRPr="00257CCD">
        <w:t xml:space="preserve">Upon the direction of </w:t>
      </w:r>
      <w:r w:rsidR="00B06D61" w:rsidRPr="00257CCD">
        <w:t>DEL</w:t>
      </w:r>
      <w:r w:rsidRPr="00257CCD">
        <w:t xml:space="preserve">, </w:t>
      </w:r>
      <w:r w:rsidR="00262275" w:rsidRPr="00257CCD">
        <w:t>t</w:t>
      </w:r>
      <w:r w:rsidR="00995A74" w:rsidRPr="00257CCD">
        <w:t xml:space="preserve">he ELC shall </w:t>
      </w:r>
      <w:r w:rsidRPr="00257CCD">
        <w:t xml:space="preserve">remove the </w:t>
      </w:r>
      <w:r w:rsidR="007718BE" w:rsidRPr="00257CCD">
        <w:t xml:space="preserve">private </w:t>
      </w:r>
      <w:r w:rsidRPr="00257CCD">
        <w:t xml:space="preserve">provider </w:t>
      </w:r>
      <w:r w:rsidR="00D11FBC" w:rsidRPr="00257CCD">
        <w:t xml:space="preserve">or public school </w:t>
      </w:r>
      <w:r w:rsidRPr="00257CCD">
        <w:t xml:space="preserve">from eligibility to deliver the VPK Program and receive state funds under part V of </w:t>
      </w:r>
      <w:r w:rsidR="00FC2CB2" w:rsidRPr="00257CCD">
        <w:t>Chapter</w:t>
      </w:r>
      <w:r w:rsidRPr="00257CCD">
        <w:t xml:space="preserve"> 1002, F.S., for a period of </w:t>
      </w:r>
      <w:r w:rsidR="0022351A" w:rsidRPr="00257CCD">
        <w:t xml:space="preserve">two (2) but no more than </w:t>
      </w:r>
      <w:r w:rsidRPr="00257CCD">
        <w:t xml:space="preserve">five (5) years if a private prekindergarten provider fails or refuses to comply with part V of </w:t>
      </w:r>
      <w:r w:rsidR="00FC2CB2" w:rsidRPr="00257CCD">
        <w:t>Chapter</w:t>
      </w:r>
      <w:r w:rsidRPr="00257CCD">
        <w:t xml:space="preserve"> 1002, F.S., or if a provider</w:t>
      </w:r>
      <w:r w:rsidR="00F56A63" w:rsidRPr="00257CCD">
        <w:t xml:space="preserve"> </w:t>
      </w:r>
      <w:r w:rsidRPr="00257CCD">
        <w:t>engages in misconduct.</w:t>
      </w:r>
    </w:p>
    <w:p w14:paraId="6C2D22C4" w14:textId="085C4B95" w:rsidR="00BE77DC" w:rsidRPr="00257CCD" w:rsidRDefault="00BE77DC" w:rsidP="006F79F9">
      <w:pPr>
        <w:pStyle w:val="Heading3"/>
        <w:keepLines w:val="0"/>
        <w:widowControl w:val="0"/>
        <w:numPr>
          <w:ilvl w:val="1"/>
          <w:numId w:val="25"/>
        </w:numPr>
        <w:spacing w:before="120" w:after="0"/>
        <w:ind w:left="1354" w:hanging="634"/>
        <w:contextualSpacing w:val="0"/>
        <w:rPr>
          <w:b/>
        </w:rPr>
      </w:pPr>
      <w:r w:rsidRPr="00257CCD">
        <w:rPr>
          <w:b/>
        </w:rPr>
        <w:t xml:space="preserve">VPK </w:t>
      </w:r>
      <w:r w:rsidR="000B181E" w:rsidRPr="00257CCD">
        <w:rPr>
          <w:b/>
        </w:rPr>
        <w:t>p</w:t>
      </w:r>
      <w:r w:rsidR="00E22F3E" w:rsidRPr="00257CCD">
        <w:rPr>
          <w:b/>
        </w:rPr>
        <w:t xml:space="preserve">rogram </w:t>
      </w:r>
      <w:r w:rsidR="000B181E" w:rsidRPr="00257CCD">
        <w:rPr>
          <w:b/>
        </w:rPr>
        <w:t>a</w:t>
      </w:r>
      <w:r w:rsidR="00E22F3E" w:rsidRPr="00257CCD">
        <w:rPr>
          <w:b/>
        </w:rPr>
        <w:t xml:space="preserve">ssessment and </w:t>
      </w:r>
      <w:r w:rsidR="000B181E" w:rsidRPr="00257CCD">
        <w:rPr>
          <w:b/>
        </w:rPr>
        <w:t>c</w:t>
      </w:r>
      <w:r w:rsidR="00E22F3E" w:rsidRPr="00257CCD">
        <w:rPr>
          <w:b/>
        </w:rPr>
        <w:t xml:space="preserve">oordinated </w:t>
      </w:r>
      <w:r w:rsidR="000B181E" w:rsidRPr="00257CCD">
        <w:rPr>
          <w:b/>
        </w:rPr>
        <w:t>s</w:t>
      </w:r>
      <w:r w:rsidR="00E22F3E" w:rsidRPr="00257CCD">
        <w:rPr>
          <w:b/>
        </w:rPr>
        <w:t xml:space="preserve">creening and </w:t>
      </w:r>
      <w:r w:rsidR="000B181E" w:rsidRPr="00257CCD">
        <w:rPr>
          <w:b/>
        </w:rPr>
        <w:t>p</w:t>
      </w:r>
      <w:r w:rsidR="00E22F3E" w:rsidRPr="00257CCD">
        <w:rPr>
          <w:b/>
        </w:rPr>
        <w:t xml:space="preserve">rogress </w:t>
      </w:r>
      <w:r w:rsidR="000B181E" w:rsidRPr="00257CCD">
        <w:rPr>
          <w:b/>
        </w:rPr>
        <w:t>m</w:t>
      </w:r>
      <w:r w:rsidR="00E22F3E" w:rsidRPr="00257CCD">
        <w:rPr>
          <w:b/>
        </w:rPr>
        <w:t>onitoring</w:t>
      </w:r>
    </w:p>
    <w:p w14:paraId="1A9BB06B" w14:textId="5AE2E299" w:rsidR="00366CA1" w:rsidRPr="00257CCD" w:rsidRDefault="00BE77DC" w:rsidP="006F79F9">
      <w:pPr>
        <w:pStyle w:val="Heading3"/>
        <w:keepLines w:val="0"/>
        <w:widowControl w:val="0"/>
        <w:numPr>
          <w:ilvl w:val="2"/>
          <w:numId w:val="25"/>
        </w:numPr>
        <w:spacing w:before="0" w:after="0"/>
        <w:contextualSpacing w:val="0"/>
      </w:pPr>
      <w:r w:rsidRPr="00257CCD">
        <w:t xml:space="preserve">The ELC shall </w:t>
      </w:r>
      <w:r w:rsidR="00E22F3E" w:rsidRPr="00257CCD">
        <w:t xml:space="preserve">be responsible for the administration of the </w:t>
      </w:r>
      <w:r w:rsidR="008561A1" w:rsidRPr="00257CCD">
        <w:t>p</w:t>
      </w:r>
      <w:r w:rsidR="00E22F3E" w:rsidRPr="00257CCD">
        <w:t xml:space="preserve">rogram </w:t>
      </w:r>
      <w:r w:rsidR="008561A1" w:rsidRPr="00257CCD">
        <w:t>a</w:t>
      </w:r>
      <w:r w:rsidR="00E22F3E" w:rsidRPr="00257CCD">
        <w:t>ssess</w:t>
      </w:r>
      <w:r w:rsidR="000B1DDE" w:rsidRPr="00257CCD">
        <w:t>m</w:t>
      </w:r>
      <w:r w:rsidR="00E22F3E" w:rsidRPr="00257CCD">
        <w:t xml:space="preserve">ent in </w:t>
      </w:r>
      <w:r w:rsidR="000B1DDE" w:rsidRPr="00257CCD">
        <w:t xml:space="preserve">accordance with </w:t>
      </w:r>
      <w:r w:rsidR="002D6613" w:rsidRPr="00257CCD">
        <w:t xml:space="preserve">s. </w:t>
      </w:r>
      <w:r w:rsidR="000B1DDE" w:rsidRPr="00257CCD">
        <w:t>1002.68(2). F.S.</w:t>
      </w:r>
      <w:r w:rsidR="00CD398E" w:rsidRPr="00257CCD">
        <w:t xml:space="preserve">, </w:t>
      </w:r>
      <w:r w:rsidR="00CD398E" w:rsidRPr="00257CCD">
        <w:rPr>
          <w:color w:val="000000" w:themeColor="text1"/>
        </w:rPr>
        <w:t>and Rule 6M-8.621, F.A.C.</w:t>
      </w:r>
      <w:r w:rsidRPr="00257CCD">
        <w:rPr>
          <w:color w:val="000000" w:themeColor="text1"/>
        </w:rPr>
        <w:t xml:space="preserve"> </w:t>
      </w:r>
    </w:p>
    <w:p w14:paraId="61CBAC0C" w14:textId="7C6DD720" w:rsidR="0091472B" w:rsidRPr="00257CCD" w:rsidRDefault="00366CA1" w:rsidP="006F79F9">
      <w:pPr>
        <w:pStyle w:val="Heading3"/>
        <w:keepLines w:val="0"/>
        <w:widowControl w:val="0"/>
        <w:numPr>
          <w:ilvl w:val="2"/>
          <w:numId w:val="25"/>
        </w:numPr>
        <w:spacing w:before="0" w:after="0"/>
        <w:contextualSpacing w:val="0"/>
      </w:pPr>
      <w:r w:rsidRPr="00257CCD">
        <w:t>The ELC shall</w:t>
      </w:r>
      <w:r w:rsidR="00BE77DC" w:rsidRPr="00257CCD">
        <w:t xml:space="preserve"> monitor private provider</w:t>
      </w:r>
      <w:r w:rsidR="00B0391F" w:rsidRPr="00257CCD">
        <w:t>’</w:t>
      </w:r>
      <w:r w:rsidR="00BE77DC" w:rsidRPr="00257CCD">
        <w:t xml:space="preserve">s </w:t>
      </w:r>
      <w:r w:rsidR="00F65B22" w:rsidRPr="00257CCD">
        <w:t xml:space="preserve">and public school’s </w:t>
      </w:r>
      <w:r w:rsidR="00BE77DC" w:rsidRPr="00257CCD">
        <w:t>compliance</w:t>
      </w:r>
      <w:r w:rsidR="00B0391F" w:rsidRPr="00257CCD">
        <w:t xml:space="preserve"> with the </w:t>
      </w:r>
      <w:r w:rsidR="008561A1" w:rsidRPr="00257CCD">
        <w:t>c</w:t>
      </w:r>
      <w:r w:rsidR="000B1DDE" w:rsidRPr="00257CCD">
        <w:t xml:space="preserve">oordinated </w:t>
      </w:r>
      <w:r w:rsidR="008561A1" w:rsidRPr="00257CCD">
        <w:t>s</w:t>
      </w:r>
      <w:r w:rsidR="000B1DDE" w:rsidRPr="00257CCD">
        <w:t xml:space="preserve">creening and </w:t>
      </w:r>
      <w:r w:rsidR="008561A1" w:rsidRPr="00257CCD">
        <w:t>p</w:t>
      </w:r>
      <w:r w:rsidR="000B1DDE" w:rsidRPr="00257CCD">
        <w:t xml:space="preserve">rogress </w:t>
      </w:r>
      <w:r w:rsidR="008561A1" w:rsidRPr="00257CCD">
        <w:t>m</w:t>
      </w:r>
      <w:r w:rsidR="000B1DDE" w:rsidRPr="00257CCD">
        <w:t>onitoring in accordance with 1002.68(1)(a)</w:t>
      </w:r>
      <w:r w:rsidR="008561A1" w:rsidRPr="00257CCD">
        <w:t>, F.S.</w:t>
      </w:r>
      <w:r w:rsidR="00CD398E" w:rsidRPr="00257CCD">
        <w:t xml:space="preserve">, </w:t>
      </w:r>
      <w:r w:rsidR="00CD398E" w:rsidRPr="00257CCD">
        <w:rPr>
          <w:color w:val="000000" w:themeColor="text1"/>
        </w:rPr>
        <w:t>and Rule 6M-8.620, F.A.C.</w:t>
      </w:r>
    </w:p>
    <w:p w14:paraId="7B161403" w14:textId="1A28A003" w:rsidR="00984A9D" w:rsidRPr="00257CCD" w:rsidRDefault="006B01EC" w:rsidP="006F79F9">
      <w:pPr>
        <w:pStyle w:val="Heading3"/>
        <w:keepLines w:val="0"/>
        <w:widowControl w:val="0"/>
        <w:spacing w:before="0" w:after="0"/>
        <w:ind w:left="1260"/>
        <w:contextualSpacing w:val="0"/>
      </w:pPr>
      <w:r w:rsidRPr="00257CCD">
        <w:t>.</w:t>
      </w:r>
    </w:p>
    <w:p w14:paraId="190AA935" w14:textId="77777777" w:rsidR="00035B7C" w:rsidRPr="00257CCD" w:rsidRDefault="00624259" w:rsidP="006F79F9">
      <w:pPr>
        <w:pStyle w:val="Heading2"/>
        <w:keepNext/>
        <w:numPr>
          <w:ilvl w:val="0"/>
          <w:numId w:val="7"/>
        </w:numPr>
        <w:spacing w:before="120" w:after="0"/>
        <w:ind w:left="360"/>
      </w:pPr>
      <w:bookmarkStart w:id="193" w:name="_Toc388350293"/>
      <w:r w:rsidRPr="00257CCD">
        <w:t xml:space="preserve">Coalition </w:t>
      </w:r>
      <w:r w:rsidR="004C72F4" w:rsidRPr="00257CCD">
        <w:t>a</w:t>
      </w:r>
      <w:r w:rsidRPr="00257CCD">
        <w:t>dministrative</w:t>
      </w:r>
      <w:r w:rsidR="00035B7C" w:rsidRPr="00257CCD">
        <w:t xml:space="preserve"> </w:t>
      </w:r>
      <w:r w:rsidR="004C72F4" w:rsidRPr="00257CCD">
        <w:t>r</w:t>
      </w:r>
      <w:r w:rsidR="00035B7C" w:rsidRPr="00257CCD">
        <w:t>esponsibilities</w:t>
      </w:r>
      <w:bookmarkEnd w:id="193"/>
    </w:p>
    <w:p w14:paraId="490A224E" w14:textId="77777777" w:rsidR="00AF00A4" w:rsidRPr="00257CCD" w:rsidRDefault="006B01EC" w:rsidP="006F79F9">
      <w:pPr>
        <w:pStyle w:val="Heading3"/>
        <w:keepNext/>
        <w:keepLines w:val="0"/>
        <w:widowControl w:val="0"/>
        <w:numPr>
          <w:ilvl w:val="0"/>
          <w:numId w:val="32"/>
        </w:numPr>
        <w:spacing w:before="0" w:after="0"/>
        <w:ind w:left="720"/>
        <w:contextualSpacing w:val="0"/>
        <w:rPr>
          <w:b/>
        </w:rPr>
      </w:pPr>
      <w:bookmarkStart w:id="194" w:name="_Toc388350294"/>
      <w:bookmarkStart w:id="195" w:name="_Hlk161294589"/>
      <w:r w:rsidRPr="00257CCD">
        <w:rPr>
          <w:b/>
        </w:rPr>
        <w:t>ELC SR</w:t>
      </w:r>
      <w:r w:rsidR="00D55B96" w:rsidRPr="00257CCD">
        <w:rPr>
          <w:b/>
        </w:rPr>
        <w:t xml:space="preserve"> </w:t>
      </w:r>
      <w:r w:rsidR="00F71D65" w:rsidRPr="00257CCD">
        <w:rPr>
          <w:b/>
        </w:rPr>
        <w:t xml:space="preserve">Program </w:t>
      </w:r>
      <w:r w:rsidR="0032449A" w:rsidRPr="00257CCD">
        <w:rPr>
          <w:b/>
        </w:rPr>
        <w:t>P</w:t>
      </w:r>
      <w:r w:rsidR="00035B7C" w:rsidRPr="00257CCD">
        <w:rPr>
          <w:b/>
        </w:rPr>
        <w:t>lan</w:t>
      </w:r>
      <w:r w:rsidR="00F425D1" w:rsidRPr="00257CCD">
        <w:rPr>
          <w:b/>
        </w:rPr>
        <w:t xml:space="preserve"> (</w:t>
      </w:r>
      <w:r w:rsidR="004C72F4" w:rsidRPr="00257CCD">
        <w:rPr>
          <w:b/>
        </w:rPr>
        <w:t>p</w:t>
      </w:r>
      <w:r w:rsidR="00F425D1" w:rsidRPr="00257CCD">
        <w:rPr>
          <w:b/>
        </w:rPr>
        <w:t>lan)</w:t>
      </w:r>
      <w:bookmarkEnd w:id="194"/>
      <w:r w:rsidR="00451AC1" w:rsidRPr="00257CCD">
        <w:rPr>
          <w:b/>
        </w:rPr>
        <w:t xml:space="preserve"> </w:t>
      </w:r>
    </w:p>
    <w:p w14:paraId="24D2F230" w14:textId="7461F58B" w:rsidR="009425F0" w:rsidRPr="00257CCD" w:rsidRDefault="009425F0" w:rsidP="006F79F9">
      <w:pPr>
        <w:pStyle w:val="ListParagraph"/>
        <w:spacing w:before="0"/>
      </w:pPr>
      <w:r w:rsidRPr="00257CCD">
        <w:t xml:space="preserve">The ELC shall submit the coalition </w:t>
      </w:r>
      <w:r w:rsidR="006B01EC" w:rsidRPr="00257CCD">
        <w:t>SR</w:t>
      </w:r>
      <w:r w:rsidRPr="00257CCD">
        <w:t xml:space="preserve"> </w:t>
      </w:r>
      <w:r w:rsidR="00C42A0A" w:rsidRPr="00257CCD">
        <w:t>P</w:t>
      </w:r>
      <w:r w:rsidR="00F71D65" w:rsidRPr="00257CCD">
        <w:t xml:space="preserve">rogram </w:t>
      </w:r>
      <w:r w:rsidRPr="00257CCD">
        <w:t xml:space="preserve">plan </w:t>
      </w:r>
      <w:r w:rsidR="00962B6E" w:rsidRPr="00257CCD">
        <w:t>in accordance with</w:t>
      </w:r>
      <w:r w:rsidRPr="00257CCD">
        <w:t xml:space="preserve"> </w:t>
      </w:r>
      <w:r w:rsidR="00BC1259" w:rsidRPr="00257CCD">
        <w:t xml:space="preserve">s. </w:t>
      </w:r>
      <w:r w:rsidRPr="00257CCD">
        <w:t>1002.85, F</w:t>
      </w:r>
      <w:r w:rsidR="00E83F52" w:rsidRPr="00257CCD">
        <w:t>.</w:t>
      </w:r>
      <w:r w:rsidRPr="00257CCD">
        <w:t>S</w:t>
      </w:r>
      <w:r w:rsidR="00E83F52" w:rsidRPr="00257CCD">
        <w:t>.</w:t>
      </w:r>
      <w:r w:rsidRPr="00257CCD">
        <w:t>, and Rule 6M</w:t>
      </w:r>
      <w:r w:rsidR="00962B6E" w:rsidRPr="00257CCD">
        <w:t>-</w:t>
      </w:r>
      <w:r w:rsidRPr="00257CCD">
        <w:t>9.115</w:t>
      </w:r>
      <w:r w:rsidR="00E83F52" w:rsidRPr="00257CCD">
        <w:t>, F.A.C.</w:t>
      </w:r>
      <w:r w:rsidR="00E2731D" w:rsidRPr="00257CCD">
        <w:t xml:space="preserve"> The ELC shall submit </w:t>
      </w:r>
      <w:r w:rsidR="006D1D75" w:rsidRPr="00257CCD">
        <w:t xml:space="preserve">amended plan elements and </w:t>
      </w:r>
      <w:r w:rsidR="00E2731D" w:rsidRPr="00257CCD">
        <w:t xml:space="preserve">plan amendments </w:t>
      </w:r>
      <w:r w:rsidR="006D1D75" w:rsidRPr="00257CCD">
        <w:t xml:space="preserve">as frequently as necessary to </w:t>
      </w:r>
      <w:r w:rsidR="00B06D61" w:rsidRPr="00257CCD">
        <w:t>DEL</w:t>
      </w:r>
      <w:r w:rsidR="003073F2" w:rsidRPr="00257CCD">
        <w:t>,</w:t>
      </w:r>
      <w:r w:rsidR="00182115" w:rsidRPr="00257CCD">
        <w:t xml:space="preserve"> </w:t>
      </w:r>
      <w:r w:rsidR="002B19FA" w:rsidRPr="00257CCD">
        <w:t>including a Budget Report, a Revenue and Expenditure Report, a Parent Sliding Fee Scale</w:t>
      </w:r>
      <w:r w:rsidR="00962B6E" w:rsidRPr="00257CCD">
        <w:t>,</w:t>
      </w:r>
      <w:r w:rsidR="002B19FA" w:rsidRPr="00257CCD">
        <w:t xml:space="preserve"> Exhibit VI.</w:t>
      </w:r>
    </w:p>
    <w:p w14:paraId="4BA1EBD6" w14:textId="77777777" w:rsidR="00965A38" w:rsidRPr="00257CCD" w:rsidRDefault="00E6295C" w:rsidP="006F79F9">
      <w:pPr>
        <w:pStyle w:val="Heading3"/>
        <w:keepNext/>
        <w:keepLines w:val="0"/>
        <w:widowControl w:val="0"/>
        <w:numPr>
          <w:ilvl w:val="0"/>
          <w:numId w:val="32"/>
        </w:numPr>
        <w:spacing w:after="0"/>
        <w:ind w:left="720"/>
        <w:contextualSpacing w:val="0"/>
        <w:rPr>
          <w:b/>
        </w:rPr>
      </w:pPr>
      <w:bookmarkStart w:id="196" w:name="_Toc388350295"/>
      <w:bookmarkEnd w:id="195"/>
      <w:r w:rsidRPr="00257CCD">
        <w:rPr>
          <w:b/>
        </w:rPr>
        <w:t xml:space="preserve">Cost </w:t>
      </w:r>
      <w:r w:rsidR="006E37DC" w:rsidRPr="00257CCD">
        <w:rPr>
          <w:b/>
        </w:rPr>
        <w:t>a</w:t>
      </w:r>
      <w:r w:rsidRPr="00257CCD">
        <w:rPr>
          <w:b/>
        </w:rPr>
        <w:t xml:space="preserve">llocation </w:t>
      </w:r>
      <w:r w:rsidR="006E37DC" w:rsidRPr="00257CCD">
        <w:rPr>
          <w:b/>
        </w:rPr>
        <w:t>p</w:t>
      </w:r>
      <w:r w:rsidRPr="00257CCD">
        <w:rPr>
          <w:b/>
        </w:rPr>
        <w:t>lan</w:t>
      </w:r>
      <w:bookmarkEnd w:id="196"/>
      <w:r w:rsidR="00E04CD0" w:rsidRPr="00257CCD">
        <w:rPr>
          <w:b/>
        </w:rPr>
        <w:t xml:space="preserve"> </w:t>
      </w:r>
    </w:p>
    <w:p w14:paraId="1DE146C3" w14:textId="32B07A48" w:rsidR="00E6295C" w:rsidRPr="00257CCD" w:rsidRDefault="00E04CD0" w:rsidP="006F79F9">
      <w:pPr>
        <w:pStyle w:val="ListParagraph"/>
        <w:spacing w:before="0" w:after="0"/>
      </w:pPr>
      <w:r w:rsidRPr="00257CCD">
        <w:t xml:space="preserve">The </w:t>
      </w:r>
      <w:r w:rsidR="00C6033A" w:rsidRPr="00257CCD">
        <w:t xml:space="preserve">ELC </w:t>
      </w:r>
      <w:r w:rsidRPr="00257CCD">
        <w:t xml:space="preserve">shall </w:t>
      </w:r>
      <w:r w:rsidR="0044200B" w:rsidRPr="00257CCD">
        <w:t xml:space="preserve">comply with </w:t>
      </w:r>
      <w:r w:rsidR="00875D21" w:rsidRPr="00257CCD">
        <w:t>DEL cost allocation plan guidance</w:t>
      </w:r>
      <w:r w:rsidR="0044200B" w:rsidRPr="00257CCD">
        <w:t xml:space="preserve"> and instructions and </w:t>
      </w:r>
      <w:r w:rsidRPr="00257CCD">
        <w:t xml:space="preserve">submit </w:t>
      </w:r>
      <w:r w:rsidR="0044200B" w:rsidRPr="00257CCD">
        <w:t xml:space="preserve">a </w:t>
      </w:r>
      <w:r w:rsidR="00E6295C" w:rsidRPr="00257CCD">
        <w:t xml:space="preserve">cost allocation plan </w:t>
      </w:r>
      <w:r w:rsidR="0044200B" w:rsidRPr="00257CCD">
        <w:t xml:space="preserve">for </w:t>
      </w:r>
      <w:r w:rsidR="00B06D61" w:rsidRPr="00257CCD">
        <w:t>DEL</w:t>
      </w:r>
      <w:r w:rsidR="00E6295C" w:rsidRPr="00257CCD">
        <w:t xml:space="preserve"> review and approval</w:t>
      </w:r>
      <w:r w:rsidR="002536AD" w:rsidRPr="00257CCD">
        <w:t xml:space="preserve"> by May 15 of each fiscal year</w:t>
      </w:r>
      <w:r w:rsidR="003073F2" w:rsidRPr="00257CCD">
        <w:t>,</w:t>
      </w:r>
      <w:r w:rsidR="002536AD" w:rsidRPr="00257CCD">
        <w:t xml:space="preserve"> unless otherwise instructed by </w:t>
      </w:r>
      <w:r w:rsidR="00B06D61" w:rsidRPr="00257CCD">
        <w:t>DEL</w:t>
      </w:r>
      <w:r w:rsidR="00E6295C" w:rsidRPr="00257CCD">
        <w:t xml:space="preserve">. </w:t>
      </w:r>
    </w:p>
    <w:p w14:paraId="66646E65" w14:textId="77777777" w:rsidR="00965A38" w:rsidRPr="00257CCD" w:rsidRDefault="00E6295C" w:rsidP="006F79F9">
      <w:pPr>
        <w:pStyle w:val="Heading3"/>
        <w:keepNext/>
        <w:keepLines w:val="0"/>
        <w:widowControl w:val="0"/>
        <w:numPr>
          <w:ilvl w:val="0"/>
          <w:numId w:val="32"/>
        </w:numPr>
        <w:spacing w:after="0"/>
        <w:ind w:left="720"/>
        <w:contextualSpacing w:val="0"/>
        <w:rPr>
          <w:b/>
        </w:rPr>
      </w:pPr>
      <w:bookmarkStart w:id="197" w:name="_Toc388350296"/>
      <w:bookmarkStart w:id="198" w:name="_Hlk162862242"/>
      <w:r w:rsidRPr="00257CCD">
        <w:rPr>
          <w:b/>
        </w:rPr>
        <w:t xml:space="preserve">Anti-fraud </w:t>
      </w:r>
      <w:r w:rsidR="006E37DC" w:rsidRPr="00257CCD">
        <w:rPr>
          <w:b/>
        </w:rPr>
        <w:t>p</w:t>
      </w:r>
      <w:r w:rsidRPr="00257CCD">
        <w:rPr>
          <w:b/>
        </w:rPr>
        <w:t>lan</w:t>
      </w:r>
      <w:bookmarkEnd w:id="197"/>
    </w:p>
    <w:p w14:paraId="35EC0470" w14:textId="06543AD1" w:rsidR="00E6295C" w:rsidRPr="00257CCD" w:rsidRDefault="00E04CD0" w:rsidP="006F79F9">
      <w:pPr>
        <w:pStyle w:val="ListParagraph"/>
        <w:spacing w:before="0" w:after="0"/>
        <w:rPr>
          <w:b/>
        </w:rPr>
      </w:pPr>
      <w:bookmarkStart w:id="199" w:name="_Hlk164865348"/>
      <w:r w:rsidRPr="00257CCD">
        <w:t xml:space="preserve">The </w:t>
      </w:r>
      <w:r w:rsidR="00C6033A" w:rsidRPr="00257CCD">
        <w:t xml:space="preserve">ELC </w:t>
      </w:r>
      <w:r w:rsidRPr="00257CCD">
        <w:t xml:space="preserve">shall submit an </w:t>
      </w:r>
      <w:r w:rsidR="00E6295C" w:rsidRPr="00257CCD">
        <w:t xml:space="preserve">anti-fraud plan </w:t>
      </w:r>
      <w:r w:rsidR="000701E8" w:rsidRPr="00257CCD">
        <w:t>by June 30</w:t>
      </w:r>
      <w:r w:rsidR="005A5582" w:rsidRPr="00257CCD">
        <w:t xml:space="preserve"> </w:t>
      </w:r>
      <w:r w:rsidR="003B4830" w:rsidRPr="00257CCD">
        <w:t xml:space="preserve">of each fiscal year </w:t>
      </w:r>
      <w:r w:rsidR="005A5582" w:rsidRPr="00257CCD">
        <w:t xml:space="preserve">and implement the </w:t>
      </w:r>
      <w:r w:rsidR="00B06D61" w:rsidRPr="00257CCD">
        <w:t>DEL</w:t>
      </w:r>
      <w:r w:rsidR="005A5582" w:rsidRPr="00257CCD">
        <w:t>-approved plan requirements in accordance with</w:t>
      </w:r>
      <w:r w:rsidR="000701E8" w:rsidRPr="00257CCD">
        <w:t xml:space="preserve"> </w:t>
      </w:r>
      <w:r w:rsidR="0044200B" w:rsidRPr="00257CCD">
        <w:t>s.</w:t>
      </w:r>
      <w:r w:rsidR="009E22E9" w:rsidRPr="00257CCD">
        <w:t xml:space="preserve"> 1002.84(1</w:t>
      </w:r>
      <w:r w:rsidR="003119DE" w:rsidRPr="00257CCD">
        <w:t>8</w:t>
      </w:r>
      <w:r w:rsidR="009E22E9" w:rsidRPr="00257CCD">
        <w:t>), F.S.</w:t>
      </w:r>
      <w:r w:rsidR="00433F69" w:rsidRPr="00257CCD">
        <w:t xml:space="preserve"> (“</w:t>
      </w:r>
      <w:r w:rsidR="00433F69" w:rsidRPr="00257CCD">
        <w:rPr>
          <w:i/>
          <w:iCs/>
          <w:color w:val="000080"/>
          <w:shd w:val="clear" w:color="auto" w:fill="FFFFFF"/>
        </w:rPr>
        <w:t>Early learning coalitions; school readiness powers and duties</w:t>
      </w:r>
      <w:r w:rsidR="00433F69" w:rsidRPr="00257CCD">
        <w:rPr>
          <w:color w:val="000080"/>
          <w:shd w:val="clear" w:color="auto" w:fill="FFFFFF"/>
        </w:rPr>
        <w:t>,”</w:t>
      </w:r>
      <w:r w:rsidR="00824D9B" w:rsidRPr="00257CCD">
        <w:rPr>
          <w:color w:val="000080"/>
          <w:shd w:val="clear" w:color="auto" w:fill="FFFFFF"/>
        </w:rPr>
        <w:t>)</w:t>
      </w:r>
      <w:r w:rsidR="00E6295C" w:rsidRPr="00257CCD">
        <w:t xml:space="preserve"> and </w:t>
      </w:r>
      <w:r w:rsidR="00EF6C5F" w:rsidRPr="00257CCD">
        <w:t xml:space="preserve">Rule 6M-9.400, </w:t>
      </w:r>
      <w:r w:rsidR="00A10244" w:rsidRPr="00257CCD">
        <w:t>F.A.C.</w:t>
      </w:r>
      <w:r w:rsidR="00A10244" w:rsidRPr="00257CCD">
        <w:rPr>
          <w:b/>
        </w:rPr>
        <w:t xml:space="preserve"> </w:t>
      </w:r>
      <w:r w:rsidR="00433F69" w:rsidRPr="00257CCD">
        <w:rPr>
          <w:bCs/>
        </w:rPr>
        <w:t>(“</w:t>
      </w:r>
      <w:r w:rsidR="00433F69" w:rsidRPr="00257CCD">
        <w:rPr>
          <w:bCs/>
          <w:i/>
          <w:iCs/>
        </w:rPr>
        <w:t>Early learning coalition anti-fraud plans”</w:t>
      </w:r>
      <w:r w:rsidR="00433F69" w:rsidRPr="00257CCD">
        <w:rPr>
          <w:bCs/>
        </w:rPr>
        <w:t>)</w:t>
      </w:r>
      <w:r w:rsidR="009B492E" w:rsidRPr="00257CCD">
        <w:rPr>
          <w:bCs/>
        </w:rPr>
        <w:t>.</w:t>
      </w:r>
    </w:p>
    <w:p w14:paraId="00DB8C07" w14:textId="0812E028" w:rsidR="000D0BB9" w:rsidRPr="00257CCD" w:rsidRDefault="000D0BB9" w:rsidP="006F79F9">
      <w:pPr>
        <w:pStyle w:val="ListParagraph"/>
        <w:spacing w:before="0" w:after="0"/>
        <w:rPr>
          <w:bCs/>
        </w:rPr>
      </w:pPr>
      <w:r w:rsidRPr="00257CCD">
        <w:rPr>
          <w:bCs/>
        </w:rPr>
        <w:lastRenderedPageBreak/>
        <w:t xml:space="preserve">In the anti-fraud plan, each ELC is required to include a description of the procedures including appropriate due process provisions for suspending or terminating from the School Readiness or Voluntary Prekindergarten Education programs a recipient who the Coalition </w:t>
      </w:r>
      <w:r w:rsidR="001C66DE" w:rsidRPr="00257CCD">
        <w:rPr>
          <w:bCs/>
        </w:rPr>
        <w:t xml:space="preserve">has reasonable cause to believe </w:t>
      </w:r>
      <w:r w:rsidRPr="00257CCD">
        <w:rPr>
          <w:bCs/>
        </w:rPr>
        <w:t>has committed fraud. The ELC must notify the recipient of the amount of</w:t>
      </w:r>
      <w:r w:rsidR="001C66DE" w:rsidRPr="00257CCD">
        <w:rPr>
          <w:bCs/>
        </w:rPr>
        <w:t xml:space="preserve"> </w:t>
      </w:r>
      <w:r w:rsidR="00DE7DC4" w:rsidRPr="00257CCD">
        <w:rPr>
          <w:bCs/>
        </w:rPr>
        <w:t>suspected overpayment</w:t>
      </w:r>
      <w:r w:rsidR="001C66DE" w:rsidRPr="00257CCD">
        <w:rPr>
          <w:bCs/>
        </w:rPr>
        <w:t xml:space="preserve"> referred to the Department of Financial Services, Division of Public Assistance Fraud Unit </w:t>
      </w:r>
      <w:r w:rsidRPr="00257CCD">
        <w:rPr>
          <w:bCs/>
        </w:rPr>
        <w:t xml:space="preserve">during the termination process. </w:t>
      </w:r>
      <w:r w:rsidR="001C66DE" w:rsidRPr="00257CCD">
        <w:rPr>
          <w:bCs/>
        </w:rPr>
        <w:t>Based on the results of the investigation, if the matter is referred back to the ELC, the</w:t>
      </w:r>
      <w:r w:rsidRPr="00257CCD">
        <w:rPr>
          <w:bCs/>
        </w:rPr>
        <w:t xml:space="preserve"> ELC should make every effort to recover the identified overpayment during or after the termination proceedings.</w:t>
      </w:r>
      <w:r w:rsidR="00592C61" w:rsidRPr="00257CCD">
        <w:rPr>
          <w:bCs/>
        </w:rPr>
        <w:t xml:space="preserve">  If efforts to recover the identified overpayment are unsuccessful, the ELC shall document all efforts of due diligence.</w:t>
      </w:r>
    </w:p>
    <w:p w14:paraId="3A731E2B" w14:textId="77777777" w:rsidR="00965A38" w:rsidRPr="00257CCD" w:rsidRDefault="00E6295C" w:rsidP="006F79F9">
      <w:pPr>
        <w:pStyle w:val="Heading3"/>
        <w:keepNext/>
        <w:keepLines w:val="0"/>
        <w:widowControl w:val="0"/>
        <w:numPr>
          <w:ilvl w:val="0"/>
          <w:numId w:val="32"/>
        </w:numPr>
        <w:spacing w:after="0"/>
        <w:ind w:left="720"/>
        <w:contextualSpacing w:val="0"/>
        <w:rPr>
          <w:b/>
        </w:rPr>
      </w:pPr>
      <w:bookmarkStart w:id="200" w:name="_Toc388350297"/>
      <w:bookmarkEnd w:id="198"/>
      <w:bookmarkEnd w:id="199"/>
      <w:r w:rsidRPr="00257CCD">
        <w:rPr>
          <w:b/>
        </w:rPr>
        <w:t>Continuity of Operations Plan</w:t>
      </w:r>
      <w:bookmarkEnd w:id="200"/>
      <w:r w:rsidR="0063212F" w:rsidRPr="00257CCD">
        <w:rPr>
          <w:b/>
        </w:rPr>
        <w:t xml:space="preserve"> (COOP)</w:t>
      </w:r>
    </w:p>
    <w:p w14:paraId="6D593D85" w14:textId="2AD971AC" w:rsidR="002536AD" w:rsidRPr="00257CCD" w:rsidRDefault="00E04CD0" w:rsidP="006F79F9">
      <w:pPr>
        <w:pStyle w:val="Heading3"/>
        <w:keepLines w:val="0"/>
        <w:widowControl w:val="0"/>
        <w:numPr>
          <w:ilvl w:val="1"/>
          <w:numId w:val="32"/>
        </w:numPr>
        <w:spacing w:before="0" w:after="0"/>
        <w:ind w:left="1260" w:hanging="540"/>
        <w:contextualSpacing w:val="0"/>
        <w:rPr>
          <w:b/>
        </w:rPr>
      </w:pPr>
      <w:r w:rsidRPr="00257CCD">
        <w:t xml:space="preserve">The </w:t>
      </w:r>
      <w:r w:rsidR="00C6033A" w:rsidRPr="00257CCD">
        <w:t xml:space="preserve">ELC </w:t>
      </w:r>
      <w:r w:rsidRPr="00257CCD">
        <w:t xml:space="preserve">shall </w:t>
      </w:r>
      <w:r w:rsidR="002536AD" w:rsidRPr="00257CCD">
        <w:t xml:space="preserve">maintain a disaster recovery plan within its </w:t>
      </w:r>
      <w:r w:rsidR="008F0F38" w:rsidRPr="00257CCD">
        <w:t>COOP</w:t>
      </w:r>
      <w:r w:rsidR="002536AD" w:rsidRPr="00257CCD">
        <w:t xml:space="preserve"> for unforeseen circumstances whether they are natural or man-made disasters</w:t>
      </w:r>
      <w:r w:rsidR="003119DE" w:rsidRPr="00257CCD">
        <w:t>,</w:t>
      </w:r>
      <w:r w:rsidR="008F0F38" w:rsidRPr="00257CCD">
        <w:t xml:space="preserve"> </w:t>
      </w:r>
      <w:r w:rsidR="00E6295C" w:rsidRPr="00257CCD">
        <w:t xml:space="preserve">per </w:t>
      </w:r>
      <w:r w:rsidR="00C66407" w:rsidRPr="00257CCD">
        <w:t>s.</w:t>
      </w:r>
      <w:r w:rsidR="009E22E9" w:rsidRPr="00257CCD">
        <w:t xml:space="preserve"> 252.365, F.S.</w:t>
      </w:r>
      <w:r w:rsidR="002536AD" w:rsidRPr="00257CCD">
        <w:t xml:space="preserve"> </w:t>
      </w:r>
    </w:p>
    <w:p w14:paraId="139A18B8" w14:textId="77777777" w:rsidR="001B31A0" w:rsidRPr="00257CCD" w:rsidRDefault="00A83AF3" w:rsidP="006F79F9">
      <w:pPr>
        <w:pStyle w:val="Heading3"/>
        <w:keepLines w:val="0"/>
        <w:widowControl w:val="0"/>
        <w:numPr>
          <w:ilvl w:val="1"/>
          <w:numId w:val="32"/>
        </w:numPr>
        <w:spacing w:after="0"/>
        <w:ind w:left="1267" w:hanging="547"/>
      </w:pPr>
      <w:r w:rsidRPr="00257CCD">
        <w:t>By the due date listed in Exhibit VI, t</w:t>
      </w:r>
      <w:r w:rsidR="002536AD" w:rsidRPr="00257CCD">
        <w:t xml:space="preserve">he ELC shall submit a COOP update </w:t>
      </w:r>
      <w:r w:rsidR="002A20E2" w:rsidRPr="00257CCD">
        <w:t>to the report recipient</w:t>
      </w:r>
      <w:r w:rsidR="002536AD" w:rsidRPr="00257CCD">
        <w:t>.</w:t>
      </w:r>
    </w:p>
    <w:p w14:paraId="19B318FF" w14:textId="11666BC5" w:rsidR="001B31A0" w:rsidRPr="00257CCD" w:rsidRDefault="001B31A0" w:rsidP="006F79F9">
      <w:pPr>
        <w:pStyle w:val="Heading3"/>
        <w:keepLines w:val="0"/>
        <w:widowControl w:val="0"/>
        <w:numPr>
          <w:ilvl w:val="1"/>
          <w:numId w:val="32"/>
        </w:numPr>
        <w:spacing w:before="0" w:after="0"/>
        <w:ind w:left="1267" w:hanging="547"/>
      </w:pPr>
      <w:r w:rsidRPr="00257CCD">
        <w:t xml:space="preserve">The ELC shall notify </w:t>
      </w:r>
      <w:r w:rsidR="00B06D61" w:rsidRPr="00257CCD">
        <w:t>DEL</w:t>
      </w:r>
      <w:r w:rsidRPr="00257CCD">
        <w:t xml:space="preserve"> within the same day </w:t>
      </w:r>
      <w:r w:rsidR="00875D21" w:rsidRPr="00257CCD">
        <w:t>as</w:t>
      </w:r>
      <w:r w:rsidRPr="00257CCD">
        <w:t xml:space="preserve"> its COOP activation</w:t>
      </w:r>
      <w:r w:rsidR="00A10244" w:rsidRPr="00257CCD">
        <w:t xml:space="preserve">. </w:t>
      </w:r>
    </w:p>
    <w:p w14:paraId="06D2B36D" w14:textId="0EC77E80" w:rsidR="00965A38" w:rsidRPr="00257CCD" w:rsidRDefault="00555D6E" w:rsidP="006F79F9">
      <w:pPr>
        <w:pStyle w:val="Heading3"/>
        <w:keepNext/>
        <w:keepLines w:val="0"/>
        <w:widowControl w:val="0"/>
        <w:numPr>
          <w:ilvl w:val="0"/>
          <w:numId w:val="32"/>
        </w:numPr>
        <w:spacing w:after="0"/>
        <w:ind w:left="720"/>
        <w:contextualSpacing w:val="0"/>
        <w:rPr>
          <w:b/>
        </w:rPr>
      </w:pPr>
      <w:bookmarkStart w:id="201" w:name="_Toc388350298"/>
      <w:r w:rsidRPr="00257CCD">
        <w:rPr>
          <w:b/>
        </w:rPr>
        <w:t xml:space="preserve">Required </w:t>
      </w:r>
      <w:r w:rsidR="00C66407" w:rsidRPr="00257CCD">
        <w:rPr>
          <w:b/>
        </w:rPr>
        <w:t>m</w:t>
      </w:r>
      <w:r w:rsidRPr="00257CCD">
        <w:rPr>
          <w:b/>
        </w:rPr>
        <w:t>atch</w:t>
      </w:r>
      <w:bookmarkEnd w:id="201"/>
    </w:p>
    <w:p w14:paraId="5C3A0655" w14:textId="52A8771B" w:rsidR="002536AD" w:rsidRPr="00257CCD" w:rsidRDefault="002536AD" w:rsidP="006F79F9">
      <w:pPr>
        <w:pStyle w:val="Heading3"/>
        <w:keepLines w:val="0"/>
        <w:widowControl w:val="0"/>
        <w:numPr>
          <w:ilvl w:val="1"/>
          <w:numId w:val="32"/>
        </w:numPr>
        <w:spacing w:before="0"/>
        <w:ind w:left="1267" w:hanging="547"/>
      </w:pPr>
      <w:r w:rsidRPr="00257CCD">
        <w:t xml:space="preserve">The ELC shall </w:t>
      </w:r>
      <w:r w:rsidR="00EA41FF" w:rsidRPr="00257CCD">
        <w:t xml:space="preserve">secure and </w:t>
      </w:r>
      <w:r w:rsidRPr="00257CCD">
        <w:t xml:space="preserve">document </w:t>
      </w:r>
      <w:r w:rsidR="00EA41FF" w:rsidRPr="00257CCD">
        <w:t xml:space="preserve">the </w:t>
      </w:r>
      <w:r w:rsidRPr="00257CCD">
        <w:t xml:space="preserve">receipt and expenditure of local match funds required by the </w:t>
      </w:r>
      <w:r w:rsidR="00AB3A2F" w:rsidRPr="00257CCD">
        <w:t xml:space="preserve">SR Match Program, if applicable, </w:t>
      </w:r>
      <w:r w:rsidRPr="00257CCD">
        <w:t xml:space="preserve">general appropriations act, </w:t>
      </w:r>
      <w:r w:rsidR="002A1567" w:rsidRPr="00257CCD">
        <w:t>state,</w:t>
      </w:r>
      <w:r w:rsidRPr="00257CCD">
        <w:t xml:space="preserve"> or federal law</w:t>
      </w:r>
      <w:r w:rsidR="001C0C37" w:rsidRPr="00257CCD">
        <w:t xml:space="preserve">, </w:t>
      </w:r>
      <w:r w:rsidRPr="00257CCD">
        <w:t>the N</w:t>
      </w:r>
      <w:r w:rsidR="00231517" w:rsidRPr="00257CCD">
        <w:t>otice of Award</w:t>
      </w:r>
      <w:r w:rsidR="001C0C37" w:rsidRPr="00257CCD">
        <w:t xml:space="preserve">, and </w:t>
      </w:r>
      <w:r w:rsidR="00B06D61" w:rsidRPr="00257CCD">
        <w:t>DEL</w:t>
      </w:r>
      <w:r w:rsidR="001C0C37" w:rsidRPr="00257CCD">
        <w:t xml:space="preserve"> Program Guidance 440.10 </w:t>
      </w:r>
      <w:r w:rsidR="00391277" w:rsidRPr="00257CCD">
        <w:t xml:space="preserve">– </w:t>
      </w:r>
      <w:r w:rsidR="001C0C37" w:rsidRPr="00257CCD">
        <w:t>Match Reporting</w:t>
      </w:r>
      <w:r w:rsidR="00481497" w:rsidRPr="00257CCD">
        <w:t>.</w:t>
      </w:r>
      <w:r w:rsidR="00D01DCD" w:rsidRPr="00257CCD">
        <w:t xml:space="preserve"> </w:t>
      </w:r>
      <w:r w:rsidR="00D518AF" w:rsidRPr="00257CCD">
        <w:rPr>
          <w:u w:val="single"/>
        </w:rPr>
        <w:t xml:space="preserve">Match expenditures must occur between July 1, </w:t>
      </w:r>
      <w:r w:rsidR="00E625A1" w:rsidRPr="00257CCD">
        <w:rPr>
          <w:u w:val="single"/>
        </w:rPr>
        <w:t>202</w:t>
      </w:r>
      <w:r w:rsidR="009B492E" w:rsidRPr="00257CCD">
        <w:rPr>
          <w:u w:val="single"/>
        </w:rPr>
        <w:t>4</w:t>
      </w:r>
      <w:r w:rsidR="00D54CB7" w:rsidRPr="00257CCD">
        <w:rPr>
          <w:u w:val="single"/>
        </w:rPr>
        <w:t>,</w:t>
      </w:r>
      <w:r w:rsidR="00D518AF" w:rsidRPr="00257CCD">
        <w:rPr>
          <w:u w:val="single"/>
        </w:rPr>
        <w:t xml:space="preserve"> and June 30, </w:t>
      </w:r>
      <w:r w:rsidR="00E625A1" w:rsidRPr="00257CCD">
        <w:rPr>
          <w:u w:val="single"/>
        </w:rPr>
        <w:t>202</w:t>
      </w:r>
      <w:r w:rsidR="004B7FFA" w:rsidRPr="00257CCD">
        <w:rPr>
          <w:u w:val="single"/>
        </w:rPr>
        <w:t>5</w:t>
      </w:r>
      <w:r w:rsidR="00EE3076" w:rsidRPr="00257CCD">
        <w:t>.</w:t>
      </w:r>
      <w:r w:rsidRPr="00257CCD">
        <w:t xml:space="preserve"> </w:t>
      </w:r>
      <w:r w:rsidR="001732F9" w:rsidRPr="00257CCD">
        <w:t>Coalitions are encouraged to begin solicitation of match contributors as early as possible in the calendar year prior to the beginning of the fiscal year to secure match funding for the coming year.</w:t>
      </w:r>
    </w:p>
    <w:p w14:paraId="3911CB63" w14:textId="739277F2" w:rsidR="002536AD" w:rsidRPr="00257CCD" w:rsidRDefault="002536AD" w:rsidP="006F79F9">
      <w:pPr>
        <w:pStyle w:val="Heading3"/>
        <w:keepLines w:val="0"/>
        <w:widowControl w:val="0"/>
        <w:numPr>
          <w:ilvl w:val="1"/>
          <w:numId w:val="32"/>
        </w:numPr>
        <w:ind w:left="1267" w:hanging="547"/>
      </w:pPr>
      <w:bookmarkStart w:id="202" w:name="_Hlk100746059"/>
      <w:r w:rsidRPr="00257CCD">
        <w:t xml:space="preserve">The ELC shall submit </w:t>
      </w:r>
      <w:r w:rsidR="002F2D33" w:rsidRPr="00257CCD">
        <w:t>its</w:t>
      </w:r>
      <w:r w:rsidRPr="00257CCD">
        <w:t xml:space="preserve"> completed </w:t>
      </w:r>
      <w:r w:rsidR="00BA6B96" w:rsidRPr="00257CCD">
        <w:t>Coalition</w:t>
      </w:r>
      <w:r w:rsidRPr="00257CCD">
        <w:t xml:space="preserve"> </w:t>
      </w:r>
      <w:r w:rsidR="00391277" w:rsidRPr="00257CCD">
        <w:t>Funder</w:t>
      </w:r>
      <w:r w:rsidR="00BA6B96" w:rsidRPr="00257CCD">
        <w:t>s</w:t>
      </w:r>
      <w:r w:rsidR="00391277" w:rsidRPr="00257CCD">
        <w:t xml:space="preserve"> </w:t>
      </w:r>
      <w:r w:rsidR="00BA6B96" w:rsidRPr="00257CCD">
        <w:t>worksheet</w:t>
      </w:r>
      <w:r w:rsidRPr="00257CCD">
        <w:t xml:space="preserve"> </w:t>
      </w:r>
      <w:r w:rsidR="008F0506" w:rsidRPr="00257CCD">
        <w:t>each month with</w:t>
      </w:r>
      <w:r w:rsidR="00BA6B96" w:rsidRPr="00257CCD">
        <w:t>in</w:t>
      </w:r>
      <w:r w:rsidR="008F0506" w:rsidRPr="00257CCD">
        <w:t xml:space="preserve"> its invoice</w:t>
      </w:r>
      <w:r w:rsidR="00BA6B96" w:rsidRPr="00257CCD">
        <w:t xml:space="preserve"> workbook</w:t>
      </w:r>
      <w:r w:rsidR="008F0506" w:rsidRPr="00257CCD">
        <w:t>.</w:t>
      </w:r>
    </w:p>
    <w:bookmarkEnd w:id="202"/>
    <w:p w14:paraId="7AB46D01" w14:textId="77777777" w:rsidR="003E2BBD" w:rsidRPr="00257CCD" w:rsidRDefault="002536AD" w:rsidP="006F79F9">
      <w:pPr>
        <w:pStyle w:val="Heading3"/>
        <w:keepLines w:val="0"/>
        <w:widowControl w:val="0"/>
        <w:numPr>
          <w:ilvl w:val="1"/>
          <w:numId w:val="32"/>
        </w:numPr>
        <w:ind w:left="1267" w:hanging="547"/>
      </w:pPr>
      <w:r w:rsidRPr="00257CCD">
        <w:t xml:space="preserve">The ELC shall </w:t>
      </w:r>
      <w:r w:rsidR="00EA41FF" w:rsidRPr="00257CCD">
        <w:t>n</w:t>
      </w:r>
      <w:r w:rsidRPr="00257CCD">
        <w:t xml:space="preserve">ot pass match requirements on to parents or guardians of </w:t>
      </w:r>
      <w:r w:rsidR="00014B6B" w:rsidRPr="00257CCD">
        <w:t>SR</w:t>
      </w:r>
      <w:r w:rsidRPr="00257CCD">
        <w:t xml:space="preserve"> services recipients or </w:t>
      </w:r>
      <w:r w:rsidR="00014B6B" w:rsidRPr="00257CCD">
        <w:t>SR</w:t>
      </w:r>
      <w:r w:rsidRPr="00257CCD">
        <w:t xml:space="preserve"> providers</w:t>
      </w:r>
      <w:r w:rsidR="00333F42" w:rsidRPr="00257CCD">
        <w:t>.</w:t>
      </w:r>
    </w:p>
    <w:p w14:paraId="76C6A99C" w14:textId="77777777" w:rsidR="0078447C" w:rsidRPr="00257CCD" w:rsidRDefault="00295F18" w:rsidP="006F79F9">
      <w:pPr>
        <w:pStyle w:val="Heading3"/>
        <w:keepNext/>
        <w:keepLines w:val="0"/>
        <w:widowControl w:val="0"/>
        <w:numPr>
          <w:ilvl w:val="0"/>
          <w:numId w:val="32"/>
        </w:numPr>
        <w:spacing w:after="0"/>
        <w:ind w:left="720"/>
        <w:contextualSpacing w:val="0"/>
        <w:rPr>
          <w:b/>
        </w:rPr>
      </w:pPr>
      <w:bookmarkStart w:id="203" w:name="_Toc388350299"/>
      <w:r w:rsidRPr="00257CCD">
        <w:rPr>
          <w:b/>
        </w:rPr>
        <w:t xml:space="preserve">Performance </w:t>
      </w:r>
      <w:r w:rsidR="00212D9B" w:rsidRPr="00257CCD">
        <w:rPr>
          <w:b/>
        </w:rPr>
        <w:t>m</w:t>
      </w:r>
      <w:r w:rsidRPr="00257CCD">
        <w:rPr>
          <w:b/>
        </w:rPr>
        <w:t>onitoring</w:t>
      </w:r>
      <w:bookmarkEnd w:id="203"/>
    </w:p>
    <w:p w14:paraId="3E65B564" w14:textId="23EE3255" w:rsidR="00295F18" w:rsidRPr="00257CCD" w:rsidRDefault="00B14046" w:rsidP="006F79F9">
      <w:pPr>
        <w:pStyle w:val="Heading3"/>
        <w:keepLines w:val="0"/>
        <w:widowControl w:val="0"/>
        <w:numPr>
          <w:ilvl w:val="1"/>
          <w:numId w:val="32"/>
        </w:numPr>
        <w:ind w:left="1267" w:hanging="547"/>
      </w:pPr>
      <w:r w:rsidRPr="00257CCD">
        <w:t xml:space="preserve">The </w:t>
      </w:r>
      <w:r w:rsidR="00C6033A" w:rsidRPr="00257CCD">
        <w:t>ELC</w:t>
      </w:r>
      <w:r w:rsidR="00185D99" w:rsidRPr="00257CCD">
        <w:t xml:space="preserve"> shall m</w:t>
      </w:r>
      <w:r w:rsidR="00295F18" w:rsidRPr="00257CCD">
        <w:t xml:space="preserve">onitor the activities of </w:t>
      </w:r>
      <w:r w:rsidR="002C486B" w:rsidRPr="00257CCD">
        <w:t>subrecipient</w:t>
      </w:r>
      <w:r w:rsidR="00295F18" w:rsidRPr="00257CCD">
        <w:t>s as necessary</w:t>
      </w:r>
      <w:r w:rsidR="007739D9" w:rsidRPr="00257CCD">
        <w:t xml:space="preserve"> and appropriate</w:t>
      </w:r>
      <w:r w:rsidR="0064376B" w:rsidRPr="00257CCD">
        <w:t xml:space="preserve">. Monitoring </w:t>
      </w:r>
      <w:r w:rsidR="005A09ED" w:rsidRPr="00257CCD">
        <w:t xml:space="preserve">activities </w:t>
      </w:r>
      <w:r w:rsidR="0064376B" w:rsidRPr="00257CCD">
        <w:t>sh</w:t>
      </w:r>
      <w:r w:rsidR="00461BC9" w:rsidRPr="00257CCD">
        <w:t>all</w:t>
      </w:r>
      <w:r w:rsidR="0064376B" w:rsidRPr="00257CCD">
        <w:t xml:space="preserve"> </w:t>
      </w:r>
      <w:r w:rsidR="008E2021" w:rsidRPr="00257CCD">
        <w:t xml:space="preserve">determine </w:t>
      </w:r>
      <w:r w:rsidR="0064376B" w:rsidRPr="00257CCD">
        <w:t>whether subrecipients</w:t>
      </w:r>
      <w:r w:rsidR="00212D9B" w:rsidRPr="00257CCD">
        <w:t xml:space="preserve"> use </w:t>
      </w:r>
      <w:r w:rsidR="00295F18" w:rsidRPr="00257CCD">
        <w:t>grant awards for authorized purposes in compliance with laws, rules, regulations</w:t>
      </w:r>
      <w:r w:rsidR="002A1DB3" w:rsidRPr="00257CCD">
        <w:t>,</w:t>
      </w:r>
      <w:r w:rsidR="00461BC9" w:rsidRPr="00257CCD">
        <w:t xml:space="preserve"> and</w:t>
      </w:r>
      <w:r w:rsidR="00295F18" w:rsidRPr="00257CCD">
        <w:t xml:space="preserve"> the provisions of contracts or grant </w:t>
      </w:r>
      <w:r w:rsidR="00B91DC6" w:rsidRPr="00257CCD">
        <w:t>Agreement</w:t>
      </w:r>
      <w:r w:rsidR="00295F18" w:rsidRPr="00257CCD">
        <w:t>s.</w:t>
      </w:r>
    </w:p>
    <w:p w14:paraId="5EEC9092" w14:textId="46A593A3" w:rsidR="00295F18" w:rsidRPr="00257CCD" w:rsidRDefault="00185D99" w:rsidP="006F79F9">
      <w:pPr>
        <w:pStyle w:val="Heading3"/>
        <w:keepLines w:val="0"/>
        <w:widowControl w:val="0"/>
        <w:numPr>
          <w:ilvl w:val="1"/>
          <w:numId w:val="32"/>
        </w:numPr>
        <w:ind w:left="1267" w:hanging="547"/>
      </w:pPr>
      <w:r w:rsidRPr="00257CCD">
        <w:t xml:space="preserve">The </w:t>
      </w:r>
      <w:r w:rsidR="00C6033A" w:rsidRPr="00257CCD">
        <w:t>ELC</w:t>
      </w:r>
      <w:r w:rsidRPr="00257CCD">
        <w:t xml:space="preserve"> shall s</w:t>
      </w:r>
      <w:r w:rsidR="00295F18" w:rsidRPr="00257CCD">
        <w:t xml:space="preserve">ubmit a monitoring plan for </w:t>
      </w:r>
      <w:r w:rsidR="002C486B" w:rsidRPr="00257CCD">
        <w:t>subrecipient</w:t>
      </w:r>
      <w:r w:rsidR="00295F18" w:rsidRPr="00257CCD">
        <w:t xml:space="preserve">s </w:t>
      </w:r>
      <w:r w:rsidR="005B4454" w:rsidRPr="00257CCD">
        <w:t xml:space="preserve">as </w:t>
      </w:r>
      <w:r w:rsidR="00B14046" w:rsidRPr="00257CCD">
        <w:t xml:space="preserve">detailed </w:t>
      </w:r>
      <w:r w:rsidR="005C559B" w:rsidRPr="00257CCD">
        <w:t>in Exhibit VI</w:t>
      </w:r>
      <w:r w:rsidR="00022ACC" w:rsidRPr="00257CCD">
        <w:t>.</w:t>
      </w:r>
      <w:r w:rsidR="005B4454" w:rsidRPr="00257CCD">
        <w:t xml:space="preserve"> </w:t>
      </w:r>
      <w:r w:rsidRPr="00257CCD">
        <w:t xml:space="preserve">The </w:t>
      </w:r>
      <w:r w:rsidR="00C6033A" w:rsidRPr="00257CCD">
        <w:t>ELC</w:t>
      </w:r>
      <w:r w:rsidRPr="00257CCD">
        <w:t xml:space="preserve"> shall submit a</w:t>
      </w:r>
      <w:r w:rsidR="00295F18" w:rsidRPr="00257CCD">
        <w:t xml:space="preserve"> written plan </w:t>
      </w:r>
      <w:r w:rsidR="00253C93" w:rsidRPr="00257CCD">
        <w:t>that</w:t>
      </w:r>
      <w:r w:rsidR="00295F18" w:rsidRPr="00257CCD">
        <w:t xml:space="preserve"> include</w:t>
      </w:r>
      <w:r w:rsidR="00AD05CA" w:rsidRPr="00257CCD">
        <w:t>s</w:t>
      </w:r>
      <w:r w:rsidR="00295F18" w:rsidRPr="00257CCD">
        <w:t xml:space="preserve"> programmatic </w:t>
      </w:r>
      <w:r w:rsidR="005A5A61" w:rsidRPr="00257CCD">
        <w:t xml:space="preserve">(including eligibility) </w:t>
      </w:r>
      <w:r w:rsidR="00295F18" w:rsidRPr="00257CCD">
        <w:t>and fiscal monitoring of all applicable subrecipients (including, but not limited to</w:t>
      </w:r>
      <w:r w:rsidR="00212D9B" w:rsidRPr="00257CCD">
        <w:t>,</w:t>
      </w:r>
      <w:r w:rsidR="00295F18" w:rsidRPr="00257CCD">
        <w:t xml:space="preserve"> central agencies and material service providers) on an ongoing basis, but not less than quarterly.</w:t>
      </w:r>
      <w:r w:rsidR="00D01DCD" w:rsidRPr="00257CCD">
        <w:t xml:space="preserve"> </w:t>
      </w:r>
    </w:p>
    <w:p w14:paraId="347329AD" w14:textId="1CAA5B69" w:rsidR="00295F18" w:rsidRPr="00257CCD" w:rsidRDefault="00185D99" w:rsidP="006F79F9">
      <w:pPr>
        <w:pStyle w:val="Heading3"/>
        <w:keepLines w:val="0"/>
        <w:widowControl w:val="0"/>
        <w:numPr>
          <w:ilvl w:val="1"/>
          <w:numId w:val="32"/>
        </w:numPr>
        <w:ind w:left="1267" w:hanging="547"/>
      </w:pPr>
      <w:r w:rsidRPr="00257CCD">
        <w:t xml:space="preserve">The </w:t>
      </w:r>
      <w:r w:rsidR="00C6033A" w:rsidRPr="00257CCD">
        <w:t>ELC</w:t>
      </w:r>
      <w:r w:rsidRPr="00257CCD">
        <w:t xml:space="preserve"> shall </w:t>
      </w:r>
      <w:r w:rsidR="006E18B9" w:rsidRPr="00257CCD">
        <w:t xml:space="preserve">conduct </w:t>
      </w:r>
      <w:r w:rsidRPr="00257CCD">
        <w:t>s</w:t>
      </w:r>
      <w:r w:rsidR="002C486B" w:rsidRPr="00257CCD">
        <w:t>ubrecipient</w:t>
      </w:r>
      <w:r w:rsidR="00295F18" w:rsidRPr="00257CCD">
        <w:t xml:space="preserve"> eligibility monitoring </w:t>
      </w:r>
      <w:r w:rsidR="00151D62" w:rsidRPr="00257CCD">
        <w:t>and</w:t>
      </w:r>
      <w:r w:rsidR="00295F18" w:rsidRPr="00257CCD">
        <w:t xml:space="preserve"> address, at a minimum, the requirements </w:t>
      </w:r>
      <w:r w:rsidR="003073F2" w:rsidRPr="00257CCD">
        <w:t xml:space="preserve">identified </w:t>
      </w:r>
      <w:r w:rsidR="00595C32" w:rsidRPr="00257CCD">
        <w:t>in Rule 6M-4.630</w:t>
      </w:r>
      <w:r w:rsidR="00A24699" w:rsidRPr="00257CCD">
        <w:t xml:space="preserve">, </w:t>
      </w:r>
      <w:r w:rsidR="00574734" w:rsidRPr="00257CCD">
        <w:t>the School Readiness Standard Eligibility Review Program</w:t>
      </w:r>
      <w:r w:rsidR="00A24699" w:rsidRPr="00257CCD">
        <w:t xml:space="preserve"> Guide</w:t>
      </w:r>
      <w:r w:rsidR="00AD05CA" w:rsidRPr="00257CCD">
        <w:t>,</w:t>
      </w:r>
      <w:r w:rsidR="00574734" w:rsidRPr="00257CCD">
        <w:t xml:space="preserve"> and the Voluntary Prekindergarten Standard Eligibility Review Program</w:t>
      </w:r>
      <w:r w:rsidR="0042788D" w:rsidRPr="00257CCD">
        <w:t xml:space="preserve"> </w:t>
      </w:r>
      <w:r w:rsidR="00A24699" w:rsidRPr="00257CCD">
        <w:t>Guide</w:t>
      </w:r>
      <w:r w:rsidR="00295F18" w:rsidRPr="00257CCD">
        <w:t xml:space="preserve">, including </w:t>
      </w:r>
      <w:r w:rsidR="0064376B" w:rsidRPr="00257CCD">
        <w:t>using</w:t>
      </w:r>
      <w:r w:rsidR="00295F18" w:rsidRPr="00257CCD">
        <w:t xml:space="preserve"> all required elements </w:t>
      </w:r>
      <w:r w:rsidR="00A24699" w:rsidRPr="00257CCD">
        <w:t xml:space="preserve">in the guides </w:t>
      </w:r>
      <w:r w:rsidR="00295F18" w:rsidRPr="00257CCD">
        <w:t xml:space="preserve">and minimum sample sizes. </w:t>
      </w:r>
      <w:r w:rsidR="00574734" w:rsidRPr="00257CCD">
        <w:t xml:space="preserve">The School Readiness Standard Eligibility Review Program and the Voluntary Prekindergarten Standard Eligibility Review Program </w:t>
      </w:r>
      <w:r w:rsidR="007844C4" w:rsidRPr="00257CCD">
        <w:t>g</w:t>
      </w:r>
      <w:r w:rsidR="00A24699" w:rsidRPr="00257CCD">
        <w:t>uides are</w:t>
      </w:r>
      <w:r w:rsidR="00F631B9" w:rsidRPr="00257CCD">
        <w:t xml:space="preserve"> </w:t>
      </w:r>
      <w:r w:rsidR="00574734" w:rsidRPr="00257CCD">
        <w:t>access</w:t>
      </w:r>
      <w:r w:rsidR="00F631B9" w:rsidRPr="00257CCD">
        <w:t>ible</w:t>
      </w:r>
      <w:r w:rsidR="00574734" w:rsidRPr="00257CCD">
        <w:t xml:space="preserve"> on the</w:t>
      </w:r>
      <w:r w:rsidR="00574734" w:rsidRPr="00257CCD">
        <w:rPr>
          <w:color w:val="1F497D"/>
        </w:rPr>
        <w:t xml:space="preserve"> </w:t>
      </w:r>
      <w:r w:rsidR="00B06D61" w:rsidRPr="00257CCD">
        <w:t>DEL</w:t>
      </w:r>
      <w:r w:rsidR="00574734" w:rsidRPr="00257CCD">
        <w:t xml:space="preserve"> SharePoint </w:t>
      </w:r>
      <w:r w:rsidR="00574734" w:rsidRPr="00257CCD">
        <w:rPr>
          <w:bCs/>
          <w:i/>
        </w:rPr>
        <w:t>Coalition Zone</w:t>
      </w:r>
      <w:r w:rsidR="00AF173C" w:rsidRPr="00257CCD">
        <w:rPr>
          <w:bCs/>
          <w:i/>
        </w:rPr>
        <w:t>/Program Integrity/</w:t>
      </w:r>
      <w:r w:rsidR="00574734" w:rsidRPr="00257CCD">
        <w:rPr>
          <w:bCs/>
          <w:i/>
        </w:rPr>
        <w:t>Monitoring Guides</w:t>
      </w:r>
      <w:r w:rsidR="00B72B3B" w:rsidRPr="00257CCD">
        <w:rPr>
          <w:i/>
        </w:rPr>
        <w:t>/</w:t>
      </w:r>
      <w:r w:rsidR="00574734" w:rsidRPr="00257CCD">
        <w:rPr>
          <w:bCs/>
          <w:i/>
        </w:rPr>
        <w:t xml:space="preserve">AS Monitoring Tools </w:t>
      </w:r>
      <w:r w:rsidR="00E625A1" w:rsidRPr="00257CCD">
        <w:rPr>
          <w:bCs/>
          <w:i/>
        </w:rPr>
        <w:t>202</w:t>
      </w:r>
      <w:r w:rsidR="004B7FFA" w:rsidRPr="00257CCD">
        <w:rPr>
          <w:bCs/>
          <w:i/>
        </w:rPr>
        <w:t>4</w:t>
      </w:r>
      <w:r w:rsidR="00E625A1" w:rsidRPr="00257CCD">
        <w:rPr>
          <w:bCs/>
          <w:i/>
        </w:rPr>
        <w:t>-2</w:t>
      </w:r>
      <w:r w:rsidR="004B7FFA" w:rsidRPr="00257CCD">
        <w:rPr>
          <w:bCs/>
          <w:i/>
        </w:rPr>
        <w:t>5</w:t>
      </w:r>
      <w:r w:rsidR="00D11FBC" w:rsidRPr="00257CCD">
        <w:rPr>
          <w:bCs/>
          <w:iCs/>
        </w:rPr>
        <w:t>.</w:t>
      </w:r>
      <w:r w:rsidR="00574734" w:rsidRPr="00257CCD">
        <w:rPr>
          <w:color w:val="1F497D"/>
        </w:rPr>
        <w:t xml:space="preserve"> </w:t>
      </w:r>
      <w:r w:rsidR="0064376B" w:rsidRPr="00257CCD">
        <w:t xml:space="preserve">The </w:t>
      </w:r>
      <w:r w:rsidR="00C6033A" w:rsidRPr="00257CCD">
        <w:t>ELC</w:t>
      </w:r>
      <w:r w:rsidR="0064376B" w:rsidRPr="00257CCD">
        <w:t xml:space="preserve"> shall monitor </w:t>
      </w:r>
      <w:r w:rsidR="0064376B" w:rsidRPr="00257CCD">
        <w:lastRenderedPageBreak/>
        <w:t xml:space="preserve">the same </w:t>
      </w:r>
      <w:r w:rsidR="00014B6B" w:rsidRPr="00257CCD">
        <w:t>SR</w:t>
      </w:r>
      <w:r w:rsidR="00295F18" w:rsidRPr="00257CCD">
        <w:t xml:space="preserve"> and VPK child file</w:t>
      </w:r>
      <w:r w:rsidR="0064376B" w:rsidRPr="00257CCD">
        <w:t>s</w:t>
      </w:r>
      <w:r w:rsidR="00295F18" w:rsidRPr="00257CCD">
        <w:t xml:space="preserve"> within the sample for eligibility and payment validation criteri</w:t>
      </w:r>
      <w:r w:rsidR="00887B63" w:rsidRPr="00257CCD">
        <w:t>a</w:t>
      </w:r>
      <w:r w:rsidR="00295F18" w:rsidRPr="00257CCD">
        <w:t>.</w:t>
      </w:r>
    </w:p>
    <w:p w14:paraId="41129642" w14:textId="45C10BCF" w:rsidR="00295F18" w:rsidRPr="00257CCD" w:rsidRDefault="00185D99" w:rsidP="006F79F9">
      <w:pPr>
        <w:pStyle w:val="Heading3"/>
        <w:keepLines w:val="0"/>
        <w:widowControl w:val="0"/>
        <w:numPr>
          <w:ilvl w:val="1"/>
          <w:numId w:val="32"/>
        </w:numPr>
        <w:ind w:left="1267" w:hanging="547"/>
      </w:pPr>
      <w:r w:rsidRPr="00257CCD">
        <w:t xml:space="preserve">The </w:t>
      </w:r>
      <w:r w:rsidR="00C6033A" w:rsidRPr="00257CCD">
        <w:t>ELC</w:t>
      </w:r>
      <w:r w:rsidRPr="00257CCD">
        <w:t xml:space="preserve"> shall </w:t>
      </w:r>
      <w:r w:rsidR="006E18B9" w:rsidRPr="00257CCD">
        <w:t xml:space="preserve">conduct </w:t>
      </w:r>
      <w:r w:rsidRPr="00257CCD">
        <w:t>f</w:t>
      </w:r>
      <w:r w:rsidR="00295F18" w:rsidRPr="00257CCD">
        <w:t xml:space="preserve">iscal monitoring </w:t>
      </w:r>
      <w:r w:rsidR="006E18B9" w:rsidRPr="00257CCD">
        <w:t>including</w:t>
      </w:r>
      <w:r w:rsidR="002A1DB3" w:rsidRPr="00257CCD">
        <w:t>,</w:t>
      </w:r>
      <w:r w:rsidR="00014B6B" w:rsidRPr="00257CCD">
        <w:t xml:space="preserve"> </w:t>
      </w:r>
      <w:r w:rsidR="00295F18" w:rsidRPr="00257CCD">
        <w:t xml:space="preserve">at a minimum, </w:t>
      </w:r>
      <w:r w:rsidR="00461BC9" w:rsidRPr="00257CCD">
        <w:t>the</w:t>
      </w:r>
      <w:r w:rsidR="00295F18" w:rsidRPr="00257CCD">
        <w:t xml:space="preserve"> activities </w:t>
      </w:r>
      <w:r w:rsidR="006E18B9" w:rsidRPr="00257CCD">
        <w:t xml:space="preserve">detailed in </w:t>
      </w:r>
      <w:r w:rsidR="0091595C" w:rsidRPr="00257CCD">
        <w:t>the</w:t>
      </w:r>
      <w:r w:rsidR="00295F18" w:rsidRPr="00257CCD">
        <w:t xml:space="preserve"> </w:t>
      </w:r>
      <w:r w:rsidR="00595C32" w:rsidRPr="00257CCD">
        <w:t>DEL Financial Monitoring Tool</w:t>
      </w:r>
      <w:r w:rsidR="00295F18" w:rsidRPr="00257CCD">
        <w:t>. These activities shall include, but are not limited to</w:t>
      </w:r>
      <w:r w:rsidR="0091595C" w:rsidRPr="00257CCD">
        <w:t>,</w:t>
      </w:r>
      <w:r w:rsidR="00295F18" w:rsidRPr="00257CCD">
        <w:t xml:space="preserve"> regular contact with su</w:t>
      </w:r>
      <w:r w:rsidR="0042788D" w:rsidRPr="00257CCD">
        <w:t>b</w:t>
      </w:r>
      <w:r w:rsidR="00295F18" w:rsidRPr="00257CCD">
        <w:t>recipients, desk reviews</w:t>
      </w:r>
      <w:r w:rsidR="002A1DB3" w:rsidRPr="00257CCD">
        <w:t>,</w:t>
      </w:r>
      <w:r w:rsidR="00295F18" w:rsidRPr="00257CCD">
        <w:t xml:space="preserve"> and site visits.</w:t>
      </w:r>
    </w:p>
    <w:p w14:paraId="28189583" w14:textId="58E64B4E" w:rsidR="00576FB4" w:rsidRPr="00257CCD" w:rsidRDefault="00185D99" w:rsidP="006F79F9">
      <w:pPr>
        <w:pStyle w:val="Heading3"/>
        <w:keepLines w:val="0"/>
        <w:widowControl w:val="0"/>
        <w:numPr>
          <w:ilvl w:val="1"/>
          <w:numId w:val="32"/>
        </w:numPr>
        <w:ind w:left="1267" w:hanging="547"/>
      </w:pPr>
      <w:r w:rsidRPr="00257CCD">
        <w:t xml:space="preserve">The </w:t>
      </w:r>
      <w:r w:rsidR="00C6033A" w:rsidRPr="00257CCD">
        <w:t>ELC</w:t>
      </w:r>
      <w:r w:rsidRPr="00257CCD">
        <w:t xml:space="preserve"> shall </w:t>
      </w:r>
      <w:r w:rsidR="00601BD7" w:rsidRPr="00257CCD">
        <w:t>m</w:t>
      </w:r>
      <w:r w:rsidR="00295F18" w:rsidRPr="00257CCD">
        <w:t xml:space="preserve">onitor </w:t>
      </w:r>
      <w:r w:rsidR="0042788D" w:rsidRPr="00257CCD">
        <w:t>SR</w:t>
      </w:r>
      <w:r w:rsidR="00295F18" w:rsidRPr="00257CCD">
        <w:t xml:space="preserve"> </w:t>
      </w:r>
      <w:r w:rsidR="00601BD7" w:rsidRPr="00257CCD">
        <w:t>P</w:t>
      </w:r>
      <w:r w:rsidR="00295F18" w:rsidRPr="00257CCD">
        <w:t xml:space="preserve">rogram providers in accordance with its </w:t>
      </w:r>
      <w:r w:rsidR="00433F69" w:rsidRPr="00257CCD">
        <w:t xml:space="preserve">programmatic </w:t>
      </w:r>
      <w:r w:rsidR="00295F18" w:rsidRPr="00257CCD">
        <w:t xml:space="preserve">plan </w:t>
      </w:r>
      <w:r w:rsidR="00D85B4D" w:rsidRPr="00257CCD">
        <w:t>and</w:t>
      </w:r>
      <w:r w:rsidR="00295F18" w:rsidRPr="00257CCD">
        <w:t xml:space="preserve"> </w:t>
      </w:r>
      <w:r w:rsidR="0070031A" w:rsidRPr="00257CCD">
        <w:t xml:space="preserve">Rule 6M-4.630, </w:t>
      </w:r>
      <w:r w:rsidR="00B17A2A" w:rsidRPr="00257CCD">
        <w:t>F.A.C.</w:t>
      </w:r>
      <w:r w:rsidR="0070031A" w:rsidRPr="00257CCD">
        <w:t xml:space="preserve">, </w:t>
      </w:r>
      <w:r w:rsidR="00295F18" w:rsidRPr="00257CCD">
        <w:t xml:space="preserve">to verify the </w:t>
      </w:r>
      <w:r w:rsidR="00601BD7" w:rsidRPr="00257CCD">
        <w:t xml:space="preserve">providers </w:t>
      </w:r>
      <w:r w:rsidR="00596182" w:rsidRPr="00257CCD">
        <w:t>meet the</w:t>
      </w:r>
      <w:r w:rsidR="00601BD7" w:rsidRPr="00257CCD">
        <w:t xml:space="preserve"> </w:t>
      </w:r>
      <w:r w:rsidR="00295F18" w:rsidRPr="00257CCD">
        <w:t xml:space="preserve">standards </w:t>
      </w:r>
      <w:r w:rsidR="00151D62" w:rsidRPr="00257CCD">
        <w:t xml:space="preserve">prescribed in </w:t>
      </w:r>
      <w:r w:rsidR="00295F18" w:rsidRPr="00257CCD">
        <w:t xml:space="preserve">ss. </w:t>
      </w:r>
      <w:r w:rsidR="00772B7B" w:rsidRPr="00257CCD">
        <w:t>1002.82 and</w:t>
      </w:r>
      <w:r w:rsidR="0042788D" w:rsidRPr="00257CCD">
        <w:t xml:space="preserve"> </w:t>
      </w:r>
      <w:r w:rsidR="00295F18" w:rsidRPr="00257CCD">
        <w:t>1002.88</w:t>
      </w:r>
      <w:r w:rsidR="00B56C45" w:rsidRPr="00257CCD">
        <w:t>,</w:t>
      </w:r>
      <w:r w:rsidR="0042788D" w:rsidRPr="00257CCD">
        <w:t xml:space="preserve"> </w:t>
      </w:r>
      <w:r w:rsidR="00B56C45" w:rsidRPr="00257CCD">
        <w:t>F.S</w:t>
      </w:r>
      <w:r w:rsidR="00461BC9" w:rsidRPr="00257CCD">
        <w:t>.</w:t>
      </w:r>
      <w:r w:rsidR="0070031A" w:rsidRPr="00257CCD">
        <w:t xml:space="preserve"> </w:t>
      </w:r>
    </w:p>
    <w:p w14:paraId="0BE3FD56" w14:textId="3B1A1E60" w:rsidR="00191030" w:rsidRPr="00257CCD" w:rsidRDefault="00191030" w:rsidP="006F79F9">
      <w:pPr>
        <w:pStyle w:val="Heading3"/>
        <w:keepLines w:val="0"/>
        <w:widowControl w:val="0"/>
        <w:numPr>
          <w:ilvl w:val="1"/>
          <w:numId w:val="32"/>
        </w:numPr>
        <w:ind w:left="1267" w:hanging="547"/>
      </w:pPr>
      <w:r w:rsidRPr="00257CCD">
        <w:t xml:space="preserve">The ELC shall </w:t>
      </w:r>
      <w:r w:rsidR="00066B61" w:rsidRPr="00257CCD">
        <w:t xml:space="preserve">conduct on-site </w:t>
      </w:r>
      <w:r w:rsidRPr="00257CCD">
        <w:t>monitor</w:t>
      </w:r>
      <w:r w:rsidR="00066B61" w:rsidRPr="00257CCD">
        <w:t>ing of</w:t>
      </w:r>
      <w:r w:rsidRPr="00257CCD">
        <w:t xml:space="preserve"> VPK Program providers in accordance with its written policies, procedures, and standards for monitoring VPK Program direct service providers and Chapter 6M-8, F.A.C., to verify th</w:t>
      </w:r>
      <w:r w:rsidR="002D639E" w:rsidRPr="00257CCD">
        <w:t>at</w:t>
      </w:r>
      <w:r w:rsidRPr="00257CCD">
        <w:t xml:space="preserve"> providers meet the </w:t>
      </w:r>
      <w:r w:rsidR="00F262A1" w:rsidRPr="00257CCD">
        <w:t xml:space="preserve">requirements and </w:t>
      </w:r>
      <w:r w:rsidRPr="00257CCD">
        <w:t xml:space="preserve">standards prescribed </w:t>
      </w:r>
      <w:r w:rsidRPr="00257CCD">
        <w:rPr>
          <w:color w:val="000000" w:themeColor="text1"/>
        </w:rPr>
        <w:t xml:space="preserve">in </w:t>
      </w:r>
      <w:r w:rsidR="00CD398E" w:rsidRPr="00257CCD">
        <w:rPr>
          <w:color w:val="000000" w:themeColor="text1"/>
        </w:rPr>
        <w:t>part V of Chapter 1002, F.S</w:t>
      </w:r>
      <w:r w:rsidRPr="00257CCD">
        <w:rPr>
          <w:color w:val="000000" w:themeColor="text1"/>
        </w:rPr>
        <w:t xml:space="preserve">. </w:t>
      </w:r>
    </w:p>
    <w:p w14:paraId="447A7C0C" w14:textId="7071B79C" w:rsidR="00295F18" w:rsidRPr="00257CCD" w:rsidRDefault="00066B61" w:rsidP="006F79F9">
      <w:pPr>
        <w:pStyle w:val="Heading3"/>
        <w:keepLines w:val="0"/>
        <w:widowControl w:val="0"/>
        <w:numPr>
          <w:ilvl w:val="1"/>
          <w:numId w:val="32"/>
        </w:numPr>
        <w:ind w:left="1267" w:hanging="547"/>
      </w:pPr>
      <w:r w:rsidRPr="00257CCD">
        <w:t xml:space="preserve">Annually, the ELC shall monitor no fewer than the number of VPK providers based on the Minimum Annual Sample Size document contained </w:t>
      </w:r>
      <w:r w:rsidR="00CD398E" w:rsidRPr="00257CCD">
        <w:rPr>
          <w:color w:val="000000" w:themeColor="text1"/>
        </w:rPr>
        <w:t>Program Guidance 530.05</w:t>
      </w:r>
      <w:r w:rsidRPr="00257CCD">
        <w:t xml:space="preserve">. </w:t>
      </w:r>
      <w:r w:rsidR="00EB4A18" w:rsidRPr="00257CCD">
        <w:t>T</w:t>
      </w:r>
      <w:r w:rsidR="007923FD" w:rsidRPr="00257CCD">
        <w:rPr>
          <w:szCs w:val="23"/>
        </w:rPr>
        <w:t>he ELC will review one-fourth of the annual total</w:t>
      </w:r>
      <w:r w:rsidR="00EB4A18" w:rsidRPr="00257CCD">
        <w:rPr>
          <w:szCs w:val="23"/>
        </w:rPr>
        <w:t xml:space="preserve"> for a quarterly period and</w:t>
      </w:r>
      <w:r w:rsidR="007923FD" w:rsidRPr="00257CCD">
        <w:rPr>
          <w:szCs w:val="23"/>
        </w:rPr>
        <w:t xml:space="preserve"> one-twelfth of the annual total</w:t>
      </w:r>
      <w:r w:rsidR="00EB4A18" w:rsidRPr="00257CCD">
        <w:rPr>
          <w:szCs w:val="23"/>
        </w:rPr>
        <w:t xml:space="preserve"> for a monthly period</w:t>
      </w:r>
      <w:r w:rsidR="007923FD" w:rsidRPr="00257CCD">
        <w:rPr>
          <w:szCs w:val="23"/>
        </w:rPr>
        <w:t xml:space="preserve">. </w:t>
      </w:r>
      <w:r w:rsidRPr="00257CCD">
        <w:t xml:space="preserve">The ELC shall derive </w:t>
      </w:r>
      <w:r w:rsidR="007923FD" w:rsidRPr="00257CCD">
        <w:t>the</w:t>
      </w:r>
      <w:r w:rsidRPr="00257CCD">
        <w:t xml:space="preserve"> </w:t>
      </w:r>
      <w:r w:rsidR="00EB4A18" w:rsidRPr="00257CCD">
        <w:t>sample size</w:t>
      </w:r>
      <w:r w:rsidRPr="00257CCD">
        <w:t xml:space="preserve"> from the number of SR and/or VPK programs funded by the ELC and not the total number of SR and/or VPK provider contracts. If a provider has multiple sites, the ELC</w:t>
      </w:r>
      <w:r w:rsidR="007923FD" w:rsidRPr="00257CCD">
        <w:t xml:space="preserve"> </w:t>
      </w:r>
      <w:r w:rsidRPr="00257CCD">
        <w:t xml:space="preserve">must include each site in the total number of </w:t>
      </w:r>
      <w:r w:rsidR="007923FD" w:rsidRPr="00257CCD">
        <w:t>funded programs.</w:t>
      </w:r>
      <w:r w:rsidRPr="00257CCD">
        <w:t xml:space="preserve"> </w:t>
      </w:r>
      <w:r w:rsidR="007923FD" w:rsidRPr="00257CCD">
        <w:rPr>
          <w:szCs w:val="23"/>
        </w:rPr>
        <w:t>When the total number of SR and/or VPK providers falls between the numbers listed in the Minimum Annual Sample Size, the ELC is encouraged to monitor the higher sample size.</w:t>
      </w:r>
    </w:p>
    <w:p w14:paraId="29F5B95B" w14:textId="77777777" w:rsidR="00066B61" w:rsidRPr="00257CCD" w:rsidRDefault="00066B61" w:rsidP="006F79F9">
      <w:pPr>
        <w:pStyle w:val="Heading3"/>
        <w:keepLines w:val="0"/>
        <w:widowControl w:val="0"/>
        <w:numPr>
          <w:ilvl w:val="1"/>
          <w:numId w:val="32"/>
        </w:numPr>
        <w:ind w:left="1267" w:hanging="547"/>
      </w:pPr>
      <w:r w:rsidRPr="00257CCD">
        <w:t xml:space="preserve">In the event of a declared emergency (i.e., natural disaster, pandemic, etc.), alternative monitoring methods such as desk reviews may be used as directed by </w:t>
      </w:r>
      <w:r w:rsidR="00B06D61" w:rsidRPr="00257CCD">
        <w:t>DEL</w:t>
      </w:r>
      <w:r w:rsidRPr="00257CCD">
        <w:t>.</w:t>
      </w:r>
    </w:p>
    <w:p w14:paraId="52D4A3E3" w14:textId="239BB875" w:rsidR="00EB4A18" w:rsidRPr="00257CCD" w:rsidRDefault="00EB4A18" w:rsidP="006F79F9">
      <w:pPr>
        <w:pStyle w:val="Heading3"/>
        <w:keepLines w:val="0"/>
        <w:widowControl w:val="0"/>
        <w:numPr>
          <w:ilvl w:val="1"/>
          <w:numId w:val="32"/>
        </w:numPr>
        <w:spacing w:before="0"/>
        <w:ind w:left="1267" w:hanging="547"/>
        <w:rPr>
          <w:color w:val="000000" w:themeColor="text1"/>
        </w:rPr>
      </w:pPr>
      <w:r w:rsidRPr="00257CCD">
        <w:t xml:space="preserve">The ELC shall monitor </w:t>
      </w:r>
      <w:r w:rsidR="001F50A4" w:rsidRPr="00257CCD">
        <w:t xml:space="preserve">public and private </w:t>
      </w:r>
      <w:r w:rsidRPr="00257CCD">
        <w:t xml:space="preserve">VPK providers using the </w:t>
      </w:r>
      <w:r w:rsidR="00B06D61" w:rsidRPr="00257CCD">
        <w:t>DEL</w:t>
      </w:r>
      <w:r w:rsidRPr="00257CCD">
        <w:t xml:space="preserve">-developed tool in </w:t>
      </w:r>
      <w:r w:rsidR="00915BA3" w:rsidRPr="00257CCD">
        <w:rPr>
          <w:color w:val="000000" w:themeColor="text1"/>
        </w:rPr>
        <w:t>Program Guidance 530.05</w:t>
      </w:r>
      <w:r w:rsidR="00137941" w:rsidRPr="00257CCD">
        <w:t>.</w:t>
      </w:r>
      <w:r w:rsidRPr="00257CCD">
        <w:t xml:space="preserve"> If the ELC uses its own monitoring tool, its tool must comply with </w:t>
      </w:r>
      <w:r w:rsidR="00B06D61" w:rsidRPr="00257CCD">
        <w:t>DEL</w:t>
      </w:r>
      <w:r w:rsidRPr="00257CCD">
        <w:t xml:space="preserve">’s tool, including </w:t>
      </w:r>
      <w:r w:rsidR="002E3AB3" w:rsidRPr="00257CCD">
        <w:t xml:space="preserve">validation/verification of each element of all </w:t>
      </w:r>
      <w:r w:rsidR="002E3AB3" w:rsidRPr="00257CCD">
        <w:rPr>
          <w:color w:val="000000" w:themeColor="text1"/>
        </w:rPr>
        <w:t>components</w:t>
      </w:r>
      <w:r w:rsidR="00915BA3" w:rsidRPr="00257CCD">
        <w:rPr>
          <w:color w:val="000000" w:themeColor="text1"/>
        </w:rPr>
        <w:t xml:space="preserve"> outlined in Program Guidance 530.05.</w:t>
      </w:r>
    </w:p>
    <w:p w14:paraId="1EE86C9D" w14:textId="0191A37B" w:rsidR="00295F18" w:rsidRPr="00257CCD" w:rsidRDefault="00185D99" w:rsidP="006F79F9">
      <w:pPr>
        <w:pStyle w:val="Heading3"/>
        <w:keepLines w:val="0"/>
        <w:widowControl w:val="0"/>
        <w:numPr>
          <w:ilvl w:val="1"/>
          <w:numId w:val="32"/>
        </w:numPr>
        <w:spacing w:before="0"/>
        <w:ind w:left="1260" w:hanging="540"/>
      </w:pPr>
      <w:r w:rsidRPr="00257CCD">
        <w:t xml:space="preserve">The </w:t>
      </w:r>
      <w:r w:rsidR="00C6033A" w:rsidRPr="00257CCD">
        <w:t>ELC</w:t>
      </w:r>
      <w:r w:rsidRPr="00257CCD">
        <w:t xml:space="preserve"> shall d</w:t>
      </w:r>
      <w:r w:rsidR="00295F18" w:rsidRPr="00257CCD">
        <w:t>evelop written policies, procedures</w:t>
      </w:r>
      <w:r w:rsidR="002A1DB3" w:rsidRPr="00257CCD">
        <w:t>,</w:t>
      </w:r>
      <w:r w:rsidR="00295F18" w:rsidRPr="00257CCD">
        <w:t xml:space="preserve"> and standards for monitoring vendor contracts</w:t>
      </w:r>
      <w:r w:rsidR="00F67799" w:rsidRPr="00257CCD">
        <w:t>, pursuant to s. 1002.84(15), F.S</w:t>
      </w:r>
      <w:r w:rsidR="00295F18" w:rsidRPr="00257CCD">
        <w:t>.</w:t>
      </w:r>
      <w:r w:rsidR="00433F69" w:rsidRPr="00257CCD">
        <w:t xml:space="preserve"> (“</w:t>
      </w:r>
      <w:r w:rsidR="00433F69" w:rsidRPr="00257CCD">
        <w:rPr>
          <w:i/>
          <w:iCs/>
          <w:color w:val="000000"/>
          <w:shd w:val="clear" w:color="auto" w:fill="FFFFFF"/>
        </w:rPr>
        <w:t>Early learning coalitions; school readiness powers and duties</w:t>
      </w:r>
      <w:r w:rsidR="00433F69" w:rsidRPr="00257CCD">
        <w:rPr>
          <w:color w:val="000000"/>
          <w:shd w:val="clear" w:color="auto" w:fill="FFFFFF"/>
        </w:rPr>
        <w:t>”)</w:t>
      </w:r>
      <w:r w:rsidR="00295F18" w:rsidRPr="00257CCD">
        <w:t xml:space="preserve"> </w:t>
      </w:r>
    </w:p>
    <w:p w14:paraId="559B8280" w14:textId="77777777" w:rsidR="00F878ED" w:rsidRPr="00257CCD" w:rsidRDefault="00F878ED" w:rsidP="006F79F9">
      <w:pPr>
        <w:pStyle w:val="Heading3"/>
        <w:keepNext/>
        <w:keepLines w:val="0"/>
        <w:widowControl w:val="0"/>
        <w:numPr>
          <w:ilvl w:val="0"/>
          <w:numId w:val="32"/>
        </w:numPr>
        <w:spacing w:before="120" w:after="0"/>
        <w:ind w:left="720"/>
        <w:contextualSpacing w:val="0"/>
        <w:rPr>
          <w:b/>
        </w:rPr>
      </w:pPr>
      <w:bookmarkStart w:id="204" w:name="_Toc388350300"/>
      <w:bookmarkStart w:id="205" w:name="_Hlk100240643"/>
      <w:r w:rsidRPr="00257CCD">
        <w:rPr>
          <w:b/>
        </w:rPr>
        <w:t>Reporting requirements</w:t>
      </w:r>
      <w:bookmarkEnd w:id="204"/>
    </w:p>
    <w:p w14:paraId="49EA3C92" w14:textId="5DFA3CE8" w:rsidR="00DB5834" w:rsidRPr="00257CCD" w:rsidRDefault="00DB5834" w:rsidP="006F79F9">
      <w:pPr>
        <w:pStyle w:val="Heading3"/>
        <w:widowControl w:val="0"/>
        <w:numPr>
          <w:ilvl w:val="1"/>
          <w:numId w:val="32"/>
        </w:numPr>
        <w:spacing w:before="0" w:after="0"/>
        <w:ind w:left="1260" w:hanging="540"/>
        <w:contextualSpacing w:val="0"/>
      </w:pPr>
      <w:r w:rsidRPr="00257CCD">
        <w:t xml:space="preserve">The ELC shall </w:t>
      </w:r>
      <w:r w:rsidR="00433F69" w:rsidRPr="00257CCD">
        <w:t xml:space="preserve">timely </w:t>
      </w:r>
      <w:r w:rsidRPr="00257CCD">
        <w:t>provide all reports listed in Exhibit VI</w:t>
      </w:r>
      <w:r w:rsidR="00316133" w:rsidRPr="00257CCD">
        <w:t>, List of Reports,</w:t>
      </w:r>
      <w:r w:rsidRPr="00257CCD">
        <w:t xml:space="preserve"> of the </w:t>
      </w:r>
      <w:r w:rsidR="00B91DC6" w:rsidRPr="00257CCD">
        <w:t>Agreement</w:t>
      </w:r>
      <w:r w:rsidRPr="00257CCD">
        <w:t>.</w:t>
      </w:r>
    </w:p>
    <w:bookmarkEnd w:id="205"/>
    <w:p w14:paraId="3A227F3C" w14:textId="77777777" w:rsidR="00DB5834" w:rsidRPr="00257CCD" w:rsidRDefault="00DB5834" w:rsidP="006F79F9">
      <w:pPr>
        <w:pStyle w:val="Heading3"/>
        <w:widowControl w:val="0"/>
        <w:numPr>
          <w:ilvl w:val="1"/>
          <w:numId w:val="32"/>
        </w:numPr>
        <w:spacing w:before="0" w:after="0"/>
        <w:ind w:left="1260" w:hanging="540"/>
        <w:contextualSpacing w:val="0"/>
      </w:pPr>
      <w:r w:rsidRPr="00257CCD">
        <w:t xml:space="preserve">The ELC shall use the uniform chart of accounts for reporting budget and expenditure reports pursuant to s. 1002.82(2)(c), F.S. </w:t>
      </w:r>
    </w:p>
    <w:p w14:paraId="5878049A" w14:textId="4B7F2A99" w:rsidR="00DB5834" w:rsidRPr="00257CCD" w:rsidRDefault="00DB5834" w:rsidP="006F79F9">
      <w:pPr>
        <w:pStyle w:val="Heading3"/>
        <w:widowControl w:val="0"/>
        <w:numPr>
          <w:ilvl w:val="1"/>
          <w:numId w:val="32"/>
        </w:numPr>
        <w:spacing w:before="0" w:after="0"/>
        <w:ind w:left="1260" w:hanging="540"/>
        <w:contextualSpacing w:val="0"/>
      </w:pPr>
      <w:r w:rsidRPr="00257CCD">
        <w:t xml:space="preserve">The ELC shall complete </w:t>
      </w:r>
      <w:r w:rsidR="00310BD8" w:rsidRPr="00257CCD">
        <w:t>teenage parent program</w:t>
      </w:r>
      <w:r w:rsidRPr="00257CCD">
        <w:t xml:space="preserve"> reporting requirements in accordance with </w:t>
      </w:r>
      <w:r w:rsidR="00B06D61" w:rsidRPr="00257CCD">
        <w:t>DEL</w:t>
      </w:r>
      <w:r w:rsidRPr="00257CCD">
        <w:t xml:space="preserve"> Program Guidance 440.60 –Teenage Parent Programs (TA</w:t>
      </w:r>
      <w:r w:rsidR="00E466C6" w:rsidRPr="00257CCD">
        <w:t>P</w:t>
      </w:r>
      <w:r w:rsidRPr="00257CCD">
        <w:t>P)</w:t>
      </w:r>
      <w:r w:rsidR="00E466C6" w:rsidRPr="00257CCD">
        <w:t xml:space="preserve"> Reporting</w:t>
      </w:r>
      <w:r w:rsidR="00F16116" w:rsidRPr="00257CCD">
        <w:t xml:space="preserve"> as applicable</w:t>
      </w:r>
      <w:r w:rsidRPr="00257CCD">
        <w:t>.</w:t>
      </w:r>
    </w:p>
    <w:p w14:paraId="0F555FB1" w14:textId="77777777" w:rsidR="00C06B22" w:rsidRPr="00257CCD" w:rsidRDefault="00DB5834" w:rsidP="006F79F9">
      <w:pPr>
        <w:pStyle w:val="Heading3"/>
        <w:widowControl w:val="0"/>
        <w:numPr>
          <w:ilvl w:val="1"/>
          <w:numId w:val="32"/>
        </w:numPr>
        <w:spacing w:before="0" w:after="0"/>
        <w:ind w:left="1260" w:hanging="540"/>
        <w:contextualSpacing w:val="0"/>
      </w:pPr>
      <w:bookmarkStart w:id="206" w:name="_Hlk102742332"/>
      <w:bookmarkStart w:id="207" w:name="_Hlk102740183"/>
      <w:r w:rsidRPr="00257CCD">
        <w:t>The ELC shall submit all data or reports necessary to comply with</w:t>
      </w:r>
      <w:r w:rsidR="00C06B22" w:rsidRPr="00257CCD">
        <w:t>:</w:t>
      </w:r>
    </w:p>
    <w:p w14:paraId="5944B150" w14:textId="59785CC9" w:rsidR="00C06B22" w:rsidRPr="00257CCD" w:rsidRDefault="00DB5834" w:rsidP="006F79F9">
      <w:pPr>
        <w:pStyle w:val="Heading3"/>
        <w:widowControl w:val="0"/>
        <w:numPr>
          <w:ilvl w:val="2"/>
          <w:numId w:val="32"/>
        </w:numPr>
        <w:spacing w:before="0" w:after="0"/>
        <w:contextualSpacing w:val="0"/>
      </w:pPr>
      <w:r w:rsidRPr="00257CCD">
        <w:t xml:space="preserve">ACF reporting requirements for </w:t>
      </w:r>
      <w:r w:rsidR="00DA6CEE" w:rsidRPr="00257CCD">
        <w:t xml:space="preserve">the </w:t>
      </w:r>
      <w:r w:rsidRPr="00257CCD">
        <w:t xml:space="preserve">SR Program </w:t>
      </w:r>
      <w:r w:rsidR="00C06B22" w:rsidRPr="00257CCD">
        <w:t xml:space="preserve">(ACF-118, </w:t>
      </w:r>
      <w:r w:rsidRPr="00257CCD">
        <w:t>ACF-40</w:t>
      </w:r>
      <w:r w:rsidR="00200864" w:rsidRPr="00257CCD">
        <w:t>3</w:t>
      </w:r>
      <w:r w:rsidRPr="00257CCD">
        <w:t xml:space="preserve">, </w:t>
      </w:r>
      <w:r w:rsidR="00200864" w:rsidRPr="00257CCD">
        <w:t xml:space="preserve">ACF-404, </w:t>
      </w:r>
      <w:r w:rsidRPr="00257CCD">
        <w:t>ACF-696, ACF-800, ACF-801</w:t>
      </w:r>
      <w:r w:rsidR="00C06B22" w:rsidRPr="00257CCD">
        <w:t>)</w:t>
      </w:r>
      <w:r w:rsidR="00DA6CEE" w:rsidRPr="00257CCD">
        <w:t>,</w:t>
      </w:r>
      <w:r w:rsidRPr="00257CCD">
        <w:t xml:space="preserve"> </w:t>
      </w:r>
      <w:r w:rsidR="00DA6CEE" w:rsidRPr="00257CCD">
        <w:t xml:space="preserve">for any other ACF-funded </w:t>
      </w:r>
      <w:r w:rsidR="00AF01A2" w:rsidRPr="00257CCD">
        <w:t xml:space="preserve">early learning </w:t>
      </w:r>
      <w:r w:rsidR="00DA6CEE" w:rsidRPr="00257CCD">
        <w:t xml:space="preserve">program or service </w:t>
      </w:r>
      <w:r w:rsidR="00EB7BDF" w:rsidRPr="00257CCD">
        <w:t xml:space="preserve">(including the </w:t>
      </w:r>
      <w:r w:rsidR="00B74A96" w:rsidRPr="00257CCD">
        <w:t xml:space="preserve">Early Learning Coalition Annual Report and the </w:t>
      </w:r>
      <w:r w:rsidR="00EB7BDF" w:rsidRPr="00257CCD">
        <w:t>Quality Progress Report)</w:t>
      </w:r>
      <w:r w:rsidR="00310BD8" w:rsidRPr="00257CCD">
        <w:t>,</w:t>
      </w:r>
      <w:r w:rsidR="00EB7BDF" w:rsidRPr="00257CCD">
        <w:t xml:space="preserve"> </w:t>
      </w:r>
      <w:r w:rsidRPr="00257CCD">
        <w:t xml:space="preserve">and data requirements as </w:t>
      </w:r>
      <w:r w:rsidR="00B06D61" w:rsidRPr="00257CCD">
        <w:t>DEL</w:t>
      </w:r>
      <w:r w:rsidRPr="00257CCD">
        <w:t xml:space="preserve"> defines</w:t>
      </w:r>
      <w:r w:rsidR="00C06B22" w:rsidRPr="00257CCD">
        <w:t>.</w:t>
      </w:r>
    </w:p>
    <w:p w14:paraId="3B5323C1" w14:textId="184C9496" w:rsidR="00C06B22" w:rsidRPr="00257CCD" w:rsidRDefault="00B06D61" w:rsidP="006F79F9">
      <w:pPr>
        <w:pStyle w:val="Heading3"/>
        <w:widowControl w:val="0"/>
        <w:numPr>
          <w:ilvl w:val="2"/>
          <w:numId w:val="32"/>
        </w:numPr>
        <w:spacing w:before="0" w:after="0"/>
        <w:contextualSpacing w:val="0"/>
      </w:pPr>
      <w:r w:rsidRPr="00257CCD">
        <w:lastRenderedPageBreak/>
        <w:t>DEL</w:t>
      </w:r>
      <w:r w:rsidR="00DB5834" w:rsidRPr="00257CCD">
        <w:t xml:space="preserve">’s ad-hoc </w:t>
      </w:r>
      <w:r w:rsidR="00C06B22" w:rsidRPr="00257CCD">
        <w:t xml:space="preserve">requests that conform to the timeline, content, format, and standard codes </w:t>
      </w:r>
      <w:r w:rsidRPr="00257CCD">
        <w:t>DEL</w:t>
      </w:r>
      <w:r w:rsidR="00C06B22" w:rsidRPr="00257CCD">
        <w:t xml:space="preserve"> specifies </w:t>
      </w:r>
      <w:r w:rsidR="00DB5834" w:rsidRPr="00257CCD">
        <w:t>for</w:t>
      </w:r>
      <w:r w:rsidR="003F3CF2" w:rsidRPr="00257CCD">
        <w:t xml:space="preserve"> administering</w:t>
      </w:r>
      <w:r w:rsidR="00C06B22" w:rsidRPr="00257CCD">
        <w:t>:</w:t>
      </w:r>
      <w:r w:rsidR="00DB5834" w:rsidRPr="00257CCD">
        <w:t xml:space="preserve"> </w:t>
      </w:r>
    </w:p>
    <w:p w14:paraId="7F8F66D8" w14:textId="4917AF94" w:rsidR="00C06B22" w:rsidRPr="00257CCD" w:rsidRDefault="00DB5834" w:rsidP="006F79F9">
      <w:pPr>
        <w:pStyle w:val="Heading3"/>
        <w:widowControl w:val="0"/>
        <w:numPr>
          <w:ilvl w:val="3"/>
          <w:numId w:val="32"/>
        </w:numPr>
        <w:spacing w:before="0" w:after="0"/>
        <w:ind w:left="2970" w:hanging="900"/>
        <w:contextualSpacing w:val="0"/>
      </w:pPr>
      <w:r w:rsidRPr="00257CCD">
        <w:t>SR</w:t>
      </w:r>
      <w:r w:rsidR="00D34111" w:rsidRPr="00257CCD">
        <w:t>, SR Plus,</w:t>
      </w:r>
      <w:r w:rsidR="00AF01A2" w:rsidRPr="00257CCD">
        <w:t xml:space="preserve"> and</w:t>
      </w:r>
      <w:r w:rsidRPr="00257CCD">
        <w:t xml:space="preserve"> VPK Programs</w:t>
      </w:r>
      <w:r w:rsidR="00C06B22" w:rsidRPr="00257CCD">
        <w:t>.</w:t>
      </w:r>
    </w:p>
    <w:p w14:paraId="3B697477" w14:textId="618A88B0" w:rsidR="00C06B22" w:rsidRPr="00257CCD" w:rsidRDefault="00AF01A2" w:rsidP="006F79F9">
      <w:pPr>
        <w:pStyle w:val="Heading3"/>
        <w:widowControl w:val="0"/>
        <w:numPr>
          <w:ilvl w:val="3"/>
          <w:numId w:val="32"/>
        </w:numPr>
        <w:spacing w:before="0" w:after="0"/>
        <w:ind w:left="2970" w:hanging="900"/>
        <w:contextualSpacing w:val="0"/>
      </w:pPr>
      <w:r w:rsidRPr="00257CCD">
        <w:t>CCR&amp;R</w:t>
      </w:r>
      <w:r w:rsidR="00E42547" w:rsidRPr="00257CCD">
        <w:t xml:space="preserve"> and </w:t>
      </w:r>
      <w:r w:rsidRPr="00257CCD">
        <w:t>Inclusion Warm</w:t>
      </w:r>
      <w:r w:rsidR="00607E6E" w:rsidRPr="00257CCD">
        <w:t>-</w:t>
      </w:r>
      <w:r w:rsidRPr="00257CCD">
        <w:t>Line</w:t>
      </w:r>
      <w:r w:rsidR="00310BD8" w:rsidRPr="00257CCD">
        <w:t>,</w:t>
      </w:r>
      <w:r w:rsidR="00DB5834" w:rsidRPr="00257CCD">
        <w:t xml:space="preserve"> </w:t>
      </w:r>
      <w:r w:rsidR="00C06B22" w:rsidRPr="00257CCD">
        <w:t>activities</w:t>
      </w:r>
      <w:r w:rsidR="00DB5834" w:rsidRPr="00257CCD">
        <w:t>.</w:t>
      </w:r>
    </w:p>
    <w:p w14:paraId="7880F480" w14:textId="1CE04F1F" w:rsidR="000336A7" w:rsidRPr="00257CCD" w:rsidRDefault="000336A7" w:rsidP="006F79F9">
      <w:pPr>
        <w:pStyle w:val="Heading3"/>
        <w:widowControl w:val="0"/>
        <w:numPr>
          <w:ilvl w:val="3"/>
          <w:numId w:val="32"/>
        </w:numPr>
        <w:spacing w:before="0" w:after="0"/>
        <w:ind w:left="2970" w:hanging="900"/>
        <w:contextualSpacing w:val="0"/>
      </w:pPr>
      <w:r w:rsidRPr="00257CCD">
        <w:t>Direct enhancement services.</w:t>
      </w:r>
    </w:p>
    <w:p w14:paraId="57A5C6C8" w14:textId="1AAABD47" w:rsidR="00C06B22" w:rsidRPr="00257CCD" w:rsidRDefault="000336A7" w:rsidP="006F79F9">
      <w:pPr>
        <w:pStyle w:val="Heading3"/>
        <w:widowControl w:val="0"/>
        <w:numPr>
          <w:ilvl w:val="3"/>
          <w:numId w:val="32"/>
        </w:numPr>
        <w:spacing w:before="0" w:after="0"/>
        <w:ind w:left="2970" w:hanging="900"/>
        <w:contextualSpacing w:val="0"/>
      </w:pPr>
      <w:r w:rsidRPr="00257CCD">
        <w:t>Any other early learning program or service funded under th</w:t>
      </w:r>
      <w:r w:rsidR="001614FF" w:rsidRPr="00257CCD">
        <w:t>e</w:t>
      </w:r>
      <w:r w:rsidRPr="00257CCD">
        <w:t xml:space="preserve"> </w:t>
      </w:r>
      <w:r w:rsidR="00B91DC6" w:rsidRPr="00257CCD">
        <w:t>Agreement</w:t>
      </w:r>
      <w:r w:rsidRPr="00257CCD">
        <w:t>.</w:t>
      </w:r>
    </w:p>
    <w:bookmarkEnd w:id="206"/>
    <w:p w14:paraId="0DC7C06C" w14:textId="6CA84AFE" w:rsidR="00DB5834" w:rsidRPr="00257CCD" w:rsidRDefault="00DB5834" w:rsidP="006F79F9">
      <w:pPr>
        <w:pStyle w:val="Heading3"/>
        <w:widowControl w:val="0"/>
        <w:spacing w:before="0" w:after="0"/>
        <w:ind w:left="1440"/>
        <w:contextualSpacing w:val="0"/>
      </w:pPr>
      <w:r w:rsidRPr="00257CCD">
        <w:t xml:space="preserve">Any </w:t>
      </w:r>
      <w:r w:rsidR="00B91DC6" w:rsidRPr="00257CCD">
        <w:t>Agreement</w:t>
      </w:r>
      <w:r w:rsidRPr="00257CCD">
        <w:t xml:space="preserve"> the ELC executes for services where a third party create</w:t>
      </w:r>
      <w:r w:rsidR="00C06B22" w:rsidRPr="00257CCD">
        <w:t>s</w:t>
      </w:r>
      <w:r w:rsidRPr="00257CCD">
        <w:t xml:space="preserve"> and/or store</w:t>
      </w:r>
      <w:r w:rsidR="00C06B22" w:rsidRPr="00257CCD">
        <w:t>s</w:t>
      </w:r>
      <w:r w:rsidRPr="00257CCD">
        <w:t xml:space="preserve"> ELC data in the third party’s data system as a result of th</w:t>
      </w:r>
      <w:r w:rsidR="00C06B22" w:rsidRPr="00257CCD">
        <w:t>is</w:t>
      </w:r>
      <w:r w:rsidRPr="00257CCD">
        <w:t xml:space="preserve"> </w:t>
      </w:r>
      <w:r w:rsidR="00B91DC6" w:rsidRPr="00257CCD">
        <w:t>Agreement</w:t>
      </w:r>
      <w:r w:rsidRPr="00257CCD">
        <w:t xml:space="preserve"> shall include a requirement that the third party shall </w:t>
      </w:r>
      <w:r w:rsidR="00433F69" w:rsidRPr="00257CCD">
        <w:t xml:space="preserve">promptly </w:t>
      </w:r>
      <w:r w:rsidRPr="00257CCD">
        <w:t xml:space="preserve">share that data with </w:t>
      </w:r>
      <w:r w:rsidR="00B06D61" w:rsidRPr="00257CCD">
        <w:t>DEL</w:t>
      </w:r>
      <w:r w:rsidRPr="00257CCD">
        <w:t xml:space="preserve"> directly in a</w:t>
      </w:r>
      <w:r w:rsidR="00C06B22" w:rsidRPr="00257CCD">
        <w:t xml:space="preserve"> </w:t>
      </w:r>
      <w:r w:rsidR="00B06D61" w:rsidRPr="00257CCD">
        <w:t>DEL</w:t>
      </w:r>
      <w:r w:rsidR="00C06B22" w:rsidRPr="00257CCD">
        <w:t>-approved</w:t>
      </w:r>
      <w:r w:rsidRPr="00257CCD">
        <w:t xml:space="preserve"> machine</w:t>
      </w:r>
      <w:r w:rsidR="002C300E" w:rsidRPr="00257CCD">
        <w:t>-</w:t>
      </w:r>
      <w:r w:rsidRPr="00257CCD">
        <w:t xml:space="preserve">readable format </w:t>
      </w:r>
      <w:r w:rsidR="00C06B22" w:rsidRPr="00257CCD">
        <w:t xml:space="preserve">upon receipt of a request by </w:t>
      </w:r>
      <w:r w:rsidR="00B06D61" w:rsidRPr="00257CCD">
        <w:t>DEL</w:t>
      </w:r>
      <w:r w:rsidRPr="00257CCD">
        <w:t>.</w:t>
      </w:r>
    </w:p>
    <w:bookmarkEnd w:id="207"/>
    <w:p w14:paraId="432DB9F0" w14:textId="132112B7" w:rsidR="001C3BC8" w:rsidRPr="00257CCD" w:rsidRDefault="001C3BC8" w:rsidP="006F79F9">
      <w:pPr>
        <w:pStyle w:val="Heading3"/>
        <w:keepLines w:val="0"/>
        <w:widowControl w:val="0"/>
        <w:numPr>
          <w:ilvl w:val="1"/>
          <w:numId w:val="32"/>
        </w:numPr>
        <w:spacing w:before="0"/>
        <w:ind w:left="1267" w:hanging="547"/>
      </w:pPr>
      <w:r w:rsidRPr="00257CCD">
        <w:t xml:space="preserve">If </w:t>
      </w:r>
      <w:r w:rsidR="00202711" w:rsidRPr="00257CCD">
        <w:t xml:space="preserve">a report’s </w:t>
      </w:r>
      <w:r w:rsidRPr="00257CCD">
        <w:t>due date f</w:t>
      </w:r>
      <w:r w:rsidR="00007DFD" w:rsidRPr="00257CCD">
        <w:t xml:space="preserve">alls on a Saturday, Sunday, or </w:t>
      </w:r>
      <w:r w:rsidR="00F13D42" w:rsidRPr="00257CCD">
        <w:t xml:space="preserve">state </w:t>
      </w:r>
      <w:r w:rsidR="00433F69" w:rsidRPr="00257CCD">
        <w:t xml:space="preserve">or federal </w:t>
      </w:r>
      <w:r w:rsidRPr="00257CCD">
        <w:t>holiday</w:t>
      </w:r>
      <w:r w:rsidR="00BB2FE1" w:rsidRPr="00257CCD">
        <w:t>s</w:t>
      </w:r>
      <w:r w:rsidRPr="00257CCD">
        <w:t xml:space="preserve">, the reporting package is due the </w:t>
      </w:r>
      <w:r w:rsidR="009C69B2" w:rsidRPr="00257CCD">
        <w:t>next</w:t>
      </w:r>
      <w:r w:rsidRPr="00257CCD">
        <w:t xml:space="preserve"> business day.</w:t>
      </w:r>
    </w:p>
    <w:p w14:paraId="4C4309B3" w14:textId="77777777" w:rsidR="008F678D" w:rsidRPr="00257CCD" w:rsidRDefault="008F678D" w:rsidP="006F79F9">
      <w:pPr>
        <w:pStyle w:val="Heading3"/>
        <w:keepNext/>
        <w:keepLines w:val="0"/>
        <w:widowControl w:val="0"/>
        <w:numPr>
          <w:ilvl w:val="0"/>
          <w:numId w:val="32"/>
        </w:numPr>
        <w:spacing w:before="120" w:after="0"/>
        <w:ind w:left="720"/>
        <w:contextualSpacing w:val="0"/>
        <w:rPr>
          <w:b/>
        </w:rPr>
      </w:pPr>
      <w:r w:rsidRPr="00257CCD">
        <w:rPr>
          <w:b/>
        </w:rPr>
        <w:t>Prompt payment to</w:t>
      </w:r>
      <w:r w:rsidR="00DF24E9" w:rsidRPr="00257CCD">
        <w:rPr>
          <w:b/>
        </w:rPr>
        <w:t xml:space="preserve"> </w:t>
      </w:r>
      <w:r w:rsidR="00C06B22" w:rsidRPr="00257CCD">
        <w:rPr>
          <w:b/>
        </w:rPr>
        <w:t>SR</w:t>
      </w:r>
      <w:r w:rsidRPr="00257CCD">
        <w:rPr>
          <w:b/>
        </w:rPr>
        <w:t xml:space="preserve"> providers</w:t>
      </w:r>
    </w:p>
    <w:p w14:paraId="42D7E5E1" w14:textId="76D7B1BF" w:rsidR="008F678D" w:rsidRPr="00257CCD" w:rsidRDefault="008F678D" w:rsidP="006F79F9">
      <w:pPr>
        <w:spacing w:before="0" w:after="120"/>
        <w:ind w:left="720"/>
        <w:contextualSpacing w:val="0"/>
      </w:pPr>
      <w:r w:rsidRPr="00257CCD">
        <w:t xml:space="preserve">The ELC shall make payments to </w:t>
      </w:r>
      <w:r w:rsidR="002C300E" w:rsidRPr="00257CCD">
        <w:t>SR</w:t>
      </w:r>
      <w:r w:rsidRPr="00257CCD">
        <w:t xml:space="preserve"> providers within twenty-one (21) </w:t>
      </w:r>
      <w:r w:rsidR="00AA7CA0" w:rsidRPr="00257CCD">
        <w:t xml:space="preserve">calendar </w:t>
      </w:r>
      <w:r w:rsidRPr="00257CCD">
        <w:t xml:space="preserve">days of </w:t>
      </w:r>
      <w:r w:rsidR="007E6707" w:rsidRPr="00257CCD">
        <w:t xml:space="preserve">the close of each month for </w:t>
      </w:r>
      <w:r w:rsidR="00595C32" w:rsidRPr="00257CCD">
        <w:t xml:space="preserve">SR </w:t>
      </w:r>
      <w:r w:rsidR="007E6707" w:rsidRPr="00257CCD">
        <w:t>services rendered during the prior month</w:t>
      </w:r>
      <w:r w:rsidR="00B41AF1" w:rsidRPr="00257CCD">
        <w:t>,</w:t>
      </w:r>
      <w:r w:rsidR="000D3CFB" w:rsidRPr="00257CCD">
        <w:t xml:space="preserve"> except as provided under law or contract</w:t>
      </w:r>
      <w:r w:rsidR="00433F69" w:rsidRPr="00257CCD">
        <w:t xml:space="preserve"> </w:t>
      </w:r>
      <w:bookmarkStart w:id="208" w:name="_Hlk164865778"/>
      <w:r w:rsidR="00433F69" w:rsidRPr="00257CCD">
        <w:t>per C.F.R 98.45(l)(1)(ii)</w:t>
      </w:r>
      <w:bookmarkEnd w:id="208"/>
    </w:p>
    <w:p w14:paraId="6F9AB803" w14:textId="77777777" w:rsidR="009A17F0" w:rsidRPr="00257CCD" w:rsidRDefault="009A17F0" w:rsidP="006F79F9">
      <w:pPr>
        <w:pStyle w:val="Heading3"/>
        <w:keepNext/>
        <w:keepLines w:val="0"/>
        <w:widowControl w:val="0"/>
        <w:numPr>
          <w:ilvl w:val="0"/>
          <w:numId w:val="32"/>
        </w:numPr>
        <w:spacing w:before="120" w:after="0"/>
        <w:ind w:left="720"/>
        <w:contextualSpacing w:val="0"/>
        <w:rPr>
          <w:b/>
        </w:rPr>
      </w:pPr>
      <w:r w:rsidRPr="00257CCD">
        <w:rPr>
          <w:b/>
        </w:rPr>
        <w:t xml:space="preserve">Management of </w:t>
      </w:r>
      <w:r w:rsidR="005128AF" w:rsidRPr="00257CCD">
        <w:rPr>
          <w:b/>
        </w:rPr>
        <w:t>provider inactivation</w:t>
      </w:r>
      <w:r w:rsidRPr="00257CCD">
        <w:rPr>
          <w:b/>
        </w:rPr>
        <w:t xml:space="preserve"> </w:t>
      </w:r>
      <w:r w:rsidR="005128AF" w:rsidRPr="00257CCD">
        <w:rPr>
          <w:b/>
        </w:rPr>
        <w:t>c</w:t>
      </w:r>
      <w:r w:rsidRPr="00257CCD">
        <w:rPr>
          <w:b/>
        </w:rPr>
        <w:t xml:space="preserve">odes </w:t>
      </w:r>
      <w:r w:rsidR="00C06B22" w:rsidRPr="00257CCD">
        <w:rPr>
          <w:b/>
        </w:rPr>
        <w:t>i</w:t>
      </w:r>
      <w:r w:rsidRPr="00257CCD">
        <w:rPr>
          <w:b/>
        </w:rPr>
        <w:t>n the SSIS</w:t>
      </w:r>
    </w:p>
    <w:p w14:paraId="1D922BAD" w14:textId="77777777" w:rsidR="007E44E0" w:rsidRPr="00257CCD" w:rsidRDefault="009A17F0" w:rsidP="006F79F9">
      <w:pPr>
        <w:spacing w:before="0"/>
        <w:ind w:left="720"/>
        <w:rPr>
          <w:color w:val="0000FF"/>
        </w:rPr>
      </w:pPr>
      <w:r w:rsidRPr="00257CCD">
        <w:rPr>
          <w:color w:val="000000" w:themeColor="text1"/>
        </w:rPr>
        <w:t xml:space="preserve">The ELC shall </w:t>
      </w:r>
      <w:r w:rsidR="005128AF" w:rsidRPr="00257CCD">
        <w:rPr>
          <w:color w:val="000000" w:themeColor="text1"/>
        </w:rPr>
        <w:t xml:space="preserve">accurately record in the SSIS the reason for a provider’s inactivation. When recording termination codes in the SSIS, the ELC shall use the </w:t>
      </w:r>
      <w:r w:rsidR="00B06D61" w:rsidRPr="00257CCD">
        <w:rPr>
          <w:color w:val="000000" w:themeColor="text1"/>
        </w:rPr>
        <w:t>DEL</w:t>
      </w:r>
      <w:r w:rsidR="005128AF" w:rsidRPr="00257CCD">
        <w:rPr>
          <w:color w:val="000000" w:themeColor="text1"/>
        </w:rPr>
        <w:t xml:space="preserve">-approved standard code that best describes and documents the inactivation reason. </w:t>
      </w:r>
    </w:p>
    <w:p w14:paraId="0BA24492" w14:textId="77777777" w:rsidR="007E44E0" w:rsidRPr="00257CCD" w:rsidRDefault="007E44E0" w:rsidP="006F79F9">
      <w:pPr>
        <w:pStyle w:val="Heading3"/>
        <w:keepNext/>
        <w:keepLines w:val="0"/>
        <w:widowControl w:val="0"/>
        <w:numPr>
          <w:ilvl w:val="0"/>
          <w:numId w:val="32"/>
        </w:numPr>
        <w:spacing w:before="120" w:after="0"/>
        <w:ind w:left="720"/>
        <w:contextualSpacing w:val="0"/>
        <w:rPr>
          <w:b/>
        </w:rPr>
      </w:pPr>
      <w:r w:rsidRPr="00257CCD">
        <w:rPr>
          <w:b/>
        </w:rPr>
        <w:t>SharePoint access</w:t>
      </w:r>
    </w:p>
    <w:p w14:paraId="6B2D5BC5" w14:textId="4229B63A" w:rsidR="009A17F0" w:rsidRPr="00257CCD" w:rsidRDefault="007E44E0" w:rsidP="006F79F9">
      <w:pPr>
        <w:spacing w:before="0" w:after="120"/>
        <w:ind w:left="720"/>
        <w:contextualSpacing w:val="0"/>
      </w:pPr>
      <w:r w:rsidRPr="00257CCD">
        <w:t xml:space="preserve">The ELC shall </w:t>
      </w:r>
      <w:r w:rsidR="00D002A4" w:rsidRPr="00257CCD">
        <w:t xml:space="preserve">ensure </w:t>
      </w:r>
      <w:r w:rsidR="005B0972" w:rsidRPr="00257CCD">
        <w:t xml:space="preserve">appropriate </w:t>
      </w:r>
      <w:r w:rsidRPr="00257CCD">
        <w:t xml:space="preserve">staff </w:t>
      </w:r>
      <w:r w:rsidR="00D002A4" w:rsidRPr="00257CCD">
        <w:t xml:space="preserve">have the needed </w:t>
      </w:r>
      <w:r w:rsidRPr="00257CCD">
        <w:t xml:space="preserve">access to the </w:t>
      </w:r>
      <w:r w:rsidR="008D0DB4" w:rsidRPr="00257CCD">
        <w:t xml:space="preserve">SharePoint - </w:t>
      </w:r>
      <w:r w:rsidRPr="00257CCD">
        <w:t xml:space="preserve">Coalition Zone site at the </w:t>
      </w:r>
      <w:r w:rsidR="005B0972" w:rsidRPr="00257CCD">
        <w:t xml:space="preserve">permission </w:t>
      </w:r>
      <w:r w:rsidRPr="00257CCD">
        <w:t xml:space="preserve">level necessary </w:t>
      </w:r>
      <w:r w:rsidR="00CB26E6" w:rsidRPr="00257CCD">
        <w:t>t</w:t>
      </w:r>
      <w:r w:rsidRPr="00257CCD">
        <w:t>o perform</w:t>
      </w:r>
      <w:r w:rsidR="00CB26E6" w:rsidRPr="00257CCD">
        <w:t xml:space="preserve"> </w:t>
      </w:r>
      <w:r w:rsidRPr="00257CCD">
        <w:t xml:space="preserve">the tasks assigned to the staff member </w:t>
      </w:r>
      <w:r w:rsidR="005B0972" w:rsidRPr="00257CCD">
        <w:t xml:space="preserve">as </w:t>
      </w:r>
      <w:r w:rsidRPr="00257CCD">
        <w:t xml:space="preserve">required in the </w:t>
      </w:r>
      <w:r w:rsidR="00B91DC6" w:rsidRPr="00257CCD">
        <w:t>Agreement</w:t>
      </w:r>
      <w:r w:rsidRPr="00257CCD">
        <w:t xml:space="preserve">. </w:t>
      </w:r>
      <w:r w:rsidR="005B0972" w:rsidRPr="00257CCD">
        <w:t>The ELC SharePoint administrator shall request access for ELC staff by</w:t>
      </w:r>
      <w:r w:rsidR="00F15A4E" w:rsidRPr="00257CCD">
        <w:t xml:space="preserve"> submitting a ticket in the Coalition Portal, </w:t>
      </w:r>
      <w:r w:rsidR="005B0972" w:rsidRPr="00257CCD">
        <w:t>providing the name, phone number</w:t>
      </w:r>
      <w:r w:rsidR="00E86C9D" w:rsidRPr="00257CCD">
        <w:t>,</w:t>
      </w:r>
      <w:r w:rsidR="005B0972" w:rsidRPr="00257CCD">
        <w:t xml:space="preserve"> and email address</w:t>
      </w:r>
      <w:r w:rsidR="00F15A4E" w:rsidRPr="00257CCD">
        <w:t>.</w:t>
      </w:r>
      <w:r w:rsidR="00C17003" w:rsidRPr="00257CCD">
        <w:t xml:space="preserve"> </w:t>
      </w:r>
      <w:r w:rsidR="005B0972" w:rsidRPr="00257CCD">
        <w:t>Once an account is created</w:t>
      </w:r>
      <w:r w:rsidR="00E86C9D" w:rsidRPr="00257CCD">
        <w:t>,</w:t>
      </w:r>
      <w:r w:rsidR="005B0972" w:rsidRPr="00257CCD">
        <w:t xml:space="preserve"> t</w:t>
      </w:r>
      <w:r w:rsidR="00423A06" w:rsidRPr="00257CCD">
        <w:t xml:space="preserve">he ELC </w:t>
      </w:r>
      <w:r w:rsidR="005B0972" w:rsidRPr="00257CCD">
        <w:t xml:space="preserve">administrator </w:t>
      </w:r>
      <w:r w:rsidR="00423A06" w:rsidRPr="00257CCD">
        <w:t>shall assign</w:t>
      </w:r>
      <w:r w:rsidR="00D002A4" w:rsidRPr="00257CCD">
        <w:t xml:space="preserve"> permission </w:t>
      </w:r>
      <w:r w:rsidR="005B0972" w:rsidRPr="00257CCD">
        <w:t xml:space="preserve">levels </w:t>
      </w:r>
      <w:r w:rsidRPr="00257CCD">
        <w:t xml:space="preserve">to the </w:t>
      </w:r>
      <w:r w:rsidR="00423A06" w:rsidRPr="00257CCD">
        <w:t xml:space="preserve">ELC’s </w:t>
      </w:r>
      <w:r w:rsidRPr="00257CCD">
        <w:t xml:space="preserve">SharePoint site </w:t>
      </w:r>
      <w:r w:rsidR="00423A06" w:rsidRPr="00257CCD">
        <w:t xml:space="preserve">in accordance with the </w:t>
      </w:r>
      <w:r w:rsidRPr="00257CCD">
        <w:t xml:space="preserve">security requirements set forth in </w:t>
      </w:r>
      <w:bookmarkStart w:id="209" w:name="_Hlk132365415"/>
      <w:r w:rsidR="00595C32" w:rsidRPr="00257CCD">
        <w:t>the State of Florida Cybersecurity Standards</w:t>
      </w:r>
      <w:bookmarkEnd w:id="209"/>
      <w:r w:rsidR="00576FB4" w:rsidRPr="00257CCD">
        <w:t xml:space="preserve"> </w:t>
      </w:r>
      <w:r w:rsidR="00C17003" w:rsidRPr="00257CCD">
        <w:t>(</w:t>
      </w:r>
      <w:r w:rsidR="00EF7B67" w:rsidRPr="00257CCD">
        <w:t xml:space="preserve">Chapter </w:t>
      </w:r>
      <w:r w:rsidR="00576FB4" w:rsidRPr="00257CCD">
        <w:t>60GG-2</w:t>
      </w:r>
      <w:r w:rsidR="00C17003" w:rsidRPr="00257CCD">
        <w:t>, F.A.C.)</w:t>
      </w:r>
      <w:r w:rsidR="00595C32" w:rsidRPr="00257CCD">
        <w:t>.</w:t>
      </w:r>
    </w:p>
    <w:p w14:paraId="548BC2FB" w14:textId="77777777" w:rsidR="00525D91" w:rsidRPr="00257CCD" w:rsidRDefault="00525D91" w:rsidP="006F79F9">
      <w:pPr>
        <w:spacing w:before="0" w:after="120"/>
        <w:ind w:left="720"/>
        <w:contextualSpacing w:val="0"/>
      </w:pPr>
    </w:p>
    <w:p w14:paraId="68681DE1" w14:textId="24A9D20E" w:rsidR="00BD7347" w:rsidRPr="00257CCD" w:rsidRDefault="0039229F" w:rsidP="006F79F9">
      <w:pPr>
        <w:pStyle w:val="Heading2"/>
        <w:keepNext/>
        <w:numPr>
          <w:ilvl w:val="0"/>
          <w:numId w:val="7"/>
        </w:numPr>
        <w:spacing w:before="120" w:after="0"/>
        <w:ind w:left="360"/>
      </w:pPr>
      <w:bookmarkStart w:id="210" w:name="_Toc388350301"/>
      <w:r w:rsidRPr="00257CCD">
        <w:t>Deliverables</w:t>
      </w:r>
      <w:bookmarkStart w:id="211" w:name="_Toc388350302"/>
      <w:bookmarkEnd w:id="210"/>
    </w:p>
    <w:tbl>
      <w:tblPr>
        <w:tblStyle w:val="TableGrid"/>
        <w:tblW w:w="9720" w:type="dxa"/>
        <w:tblInd w:w="355" w:type="dxa"/>
        <w:tblLook w:val="04A0" w:firstRow="1" w:lastRow="0" w:firstColumn="1" w:lastColumn="0" w:noHBand="0" w:noVBand="1"/>
      </w:tblPr>
      <w:tblGrid>
        <w:gridCol w:w="1554"/>
        <w:gridCol w:w="8166"/>
      </w:tblGrid>
      <w:tr w:rsidR="00A87AA5" w:rsidRPr="00257CCD" w14:paraId="3DB65CCF" w14:textId="77777777" w:rsidTr="004C5D45">
        <w:tc>
          <w:tcPr>
            <w:tcW w:w="1554" w:type="dxa"/>
          </w:tcPr>
          <w:p w14:paraId="46C77DDA" w14:textId="77777777" w:rsidR="00A87AA5" w:rsidRPr="00257CCD" w:rsidRDefault="00A87AA5" w:rsidP="006F79F9">
            <w:pPr>
              <w:ind w:left="0"/>
              <w:rPr>
                <w:b/>
              </w:rPr>
            </w:pPr>
            <w:r w:rsidRPr="00257CCD">
              <w:rPr>
                <w:b/>
              </w:rPr>
              <w:t>Deliverable</w:t>
            </w:r>
          </w:p>
        </w:tc>
        <w:tc>
          <w:tcPr>
            <w:tcW w:w="8166" w:type="dxa"/>
          </w:tcPr>
          <w:p w14:paraId="6E33FE4B" w14:textId="2C919DAF" w:rsidR="00A87AA5" w:rsidRPr="00257CCD" w:rsidRDefault="00A87AA5" w:rsidP="006F79F9">
            <w:pPr>
              <w:spacing w:after="160"/>
              <w:ind w:left="0"/>
            </w:pPr>
            <w:r w:rsidRPr="00257CCD">
              <w:t xml:space="preserve">One full month of program services tied to the </w:t>
            </w:r>
            <w:r w:rsidR="00B41AF1" w:rsidRPr="00257CCD">
              <w:t xml:space="preserve">ELC </w:t>
            </w:r>
            <w:r w:rsidRPr="00257CCD">
              <w:t>operating within the hours specified in Exhibit V and in providing a full month of tasks and activities associated with at least one OCA described in DEL Program Guidance 250.01 – Other Cost Accumulators (OCAs</w:t>
            </w:r>
            <w:r w:rsidR="008D0DB4" w:rsidRPr="00257CCD">
              <w:t>),</w:t>
            </w:r>
            <w:r w:rsidRPr="00257CCD">
              <w:t xml:space="preserve"> as applicable, for:</w:t>
            </w:r>
          </w:p>
          <w:p w14:paraId="5BAF64E0" w14:textId="77777777" w:rsidR="00A87AA5" w:rsidRPr="00257CCD" w:rsidRDefault="00A87AA5" w:rsidP="006F79F9">
            <w:pPr>
              <w:pStyle w:val="ListParagraph"/>
              <w:keepLines w:val="0"/>
              <w:numPr>
                <w:ilvl w:val="0"/>
                <w:numId w:val="94"/>
              </w:numPr>
              <w:spacing w:before="0" w:after="0"/>
            </w:pPr>
            <w:r w:rsidRPr="00257CCD">
              <w:t>SR</w:t>
            </w:r>
          </w:p>
          <w:p w14:paraId="30638DFE" w14:textId="15473D3B" w:rsidR="00D34111" w:rsidRPr="00257CCD" w:rsidRDefault="00D34111" w:rsidP="006F79F9">
            <w:pPr>
              <w:pStyle w:val="ListParagraph"/>
              <w:keepLines w:val="0"/>
              <w:numPr>
                <w:ilvl w:val="0"/>
                <w:numId w:val="94"/>
              </w:numPr>
              <w:spacing w:before="0" w:after="0"/>
            </w:pPr>
            <w:r w:rsidRPr="00257CCD">
              <w:t>SR Plus</w:t>
            </w:r>
          </w:p>
          <w:p w14:paraId="72BDD949" w14:textId="77777777" w:rsidR="00A87AA5" w:rsidRPr="00257CCD" w:rsidRDefault="00A87AA5" w:rsidP="006F79F9">
            <w:pPr>
              <w:pStyle w:val="ListParagraph"/>
              <w:keepLines w:val="0"/>
              <w:numPr>
                <w:ilvl w:val="0"/>
                <w:numId w:val="94"/>
              </w:numPr>
              <w:spacing w:before="0" w:after="0"/>
            </w:pPr>
            <w:r w:rsidRPr="00257CCD">
              <w:t>VPK</w:t>
            </w:r>
          </w:p>
          <w:p w14:paraId="2EC103AA" w14:textId="0FE1D7BE" w:rsidR="00A87AA5" w:rsidRPr="00257CCD" w:rsidRDefault="00A87AA5" w:rsidP="006F79F9">
            <w:pPr>
              <w:spacing w:before="0" w:after="0"/>
              <w:ind w:left="0"/>
            </w:pPr>
          </w:p>
        </w:tc>
      </w:tr>
      <w:tr w:rsidR="00A87AA5" w:rsidRPr="00257CCD" w14:paraId="0706D693" w14:textId="77777777" w:rsidTr="004C5D45">
        <w:tc>
          <w:tcPr>
            <w:tcW w:w="1554" w:type="dxa"/>
          </w:tcPr>
          <w:p w14:paraId="1813590D" w14:textId="77777777" w:rsidR="00A87AA5" w:rsidRPr="00257CCD" w:rsidRDefault="00A87AA5" w:rsidP="006F79F9">
            <w:pPr>
              <w:ind w:left="0" w:hanging="12"/>
              <w:rPr>
                <w:b/>
              </w:rPr>
            </w:pPr>
            <w:r w:rsidRPr="00257CCD">
              <w:rPr>
                <w:b/>
              </w:rPr>
              <w:t>Minimum Performance Levels</w:t>
            </w:r>
          </w:p>
        </w:tc>
        <w:tc>
          <w:tcPr>
            <w:tcW w:w="8166" w:type="dxa"/>
          </w:tcPr>
          <w:p w14:paraId="394C181F" w14:textId="77777777" w:rsidR="00A87AA5" w:rsidRPr="00257CCD" w:rsidRDefault="00A87AA5" w:rsidP="006F79F9">
            <w:pPr>
              <w:ind w:left="0" w:right="42"/>
            </w:pPr>
            <w:r w:rsidRPr="00257CCD">
              <w:rPr>
                <w:u w:val="single"/>
              </w:rPr>
              <w:t>All Program Services</w:t>
            </w:r>
            <w:r w:rsidRPr="00257CCD">
              <w:t xml:space="preserve"> – The ELC shall:</w:t>
            </w:r>
          </w:p>
          <w:p w14:paraId="37463348" w14:textId="4102F1D8" w:rsidR="00A87AA5" w:rsidRPr="00257CCD" w:rsidRDefault="00A87AA5" w:rsidP="006F79F9">
            <w:pPr>
              <w:pStyle w:val="ListParagraph"/>
              <w:keepLines w:val="0"/>
              <w:numPr>
                <w:ilvl w:val="0"/>
                <w:numId w:val="92"/>
              </w:numPr>
              <w:spacing w:before="0" w:after="0"/>
              <w:ind w:right="42"/>
            </w:pPr>
            <w:r w:rsidRPr="00257CCD">
              <w:t xml:space="preserve">Comply with federal and state program fund limitations, as applicable, unless DEL expressly provides a waiver. </w:t>
            </w:r>
          </w:p>
          <w:p w14:paraId="1B2A18B7" w14:textId="77777777" w:rsidR="00A87AA5" w:rsidRPr="00257CCD" w:rsidRDefault="00A87AA5" w:rsidP="006F79F9">
            <w:pPr>
              <w:pStyle w:val="ListParagraph"/>
              <w:keepLines w:val="0"/>
              <w:numPr>
                <w:ilvl w:val="0"/>
                <w:numId w:val="92"/>
              </w:numPr>
              <w:spacing w:before="0" w:after="0"/>
              <w:ind w:right="42"/>
            </w:pPr>
            <w:r w:rsidRPr="00257CCD">
              <w:lastRenderedPageBreak/>
              <w:t xml:space="preserve">Keep costs to the minimum necessary to administer the program efficiently and effectively. </w:t>
            </w:r>
          </w:p>
          <w:p w14:paraId="3902E9DD" w14:textId="72411FC4" w:rsidR="00A87AA5" w:rsidRPr="00257CCD" w:rsidRDefault="00A87AA5" w:rsidP="006F79F9">
            <w:pPr>
              <w:pStyle w:val="ListParagraph"/>
              <w:keepLines w:val="0"/>
              <w:numPr>
                <w:ilvl w:val="0"/>
                <w:numId w:val="92"/>
              </w:numPr>
              <w:spacing w:before="0" w:after="160"/>
              <w:ind w:right="43"/>
            </w:pPr>
            <w:r w:rsidRPr="00257CCD">
              <w:t>Comply with specific targets and restrictions for each program and/or funding source indicated on the N</w:t>
            </w:r>
            <w:r w:rsidR="00231517" w:rsidRPr="00257CCD">
              <w:t>otice of award</w:t>
            </w:r>
            <w:r w:rsidRPr="00257CCD">
              <w:t xml:space="preserve"> </w:t>
            </w:r>
            <w:r w:rsidR="00C33A92" w:rsidRPr="00257CCD">
              <w:t xml:space="preserve">that </w:t>
            </w:r>
            <w:r w:rsidRPr="00257CCD">
              <w:t xml:space="preserve">DEL issues to the ELC </w:t>
            </w:r>
            <w:r w:rsidR="00824D9B" w:rsidRPr="00257CCD">
              <w:t>after</w:t>
            </w:r>
            <w:r w:rsidRPr="00257CCD">
              <w:t xml:space="preserve"> the execution of this </w:t>
            </w:r>
            <w:r w:rsidR="00B91DC6" w:rsidRPr="00257CCD">
              <w:t>Agreement</w:t>
            </w:r>
            <w:r w:rsidRPr="00257CCD">
              <w:t xml:space="preserve">. </w:t>
            </w:r>
          </w:p>
          <w:p w14:paraId="3FD2A4C4" w14:textId="69EEFDC9" w:rsidR="00A87AA5" w:rsidRPr="00257CCD" w:rsidRDefault="00A87AA5" w:rsidP="006F79F9">
            <w:pPr>
              <w:ind w:left="0" w:right="42"/>
            </w:pPr>
            <w:r w:rsidRPr="00257CCD">
              <w:rPr>
                <w:u w:val="single"/>
              </w:rPr>
              <w:t>SR Program</w:t>
            </w:r>
            <w:r w:rsidRPr="00257CCD">
              <w:t xml:space="preserve"> – From all state, federal, and local matching funds, the ELC shall expend a: </w:t>
            </w:r>
          </w:p>
          <w:p w14:paraId="0F07D91C" w14:textId="0A3B1B68" w:rsidR="00A87AA5" w:rsidRPr="00257CCD" w:rsidRDefault="00A87AA5" w:rsidP="006F79F9">
            <w:pPr>
              <w:pStyle w:val="ListParagraph"/>
              <w:keepLines w:val="0"/>
              <w:numPr>
                <w:ilvl w:val="0"/>
                <w:numId w:val="95"/>
              </w:numPr>
              <w:spacing w:before="0" w:after="0"/>
              <w:ind w:right="42"/>
            </w:pPr>
            <w:r w:rsidRPr="00257CCD">
              <w:t xml:space="preserve">Minimum of </w:t>
            </w:r>
            <w:r w:rsidR="00433F69" w:rsidRPr="00257CCD">
              <w:t>seventy</w:t>
            </w:r>
            <w:r w:rsidR="009B492E" w:rsidRPr="00257CCD">
              <w:t>-</w:t>
            </w:r>
            <w:r w:rsidR="00433F69" w:rsidRPr="00257CCD">
              <w:t xml:space="preserve">eight </w:t>
            </w:r>
            <w:r w:rsidR="00B06586" w:rsidRPr="00257CCD">
              <w:t xml:space="preserve">percent </w:t>
            </w:r>
            <w:r w:rsidR="00433F69" w:rsidRPr="00257CCD">
              <w:t>(</w:t>
            </w:r>
            <w:r w:rsidRPr="00257CCD">
              <w:t>78</w:t>
            </w:r>
            <w:r w:rsidR="00433F69" w:rsidRPr="00257CCD">
              <w:t>%)</w:t>
            </w:r>
            <w:r w:rsidRPr="00257CCD">
              <w:t xml:space="preserve"> to meet families’ </w:t>
            </w:r>
            <w:r w:rsidR="004B4483" w:rsidRPr="00257CCD">
              <w:t xml:space="preserve">specified </w:t>
            </w:r>
            <w:r w:rsidRPr="00257CCD">
              <w:t xml:space="preserve">child care needs through direct services to eligible children. The </w:t>
            </w:r>
            <w:r w:rsidR="00E14EC1" w:rsidRPr="00257CCD">
              <w:t>seventy</w:t>
            </w:r>
            <w:r w:rsidR="009B492E" w:rsidRPr="00257CCD">
              <w:t>-</w:t>
            </w:r>
            <w:r w:rsidR="00E14EC1" w:rsidRPr="00257CCD">
              <w:t xml:space="preserve">eight </w:t>
            </w:r>
            <w:r w:rsidR="00B06586" w:rsidRPr="00257CCD">
              <w:t xml:space="preserve">percent </w:t>
            </w:r>
            <w:r w:rsidR="00E14EC1" w:rsidRPr="00257CCD">
              <w:t xml:space="preserve">(78%) </w:t>
            </w:r>
            <w:r w:rsidRPr="00257CCD">
              <w:t>calculation includes direct service OCA expenditures as defined in the DEL Standard Codes and DEL Program Guidance 250.01 – Other Cost Accumulators (OCAs), and local match.</w:t>
            </w:r>
          </w:p>
          <w:p w14:paraId="3B20BBD9" w14:textId="189729B8" w:rsidR="00A87AA5" w:rsidRPr="00257CCD" w:rsidRDefault="00A87AA5" w:rsidP="006F79F9">
            <w:pPr>
              <w:pStyle w:val="ListParagraph"/>
              <w:keepLines w:val="0"/>
              <w:numPr>
                <w:ilvl w:val="0"/>
                <w:numId w:val="92"/>
              </w:numPr>
              <w:spacing w:before="0" w:after="0"/>
              <w:ind w:right="42"/>
            </w:pPr>
            <w:r w:rsidRPr="00257CCD">
              <w:t>Maximum of</w:t>
            </w:r>
            <w:r w:rsidR="00E14EC1" w:rsidRPr="00257CCD">
              <w:t xml:space="preserve"> five</w:t>
            </w:r>
            <w:r w:rsidRPr="00257CCD">
              <w:t xml:space="preserve"> </w:t>
            </w:r>
            <w:r w:rsidR="00B06586" w:rsidRPr="00257CCD">
              <w:t xml:space="preserve">percent </w:t>
            </w:r>
            <w:r w:rsidR="00E14EC1" w:rsidRPr="00257CCD">
              <w:t>(</w:t>
            </w:r>
            <w:r w:rsidRPr="00257CCD">
              <w:t>5</w:t>
            </w:r>
            <w:r w:rsidR="00E14EC1" w:rsidRPr="00257CCD">
              <w:t>%)</w:t>
            </w:r>
            <w:r w:rsidRPr="00257CCD">
              <w:t xml:space="preserve"> for administrative activities</w:t>
            </w:r>
            <w:r w:rsidR="004B4483" w:rsidRPr="00257CCD">
              <w:t xml:space="preserve"> (s. 1002.89(</w:t>
            </w:r>
            <w:r w:rsidR="00EF7B67" w:rsidRPr="00257CCD">
              <w:t>4</w:t>
            </w:r>
            <w:r w:rsidR="004B4483" w:rsidRPr="00257CCD">
              <w:t>), F.S.)</w:t>
            </w:r>
            <w:r w:rsidRPr="00257CCD">
              <w:t xml:space="preserve">. </w:t>
            </w:r>
          </w:p>
          <w:p w14:paraId="71D341E8" w14:textId="601B6F5F" w:rsidR="00A87AA5" w:rsidRPr="00257CCD" w:rsidRDefault="00A87AA5" w:rsidP="006F79F9">
            <w:pPr>
              <w:pStyle w:val="ListParagraph"/>
              <w:keepLines w:val="0"/>
              <w:numPr>
                <w:ilvl w:val="0"/>
                <w:numId w:val="92"/>
              </w:numPr>
              <w:spacing w:before="0" w:after="0"/>
              <w:ind w:right="42"/>
            </w:pPr>
            <w:r w:rsidRPr="00257CCD">
              <w:t xml:space="preserve">Minimum of </w:t>
            </w:r>
            <w:r w:rsidR="00E14EC1" w:rsidRPr="00257CCD">
              <w:t xml:space="preserve">four </w:t>
            </w:r>
            <w:r w:rsidR="00B06586" w:rsidRPr="00257CCD">
              <w:t xml:space="preserve">percent </w:t>
            </w:r>
            <w:r w:rsidR="00E14EC1" w:rsidRPr="00257CCD">
              <w:t>(</w:t>
            </w:r>
            <w:r w:rsidRPr="00257CCD">
              <w:t>4</w:t>
            </w:r>
            <w:r w:rsidR="00E14EC1" w:rsidRPr="00257CCD">
              <w:t>%)</w:t>
            </w:r>
            <w:r w:rsidRPr="00257CCD">
              <w:t xml:space="preserve"> for quality activities (</w:t>
            </w:r>
            <w:r w:rsidR="002930D3" w:rsidRPr="00257CCD">
              <w:t>sec. 658G</w:t>
            </w:r>
            <w:r w:rsidR="00F15A4E" w:rsidRPr="00257CCD">
              <w:t>(b)</w:t>
            </w:r>
            <w:r w:rsidR="002930D3" w:rsidRPr="00257CCD">
              <w:t>, CCDBG Act</w:t>
            </w:r>
            <w:r w:rsidRPr="00257CCD">
              <w:t xml:space="preserve">). </w:t>
            </w:r>
          </w:p>
          <w:p w14:paraId="50944576" w14:textId="178C7B09" w:rsidR="00A87AA5" w:rsidRPr="00257CCD" w:rsidRDefault="00A87AA5" w:rsidP="006F79F9">
            <w:pPr>
              <w:pStyle w:val="ListParagraph"/>
              <w:keepLines w:val="0"/>
              <w:numPr>
                <w:ilvl w:val="0"/>
                <w:numId w:val="92"/>
              </w:numPr>
              <w:spacing w:before="0" w:after="160"/>
              <w:ind w:right="43"/>
            </w:pPr>
            <w:r w:rsidRPr="00257CCD">
              <w:t xml:space="preserve">Maximum of </w:t>
            </w:r>
            <w:r w:rsidR="00E14EC1" w:rsidRPr="00257CCD">
              <w:t xml:space="preserve">twenty-two </w:t>
            </w:r>
            <w:r w:rsidR="00B06586" w:rsidRPr="00257CCD">
              <w:t xml:space="preserve">percent </w:t>
            </w:r>
            <w:r w:rsidR="00E14EC1" w:rsidRPr="00257CCD">
              <w:t>(</w:t>
            </w:r>
            <w:r w:rsidRPr="00257CCD">
              <w:t>22</w:t>
            </w:r>
            <w:r w:rsidR="00E14EC1" w:rsidRPr="00257CCD">
              <w:t>%)</w:t>
            </w:r>
            <w:r w:rsidRPr="00257CCD">
              <w:t xml:space="preserve"> for any combination of administrative costs, quality activities, and non-direct services</w:t>
            </w:r>
            <w:r w:rsidR="008A22B5" w:rsidRPr="00257CCD">
              <w:t xml:space="preserve"> (s. 1002.89(</w:t>
            </w:r>
            <w:r w:rsidR="00EF7B67" w:rsidRPr="00257CCD">
              <w:t>4</w:t>
            </w:r>
            <w:r w:rsidR="008A22B5" w:rsidRPr="00257CCD">
              <w:t>), F.S.)</w:t>
            </w:r>
            <w:r w:rsidRPr="00257CCD">
              <w:t>.</w:t>
            </w:r>
          </w:p>
          <w:p w14:paraId="63399429" w14:textId="77777777" w:rsidR="00A87AA5" w:rsidRPr="00257CCD" w:rsidRDefault="00A87AA5" w:rsidP="006F79F9">
            <w:pPr>
              <w:ind w:left="0" w:right="42"/>
            </w:pPr>
            <w:r w:rsidRPr="00257CCD">
              <w:rPr>
                <w:u w:val="single"/>
              </w:rPr>
              <w:t>VPK Program</w:t>
            </w:r>
            <w:r w:rsidRPr="00257CCD">
              <w:t xml:space="preserve"> – The ELC shall:</w:t>
            </w:r>
          </w:p>
          <w:p w14:paraId="32F5CFFF" w14:textId="01EA54BD" w:rsidR="00A87AA5" w:rsidRPr="00257CCD" w:rsidRDefault="00A87AA5" w:rsidP="006F79F9">
            <w:pPr>
              <w:pStyle w:val="ListParagraph"/>
              <w:keepLines w:val="0"/>
              <w:numPr>
                <w:ilvl w:val="0"/>
                <w:numId w:val="93"/>
              </w:numPr>
              <w:spacing w:before="0" w:after="0"/>
              <w:ind w:left="316" w:hanging="316"/>
            </w:pPr>
            <w:r w:rsidRPr="00257CCD">
              <w:t xml:space="preserve">Expend a maximum of </w:t>
            </w:r>
            <w:r w:rsidR="00E14EC1" w:rsidRPr="00257CCD">
              <w:t>five</w:t>
            </w:r>
            <w:r w:rsidR="00B06586" w:rsidRPr="00257CCD">
              <w:t xml:space="preserve"> percent</w:t>
            </w:r>
            <w:r w:rsidR="00E14EC1" w:rsidRPr="00257CCD">
              <w:t xml:space="preserve"> (</w:t>
            </w:r>
            <w:r w:rsidR="008F45BC" w:rsidRPr="00257CCD">
              <w:t>5</w:t>
            </w:r>
            <w:r w:rsidR="00E14EC1" w:rsidRPr="00257CCD">
              <w:t>%)</w:t>
            </w:r>
            <w:r w:rsidRPr="00257CCD">
              <w:t xml:space="preserve"> of the funds paid by the ELC to private prekindergarten providers and public schools for administrative costs</w:t>
            </w:r>
            <w:r w:rsidR="001D2EDE" w:rsidRPr="00257CCD">
              <w:t xml:space="preserve"> (s. 1002.71(7), F.S.)</w:t>
            </w:r>
            <w:r w:rsidRPr="00257CCD">
              <w:t xml:space="preserve">. </w:t>
            </w:r>
          </w:p>
          <w:p w14:paraId="1B394115" w14:textId="6D59796B" w:rsidR="00A87AA5" w:rsidRPr="00257CCD" w:rsidRDefault="00A87AA5" w:rsidP="006F79F9">
            <w:pPr>
              <w:pStyle w:val="ListParagraph"/>
              <w:keepLines w:val="0"/>
              <w:numPr>
                <w:ilvl w:val="0"/>
                <w:numId w:val="93"/>
              </w:numPr>
              <w:spacing w:before="0" w:after="160"/>
              <w:ind w:left="317" w:right="43" w:hanging="274"/>
            </w:pPr>
            <w:r w:rsidRPr="00257CCD">
              <w:t xml:space="preserve">Use such funds only for administering this Program and not for other </w:t>
            </w:r>
            <w:r w:rsidR="001D2EDE" w:rsidRPr="00257CCD">
              <w:t>early learning</w:t>
            </w:r>
            <w:r w:rsidRPr="00257CCD">
              <w:t xml:space="preserve"> programs (s. 1002.71(7), F.S.).</w:t>
            </w:r>
          </w:p>
          <w:p w14:paraId="6DD45D29" w14:textId="221EDBF9" w:rsidR="00A87AA5" w:rsidRPr="00257CCD" w:rsidRDefault="00A87AA5" w:rsidP="006F79F9">
            <w:pPr>
              <w:pStyle w:val="ListParagraph"/>
              <w:numPr>
                <w:ilvl w:val="0"/>
                <w:numId w:val="96"/>
              </w:numPr>
              <w:spacing w:after="160"/>
              <w:ind w:left="315"/>
            </w:pPr>
          </w:p>
        </w:tc>
      </w:tr>
      <w:tr w:rsidR="00A87AA5" w:rsidRPr="00257CCD" w14:paraId="309A7450" w14:textId="77777777" w:rsidTr="004C5D45">
        <w:tc>
          <w:tcPr>
            <w:tcW w:w="1554" w:type="dxa"/>
          </w:tcPr>
          <w:p w14:paraId="2C626F70" w14:textId="77777777" w:rsidR="00A87AA5" w:rsidRPr="00257CCD" w:rsidRDefault="00A87AA5" w:rsidP="006F79F9">
            <w:pPr>
              <w:ind w:left="0"/>
              <w:rPr>
                <w:b/>
              </w:rPr>
            </w:pPr>
            <w:r w:rsidRPr="00257CCD">
              <w:rPr>
                <w:b/>
              </w:rPr>
              <w:lastRenderedPageBreak/>
              <w:t>Due Date</w:t>
            </w:r>
          </w:p>
        </w:tc>
        <w:tc>
          <w:tcPr>
            <w:tcW w:w="8166" w:type="dxa"/>
          </w:tcPr>
          <w:p w14:paraId="5759F1B4" w14:textId="5BF89463" w:rsidR="00A87AA5" w:rsidRPr="00257CCD" w:rsidRDefault="00A87AA5" w:rsidP="006F79F9">
            <w:pPr>
              <w:spacing w:after="160"/>
              <w:ind w:left="0"/>
            </w:pPr>
            <w:r w:rsidRPr="00257CCD">
              <w:t xml:space="preserve">Services begin </w:t>
            </w:r>
            <w:r w:rsidR="00231517" w:rsidRPr="00257CCD">
              <w:t xml:space="preserve">on the service period start date identified </w:t>
            </w:r>
            <w:r w:rsidR="00E121E1" w:rsidRPr="00257CCD">
              <w:t>on the</w:t>
            </w:r>
            <w:r w:rsidRPr="00257CCD">
              <w:t xml:space="preserve"> N</w:t>
            </w:r>
            <w:r w:rsidR="00231517" w:rsidRPr="00257CCD">
              <w:t>otice of Award</w:t>
            </w:r>
            <w:r w:rsidRPr="00257CCD">
              <w:t xml:space="preserve">, </w:t>
            </w:r>
            <w:r w:rsidR="00231517" w:rsidRPr="00257CCD">
              <w:t xml:space="preserve">and </w:t>
            </w:r>
            <w:r w:rsidRPr="00257CCD">
              <w:t>continue</w:t>
            </w:r>
            <w:r w:rsidR="00231517" w:rsidRPr="00257CCD">
              <w:t>s</w:t>
            </w:r>
            <w:r w:rsidRPr="00257CCD">
              <w:t xml:space="preserve"> through the</w:t>
            </w:r>
            <w:r w:rsidR="00231517" w:rsidRPr="00257CCD">
              <w:t xml:space="preserve"> service period end date identified on the</w:t>
            </w:r>
            <w:r w:rsidRPr="00257CCD">
              <w:t xml:space="preserve"> N</w:t>
            </w:r>
            <w:r w:rsidR="00231517" w:rsidRPr="00257CCD">
              <w:t xml:space="preserve">otice of </w:t>
            </w:r>
            <w:r w:rsidR="00193A18" w:rsidRPr="00257CCD">
              <w:t>Award,</w:t>
            </w:r>
            <w:r w:rsidRPr="00257CCD">
              <w:t xml:space="preserve"> and are invoiced monthly for the previous month.</w:t>
            </w:r>
          </w:p>
        </w:tc>
      </w:tr>
    </w:tbl>
    <w:p w14:paraId="043A39F6" w14:textId="77777777" w:rsidR="00A87AA5" w:rsidRPr="00257CCD" w:rsidRDefault="00A87AA5" w:rsidP="006F79F9">
      <w:pPr>
        <w:spacing w:before="0" w:after="0"/>
        <w:rPr>
          <w:sz w:val="16"/>
          <w:szCs w:val="16"/>
        </w:rPr>
      </w:pPr>
    </w:p>
    <w:p w14:paraId="7D4F3672" w14:textId="77777777" w:rsidR="00281C4A" w:rsidRPr="00257CCD" w:rsidRDefault="00035B7C" w:rsidP="006F79F9">
      <w:pPr>
        <w:pStyle w:val="Heading2"/>
        <w:keepNext/>
        <w:numPr>
          <w:ilvl w:val="0"/>
          <w:numId w:val="7"/>
        </w:numPr>
        <w:spacing w:before="0" w:after="0"/>
        <w:ind w:left="360"/>
        <w:contextualSpacing w:val="0"/>
      </w:pPr>
      <w:r w:rsidRPr="00257CCD">
        <w:t xml:space="preserve">Method of </w:t>
      </w:r>
      <w:r w:rsidR="00A33393" w:rsidRPr="00257CCD">
        <w:t>p</w:t>
      </w:r>
      <w:r w:rsidRPr="00257CCD">
        <w:t>ayment</w:t>
      </w:r>
      <w:r w:rsidR="005C3904" w:rsidRPr="00257CCD">
        <w:t xml:space="preserve"> and</w:t>
      </w:r>
      <w:r w:rsidR="00400D3C" w:rsidRPr="00257CCD">
        <w:t xml:space="preserve"> </w:t>
      </w:r>
      <w:r w:rsidR="007D3380" w:rsidRPr="00257CCD">
        <w:t xml:space="preserve">reimbursement </w:t>
      </w:r>
      <w:r w:rsidR="00A34FE9" w:rsidRPr="00257CCD">
        <w:t>r</w:t>
      </w:r>
      <w:r w:rsidR="00400D3C" w:rsidRPr="00257CCD">
        <w:t>equirement</w:t>
      </w:r>
      <w:bookmarkEnd w:id="211"/>
      <w:r w:rsidR="00EB3C85" w:rsidRPr="00257CCD">
        <w:t>s</w:t>
      </w:r>
    </w:p>
    <w:p w14:paraId="62E8C154" w14:textId="77777777" w:rsidR="00377006" w:rsidRPr="00257CCD" w:rsidRDefault="007D3380" w:rsidP="006F79F9">
      <w:pPr>
        <w:pStyle w:val="Heading3"/>
        <w:numPr>
          <w:ilvl w:val="0"/>
          <w:numId w:val="8"/>
        </w:numPr>
        <w:spacing w:after="0"/>
        <w:ind w:left="720"/>
        <w:rPr>
          <w:b/>
        </w:rPr>
      </w:pPr>
      <w:bookmarkStart w:id="212" w:name="_Toc388350303"/>
      <w:r w:rsidRPr="00257CCD">
        <w:rPr>
          <w:b/>
        </w:rPr>
        <w:t>Reimburs</w:t>
      </w:r>
      <w:r w:rsidR="00333F42" w:rsidRPr="00257CCD">
        <w:rPr>
          <w:b/>
        </w:rPr>
        <w:t>e</w:t>
      </w:r>
      <w:r w:rsidRPr="00257CCD">
        <w:rPr>
          <w:b/>
        </w:rPr>
        <w:t xml:space="preserve">ment request </w:t>
      </w:r>
      <w:r w:rsidR="00A34FE9" w:rsidRPr="00257CCD">
        <w:rPr>
          <w:b/>
        </w:rPr>
        <w:t>r</w:t>
      </w:r>
      <w:r w:rsidR="00377006" w:rsidRPr="00257CCD">
        <w:rPr>
          <w:b/>
        </w:rPr>
        <w:t>equirements</w:t>
      </w:r>
      <w:bookmarkEnd w:id="212"/>
    </w:p>
    <w:p w14:paraId="164D8E8E" w14:textId="49230B21" w:rsidR="001E521A" w:rsidRPr="00257CCD" w:rsidRDefault="00B06D61" w:rsidP="006F79F9">
      <w:pPr>
        <w:pStyle w:val="Heading4"/>
        <w:numPr>
          <w:ilvl w:val="0"/>
          <w:numId w:val="9"/>
        </w:numPr>
        <w:ind w:left="1260" w:hanging="540"/>
      </w:pPr>
      <w:r w:rsidRPr="00257CCD">
        <w:t>DEL</w:t>
      </w:r>
      <w:r w:rsidR="00417545" w:rsidRPr="00257CCD">
        <w:t xml:space="preserve"> shall </w:t>
      </w:r>
      <w:r w:rsidR="001211F1" w:rsidRPr="00257CCD">
        <w:t xml:space="preserve">make payment to </w:t>
      </w:r>
      <w:r w:rsidR="00417545" w:rsidRPr="00257CCD">
        <w:t>the ELC</w:t>
      </w:r>
      <w:r w:rsidR="00660042" w:rsidRPr="00257CCD">
        <w:t>s</w:t>
      </w:r>
      <w:r w:rsidR="00417545" w:rsidRPr="00257CCD">
        <w:t xml:space="preserve"> according to</w:t>
      </w:r>
      <w:r w:rsidR="000E0CD4" w:rsidRPr="00257CCD">
        <w:t xml:space="preserve"> s. 215.422, F.S.</w:t>
      </w:r>
      <w:r w:rsidR="00C17003" w:rsidRPr="00257CCD">
        <w:t>,</w:t>
      </w:r>
      <w:r w:rsidR="00C358AE" w:rsidRPr="00257CCD">
        <w:t xml:space="preserve"> and</w:t>
      </w:r>
      <w:r w:rsidR="000E0CD4" w:rsidRPr="00257CCD">
        <w:t xml:space="preserve"> </w:t>
      </w:r>
      <w:r w:rsidR="00C26857" w:rsidRPr="00257CCD">
        <w:t>Chapter</w:t>
      </w:r>
      <w:r w:rsidR="000E0CD4" w:rsidRPr="00257CCD">
        <w:t xml:space="preserve"> 69I-40</w:t>
      </w:r>
      <w:r w:rsidR="00CC23B6" w:rsidRPr="00257CCD">
        <w:t xml:space="preserve">, </w:t>
      </w:r>
      <w:r w:rsidR="00B17A2A" w:rsidRPr="00257CCD">
        <w:t>F.A.C.</w:t>
      </w:r>
      <w:r w:rsidR="002C54C6" w:rsidRPr="00257CCD">
        <w:t>,</w:t>
      </w:r>
      <w:r w:rsidR="00CC23B6" w:rsidRPr="00257CCD">
        <w:t xml:space="preserve"> </w:t>
      </w:r>
      <w:r w:rsidR="004B476E" w:rsidRPr="00257CCD">
        <w:t xml:space="preserve">which </w:t>
      </w:r>
      <w:r w:rsidR="00417545" w:rsidRPr="00257CCD">
        <w:t>govern time limits</w:t>
      </w:r>
      <w:r w:rsidR="00CC23B6" w:rsidRPr="00257CCD">
        <w:t xml:space="preserve"> and requirements</w:t>
      </w:r>
      <w:r w:rsidR="00417545" w:rsidRPr="00257CCD">
        <w:t xml:space="preserve"> for payment of </w:t>
      </w:r>
      <w:r w:rsidR="00CC23B6" w:rsidRPr="00257CCD">
        <w:t>vouchers by state warrant. The expenditure of funds must be authorized by law and must meet the intent of the law authorizing the payment.</w:t>
      </w:r>
    </w:p>
    <w:p w14:paraId="3862ABA9" w14:textId="77777777" w:rsidR="007D3380" w:rsidRPr="00257CCD" w:rsidRDefault="007D3380" w:rsidP="006F79F9">
      <w:pPr>
        <w:pStyle w:val="Heading4"/>
        <w:numPr>
          <w:ilvl w:val="0"/>
          <w:numId w:val="9"/>
        </w:numPr>
        <w:ind w:left="1260" w:hanging="540"/>
      </w:pPr>
      <w:r w:rsidRPr="00257CCD">
        <w:t xml:space="preserve">The ELC shall submit monthly </w:t>
      </w:r>
      <w:r w:rsidR="003C3CF4" w:rsidRPr="00257CCD">
        <w:t xml:space="preserve">reimbursement </w:t>
      </w:r>
      <w:r w:rsidRPr="00257CCD">
        <w:t>requests for</w:t>
      </w:r>
      <w:r w:rsidR="00B02D7E" w:rsidRPr="00257CCD">
        <w:t xml:space="preserve"> </w:t>
      </w:r>
      <w:r w:rsidR="001E5A70" w:rsidRPr="00257CCD">
        <w:t xml:space="preserve">allowable </w:t>
      </w:r>
      <w:r w:rsidRPr="00257CCD">
        <w:t xml:space="preserve">expenditures no later than </w:t>
      </w:r>
      <w:r w:rsidR="00182115" w:rsidRPr="00257CCD">
        <w:t>twenty-</w:t>
      </w:r>
      <w:r w:rsidR="00C7313E" w:rsidRPr="00257CCD">
        <w:t>five (</w:t>
      </w:r>
      <w:r w:rsidRPr="00257CCD">
        <w:t>25</w:t>
      </w:r>
      <w:r w:rsidR="00C7313E" w:rsidRPr="00257CCD">
        <w:t>)</w:t>
      </w:r>
      <w:r w:rsidRPr="00257CCD">
        <w:t xml:space="preserve"> calendar days following the last day of the previous month</w:t>
      </w:r>
      <w:r w:rsidR="00333F42" w:rsidRPr="00257CCD">
        <w:t>.</w:t>
      </w:r>
    </w:p>
    <w:p w14:paraId="2C34D4C1" w14:textId="587CA8FB" w:rsidR="007D3380" w:rsidRPr="00257CCD" w:rsidRDefault="00420226" w:rsidP="006F79F9">
      <w:pPr>
        <w:pStyle w:val="Heading4"/>
        <w:numPr>
          <w:ilvl w:val="0"/>
          <w:numId w:val="9"/>
        </w:numPr>
        <w:ind w:left="1260" w:hanging="540"/>
      </w:pPr>
      <w:r w:rsidRPr="00257CCD">
        <w:t>The ELC shall base the request</w:t>
      </w:r>
      <w:r w:rsidR="00CD6412" w:rsidRPr="00257CCD">
        <w:t>s</w:t>
      </w:r>
      <w:r w:rsidRPr="00257CCD">
        <w:t xml:space="preserve"> on actual allowable expenditures</w:t>
      </w:r>
      <w:r w:rsidR="00390A7C" w:rsidRPr="00257CCD">
        <w:t xml:space="preserve"> used to complete the required tasks</w:t>
      </w:r>
      <w:r w:rsidRPr="00257CCD">
        <w:t xml:space="preserve">. </w:t>
      </w:r>
      <w:r w:rsidR="00CD6412" w:rsidRPr="00257CCD">
        <w:t xml:space="preserve">Reimbursement requests </w:t>
      </w:r>
      <w:r w:rsidR="0059540E" w:rsidRPr="00257CCD">
        <w:t xml:space="preserve">shall </w:t>
      </w:r>
      <w:r w:rsidR="00390A7C" w:rsidRPr="00257CCD">
        <w:t>also identify the services performed by including</w:t>
      </w:r>
      <w:r w:rsidR="0059540E" w:rsidRPr="00257CCD">
        <w:t xml:space="preserve">, </w:t>
      </w:r>
      <w:r w:rsidR="00595C32" w:rsidRPr="00257CCD">
        <w:t xml:space="preserve">the unduplicated number of children served for all direct </w:t>
      </w:r>
      <w:r w:rsidR="00EF7B67" w:rsidRPr="00257CCD">
        <w:t>services for</w:t>
      </w:r>
      <w:r w:rsidR="00595C32" w:rsidRPr="00257CCD">
        <w:t xml:space="preserve"> the reporting </w:t>
      </w:r>
      <w:r w:rsidR="00EF7B67" w:rsidRPr="00257CCD">
        <w:t>period. The</w:t>
      </w:r>
      <w:r w:rsidR="007D3380" w:rsidRPr="00257CCD">
        <w:t xml:space="preserve"> ELC shall submit reimbursement requests to </w:t>
      </w:r>
      <w:r w:rsidR="005A2A84" w:rsidRPr="00257CCD">
        <w:t xml:space="preserve">the </w:t>
      </w:r>
      <w:r w:rsidR="00B06D61" w:rsidRPr="00257CCD">
        <w:t>DEL</w:t>
      </w:r>
      <w:r w:rsidR="007D3380" w:rsidRPr="00257CCD">
        <w:t xml:space="preserve"> grant manager for approval in compliance with </w:t>
      </w:r>
      <w:r w:rsidR="00B06D61" w:rsidRPr="00257CCD">
        <w:t>DEL</w:t>
      </w:r>
      <w:r w:rsidR="00B64096" w:rsidRPr="00257CCD">
        <w:t xml:space="preserve"> Program Guidance 240.06 – Reimbursement Requests</w:t>
      </w:r>
      <w:r w:rsidR="007D3380" w:rsidRPr="00257CCD">
        <w:t>.</w:t>
      </w:r>
    </w:p>
    <w:p w14:paraId="01D2C89C" w14:textId="77777777" w:rsidR="007D3380" w:rsidRPr="00257CCD" w:rsidRDefault="007D3380" w:rsidP="006F79F9">
      <w:pPr>
        <w:pStyle w:val="Heading4"/>
        <w:numPr>
          <w:ilvl w:val="0"/>
          <w:numId w:val="9"/>
        </w:numPr>
        <w:ind w:left="1260" w:hanging="540"/>
      </w:pPr>
      <w:r w:rsidRPr="00257CCD">
        <w:lastRenderedPageBreak/>
        <w:t xml:space="preserve">The ELC shall provide sufficient detail, as the </w:t>
      </w:r>
      <w:r w:rsidR="00B06D61" w:rsidRPr="00257CCD">
        <w:t>DEL</w:t>
      </w:r>
      <w:r w:rsidRPr="00257CCD">
        <w:t xml:space="preserve"> reimbursement request instructions describe, for </w:t>
      </w:r>
      <w:r w:rsidR="00B06D61" w:rsidRPr="00257CCD">
        <w:t>DEL</w:t>
      </w:r>
      <w:r w:rsidRPr="00257CCD">
        <w:t xml:space="preserve"> to comply with federal and state reporting requirements and pre-/post-audit requirements</w:t>
      </w:r>
      <w:r w:rsidR="00333F42" w:rsidRPr="00257CCD">
        <w:t>.</w:t>
      </w:r>
    </w:p>
    <w:p w14:paraId="0E66A9A5" w14:textId="77777777" w:rsidR="00DE5FA7" w:rsidRPr="00257CCD" w:rsidRDefault="00DE5FA7" w:rsidP="006F79F9">
      <w:pPr>
        <w:pStyle w:val="Heading4"/>
        <w:numPr>
          <w:ilvl w:val="0"/>
          <w:numId w:val="9"/>
        </w:numPr>
        <w:ind w:left="1260" w:hanging="540"/>
      </w:pPr>
      <w:r w:rsidRPr="00257CCD">
        <w:t>The ELC shall reconcile all expenditures submitted for reimbursement to the ELC’s accounting system.</w:t>
      </w:r>
    </w:p>
    <w:p w14:paraId="1386CF6D" w14:textId="77777777" w:rsidR="007D3380" w:rsidRPr="00257CCD" w:rsidRDefault="006177A0" w:rsidP="006F79F9">
      <w:pPr>
        <w:pStyle w:val="Heading4"/>
        <w:numPr>
          <w:ilvl w:val="0"/>
          <w:numId w:val="9"/>
        </w:numPr>
        <w:ind w:left="1260" w:hanging="540"/>
      </w:pPr>
      <w:r w:rsidRPr="00257CCD">
        <w:t xml:space="preserve">The </w:t>
      </w:r>
      <w:r w:rsidR="00C6033A" w:rsidRPr="00257CCD">
        <w:t>ELC</w:t>
      </w:r>
      <w:r w:rsidRPr="00257CCD">
        <w:t xml:space="preserve"> shall comply with </w:t>
      </w:r>
      <w:r w:rsidR="00B06D61" w:rsidRPr="00257CCD">
        <w:t>DEL</w:t>
      </w:r>
      <w:r w:rsidRPr="00257CCD">
        <w:t xml:space="preserve"> </w:t>
      </w:r>
      <w:r w:rsidR="00384DA6" w:rsidRPr="00257CCD">
        <w:t>Program</w:t>
      </w:r>
      <w:r w:rsidR="00D000FC" w:rsidRPr="00257CCD">
        <w:t xml:space="preserve"> Guidance </w:t>
      </w:r>
      <w:r w:rsidRPr="00257CCD">
        <w:t>240.0</w:t>
      </w:r>
      <w:r w:rsidR="00B64096" w:rsidRPr="00257CCD">
        <w:t xml:space="preserve">1 – Cash Management </w:t>
      </w:r>
      <w:r w:rsidRPr="00257CCD">
        <w:t xml:space="preserve">and other instructions </w:t>
      </w:r>
      <w:r w:rsidR="00B06D61" w:rsidRPr="00257CCD">
        <w:t>DEL</w:t>
      </w:r>
      <w:r w:rsidRPr="00257CCD">
        <w:t xml:space="preserve"> establishes to institute l</w:t>
      </w:r>
      <w:r w:rsidR="00035B7C" w:rsidRPr="00257CCD">
        <w:t xml:space="preserve">ocal </w:t>
      </w:r>
      <w:r w:rsidR="00C6033A" w:rsidRPr="00257CCD">
        <w:t>ELC</w:t>
      </w:r>
      <w:r w:rsidR="00035B7C" w:rsidRPr="00257CCD">
        <w:t xml:space="preserve"> cash management procedures, including the </w:t>
      </w:r>
      <w:r w:rsidR="00796C64" w:rsidRPr="00257CCD">
        <w:t xml:space="preserve">reimbursement request </w:t>
      </w:r>
      <w:r w:rsidR="00035B7C" w:rsidRPr="00257CCD">
        <w:t xml:space="preserve">format and submission requirements. </w:t>
      </w:r>
    </w:p>
    <w:p w14:paraId="4651AC8B" w14:textId="67035E95" w:rsidR="00DD18F8" w:rsidRPr="00257CCD" w:rsidRDefault="007D3380" w:rsidP="006F79F9">
      <w:pPr>
        <w:pStyle w:val="Heading4"/>
        <w:numPr>
          <w:ilvl w:val="0"/>
          <w:numId w:val="9"/>
        </w:numPr>
        <w:ind w:left="1260" w:hanging="540"/>
      </w:pPr>
      <w:r w:rsidRPr="00257CCD">
        <w:t>Failure to follow reimbursement request requirements</w:t>
      </w:r>
      <w:r w:rsidR="00E14EC1" w:rsidRPr="00257CCD">
        <w:t xml:space="preserve"> provided in this paragraph</w:t>
      </w:r>
      <w:r w:rsidRPr="00257CCD">
        <w:t xml:space="preserve"> may result in the ELC not receiving reimbursement or receiving a delayed </w:t>
      </w:r>
      <w:r w:rsidR="001C0E3F" w:rsidRPr="00257CCD">
        <w:t>reimbursement</w:t>
      </w:r>
      <w:r w:rsidR="00417545" w:rsidRPr="00257CCD">
        <w:t>.</w:t>
      </w:r>
    </w:p>
    <w:p w14:paraId="46552816" w14:textId="271273D9" w:rsidR="008048A7" w:rsidRPr="00257CCD" w:rsidRDefault="00D01EC9" w:rsidP="006F79F9">
      <w:pPr>
        <w:pStyle w:val="Heading4"/>
        <w:numPr>
          <w:ilvl w:val="0"/>
          <w:numId w:val="9"/>
        </w:numPr>
        <w:ind w:left="1260" w:hanging="540"/>
      </w:pPr>
      <w:r w:rsidRPr="00257CCD">
        <w:t>O</w:t>
      </w:r>
      <w:r w:rsidR="00035B7C" w:rsidRPr="00257CCD">
        <w:t>n June 30 of each year</w:t>
      </w:r>
      <w:r w:rsidR="00E14EC1" w:rsidRPr="00257CCD">
        <w:t xml:space="preserve"> the Agreement is in effect</w:t>
      </w:r>
      <w:r w:rsidR="00035B7C" w:rsidRPr="00257CCD">
        <w:t xml:space="preserve">, </w:t>
      </w:r>
      <w:r w:rsidR="00B06D61" w:rsidRPr="00257CCD">
        <w:t>DEL</w:t>
      </w:r>
      <w:r w:rsidRPr="00257CCD">
        <w:t xml:space="preserve"> will certify </w:t>
      </w:r>
      <w:r w:rsidR="00035B7C" w:rsidRPr="00257CCD">
        <w:t xml:space="preserve">outstanding obligations </w:t>
      </w:r>
      <w:r w:rsidR="00EC078F" w:rsidRPr="00257CCD">
        <w:t>by</w:t>
      </w:r>
      <w:r w:rsidR="00035B7C" w:rsidRPr="00257CCD">
        <w:t xml:space="preserve"> certified forward budget</w:t>
      </w:r>
      <w:r w:rsidR="009467E4" w:rsidRPr="00257CCD">
        <w:t xml:space="preserve"> in compliance with s. 216.301, F.S</w:t>
      </w:r>
      <w:r w:rsidR="00035B7C" w:rsidRPr="00257CCD">
        <w:t xml:space="preserve">. </w:t>
      </w:r>
      <w:r w:rsidR="007936F3" w:rsidRPr="00257CCD">
        <w:t xml:space="preserve">Refunds submitted after June 30 for the prior award year do not restore budget or provide certified forward budget. </w:t>
      </w:r>
      <w:r w:rsidR="00B06D61" w:rsidRPr="00257CCD">
        <w:t>DEL</w:t>
      </w:r>
      <w:r w:rsidRPr="00257CCD">
        <w:t xml:space="preserve"> shall pay r</w:t>
      </w:r>
      <w:r w:rsidR="007936F3" w:rsidRPr="00257CCD">
        <w:t xml:space="preserve">eimbursement requests submitted after </w:t>
      </w:r>
      <w:r w:rsidR="00DE3019" w:rsidRPr="00257CCD">
        <w:t>the year-end deadline established by DEL</w:t>
      </w:r>
      <w:r w:rsidR="007936F3" w:rsidRPr="00257CCD">
        <w:t xml:space="preserve">, for which no certified forward budget remains, from the current award. </w:t>
      </w:r>
      <w:r w:rsidR="00035B7C" w:rsidRPr="00257CCD">
        <w:t xml:space="preserve">The certified forward budget reverts on </w:t>
      </w:r>
      <w:r w:rsidR="009467E4" w:rsidRPr="00257CCD">
        <w:t>Sept</w:t>
      </w:r>
      <w:r w:rsidR="00125A37" w:rsidRPr="00257CCD">
        <w:t>ember</w:t>
      </w:r>
      <w:r w:rsidR="009467E4" w:rsidRPr="00257CCD">
        <w:t xml:space="preserve"> </w:t>
      </w:r>
      <w:r w:rsidR="00035B7C" w:rsidRPr="00257CCD">
        <w:t xml:space="preserve">30 </w:t>
      </w:r>
      <w:r w:rsidR="00E14EC1" w:rsidRPr="00257CCD">
        <w:t xml:space="preserve">of </w:t>
      </w:r>
      <w:r w:rsidR="00035B7C" w:rsidRPr="00257CCD">
        <w:t xml:space="preserve">each year and </w:t>
      </w:r>
      <w:r w:rsidR="000069F8" w:rsidRPr="00257CCD">
        <w:t xml:space="preserve">is </w:t>
      </w:r>
      <w:r w:rsidR="00035B7C" w:rsidRPr="00257CCD">
        <w:t>no</w:t>
      </w:r>
      <w:r w:rsidR="009467E4" w:rsidRPr="00257CCD">
        <w:t>t</w:t>
      </w:r>
      <w:r w:rsidR="00035B7C" w:rsidRPr="00257CCD">
        <w:t xml:space="preserve"> available</w:t>
      </w:r>
      <w:r w:rsidR="009467E4" w:rsidRPr="00257CCD">
        <w:t xml:space="preserve"> after that date</w:t>
      </w:r>
      <w:r w:rsidR="00035B7C" w:rsidRPr="00257CCD">
        <w:t xml:space="preserve"> for pay</w:t>
      </w:r>
      <w:r w:rsidR="008D0D9E" w:rsidRPr="00257CCD">
        <w:t xml:space="preserve">ing </w:t>
      </w:r>
      <w:r w:rsidR="007936F3" w:rsidRPr="00257CCD">
        <w:t>reimbursement requests.</w:t>
      </w:r>
    </w:p>
    <w:p w14:paraId="4BEFBACB" w14:textId="77777777" w:rsidR="00417545" w:rsidRPr="00257CCD" w:rsidRDefault="00417545" w:rsidP="006F79F9">
      <w:pPr>
        <w:pStyle w:val="Heading3"/>
        <w:keepNext/>
        <w:numPr>
          <w:ilvl w:val="0"/>
          <w:numId w:val="8"/>
        </w:numPr>
        <w:ind w:left="720"/>
        <w:rPr>
          <w:b/>
        </w:rPr>
      </w:pPr>
      <w:bookmarkStart w:id="213" w:name="_Toc388350304"/>
      <w:r w:rsidRPr="00257CCD">
        <w:rPr>
          <w:b/>
        </w:rPr>
        <w:t xml:space="preserve">Final </w:t>
      </w:r>
      <w:r w:rsidR="007D3380" w:rsidRPr="00257CCD">
        <w:rPr>
          <w:b/>
        </w:rPr>
        <w:t>reimburs</w:t>
      </w:r>
      <w:r w:rsidR="00333F42" w:rsidRPr="00257CCD">
        <w:rPr>
          <w:b/>
        </w:rPr>
        <w:t>e</w:t>
      </w:r>
      <w:r w:rsidR="007D3380" w:rsidRPr="00257CCD">
        <w:rPr>
          <w:b/>
        </w:rPr>
        <w:t>ment request</w:t>
      </w:r>
      <w:bookmarkEnd w:id="213"/>
    </w:p>
    <w:p w14:paraId="46DDDFAD" w14:textId="3FAB2052" w:rsidR="005029F7" w:rsidRPr="00257CCD" w:rsidRDefault="005029F7" w:rsidP="006F79F9">
      <w:pPr>
        <w:pStyle w:val="Heading3"/>
        <w:numPr>
          <w:ilvl w:val="1"/>
          <w:numId w:val="8"/>
        </w:numPr>
        <w:ind w:left="1260" w:hanging="540"/>
      </w:pPr>
      <w:r w:rsidRPr="00257CCD">
        <w:t xml:space="preserve">The ELC shall submit </w:t>
      </w:r>
      <w:r w:rsidR="001C0E5E" w:rsidRPr="00257CCD">
        <w:t xml:space="preserve">a </w:t>
      </w:r>
      <w:r w:rsidRPr="00257CCD">
        <w:t xml:space="preserve">final reimbursement request for use of certified forward funds for a prior fiscal year </w:t>
      </w:r>
      <w:r w:rsidRPr="00257CCD">
        <w:rPr>
          <w:u w:val="single"/>
        </w:rPr>
        <w:t>no later than</w:t>
      </w:r>
      <w:r w:rsidRPr="00257CCD">
        <w:t xml:space="preserve"> </w:t>
      </w:r>
      <w:r w:rsidRPr="00257CCD">
        <w:rPr>
          <w:b/>
          <w:bCs/>
        </w:rPr>
        <w:t>Sept</w:t>
      </w:r>
      <w:r w:rsidR="00125A37" w:rsidRPr="00257CCD">
        <w:rPr>
          <w:b/>
          <w:bCs/>
        </w:rPr>
        <w:t>ember</w:t>
      </w:r>
      <w:r w:rsidRPr="00257CCD">
        <w:rPr>
          <w:b/>
          <w:bCs/>
        </w:rPr>
        <w:t xml:space="preserve"> 20</w:t>
      </w:r>
      <w:r w:rsidRPr="00257CCD">
        <w:t xml:space="preserve"> </w:t>
      </w:r>
      <w:r w:rsidR="00595C32" w:rsidRPr="00257CCD">
        <w:t xml:space="preserve">or the date provided by DEL, </w:t>
      </w:r>
      <w:r w:rsidRPr="00257CCD">
        <w:t>following the award period ending</w:t>
      </w:r>
      <w:r w:rsidR="00EF7B67" w:rsidRPr="00257CCD">
        <w:t>.</w:t>
      </w:r>
    </w:p>
    <w:p w14:paraId="48DAD932" w14:textId="38AFD878" w:rsidR="005029F7" w:rsidRPr="00257CCD" w:rsidRDefault="001211F1" w:rsidP="006F79F9">
      <w:pPr>
        <w:pStyle w:val="Heading3"/>
        <w:numPr>
          <w:ilvl w:val="1"/>
          <w:numId w:val="8"/>
        </w:numPr>
        <w:ind w:left="1260" w:hanging="540"/>
      </w:pPr>
      <w:r w:rsidRPr="00257CCD">
        <w:t xml:space="preserve">The ELC shall reconcile all expenditures submitted for reimbursement to the ELC’s accounting system and shall maintain supporting documentation for all expenditures. The ELC shall make </w:t>
      </w:r>
      <w:r w:rsidR="00A10244" w:rsidRPr="00257CCD">
        <w:t>corrections,</w:t>
      </w:r>
      <w:r w:rsidRPr="00257CCD">
        <w:t xml:space="preserve"> as necessary.</w:t>
      </w:r>
      <w:r w:rsidR="00763D0E" w:rsidRPr="00257CCD">
        <w:t xml:space="preserve"> </w:t>
      </w:r>
    </w:p>
    <w:p w14:paraId="0ECB3BD8" w14:textId="77777777" w:rsidR="005029F7" w:rsidRPr="00257CCD" w:rsidRDefault="005029F7" w:rsidP="006F79F9">
      <w:pPr>
        <w:pStyle w:val="Heading3"/>
        <w:numPr>
          <w:ilvl w:val="1"/>
          <w:numId w:val="8"/>
        </w:numPr>
        <w:ind w:left="1260" w:hanging="540"/>
      </w:pPr>
      <w:r w:rsidRPr="00257CCD">
        <w:t>The ELC shall maintain s</w:t>
      </w:r>
      <w:r w:rsidR="001211F1" w:rsidRPr="00257CCD">
        <w:t xml:space="preserve">upporting documentation </w:t>
      </w:r>
      <w:r w:rsidRPr="00257CCD">
        <w:t xml:space="preserve">to </w:t>
      </w:r>
      <w:r w:rsidR="001211F1" w:rsidRPr="00257CCD">
        <w:t xml:space="preserve">include an audit trail linking all reimbursement transactions to the </w:t>
      </w:r>
      <w:r w:rsidR="00B06D61" w:rsidRPr="00257CCD">
        <w:t>DEL</w:t>
      </w:r>
      <w:r w:rsidRPr="00257CCD">
        <w:t xml:space="preserve"> Uniform Chart of Accounts </w:t>
      </w:r>
      <w:r w:rsidR="00D75DF5" w:rsidRPr="00257CCD">
        <w:t>and the</w:t>
      </w:r>
      <w:r w:rsidRPr="00257CCD">
        <w:t xml:space="preserve"> </w:t>
      </w:r>
      <w:r w:rsidR="001211F1" w:rsidRPr="00257CCD">
        <w:t xml:space="preserve">ELC’s general ledger and </w:t>
      </w:r>
      <w:r w:rsidR="00261AA0" w:rsidRPr="00257CCD">
        <w:t xml:space="preserve">shall </w:t>
      </w:r>
      <w:r w:rsidR="001211F1" w:rsidRPr="00257CCD">
        <w:t xml:space="preserve">use the appropriate program and OCA to identify them. </w:t>
      </w:r>
    </w:p>
    <w:p w14:paraId="25C3776E" w14:textId="606ECC40" w:rsidR="00417545" w:rsidRPr="00257CCD" w:rsidRDefault="00B06D61" w:rsidP="006F79F9">
      <w:pPr>
        <w:pStyle w:val="Heading3"/>
        <w:numPr>
          <w:ilvl w:val="1"/>
          <w:numId w:val="8"/>
        </w:numPr>
        <w:ind w:left="1260" w:hanging="540"/>
      </w:pPr>
      <w:r w:rsidRPr="00257CCD">
        <w:t>DEL</w:t>
      </w:r>
      <w:r w:rsidR="001211F1" w:rsidRPr="00257CCD">
        <w:t xml:space="preserve"> may monitor the </w:t>
      </w:r>
      <w:r w:rsidR="00B91DC6" w:rsidRPr="00257CCD">
        <w:t>Agreement</w:t>
      </w:r>
      <w:r w:rsidR="001211F1" w:rsidRPr="00257CCD">
        <w:t xml:space="preserve"> by validating reimbursements in relationship to provided services and reviewing the records and contracts related to those reimbursements.</w:t>
      </w:r>
    </w:p>
    <w:p w14:paraId="56C98602" w14:textId="159E963C" w:rsidR="00932167" w:rsidRPr="00257CCD" w:rsidRDefault="00F15A4E" w:rsidP="006F79F9">
      <w:pPr>
        <w:pStyle w:val="Heading3"/>
        <w:numPr>
          <w:ilvl w:val="0"/>
          <w:numId w:val="8"/>
        </w:numPr>
        <w:ind w:left="720"/>
      </w:pPr>
      <w:bookmarkStart w:id="214" w:name="_Toc388350305"/>
      <w:r w:rsidRPr="00257CCD">
        <w:rPr>
          <w:b/>
        </w:rPr>
        <w:t xml:space="preserve">Coalition </w:t>
      </w:r>
      <w:r w:rsidR="00B06586" w:rsidRPr="00257CCD">
        <w:rPr>
          <w:b/>
        </w:rPr>
        <w:t>a</w:t>
      </w:r>
      <w:r w:rsidR="00035B7C" w:rsidRPr="00257CCD">
        <w:rPr>
          <w:b/>
        </w:rPr>
        <w:t xml:space="preserve">dvance </w:t>
      </w:r>
      <w:r w:rsidR="00422504" w:rsidRPr="00257CCD">
        <w:rPr>
          <w:b/>
        </w:rPr>
        <w:t>p</w:t>
      </w:r>
      <w:r w:rsidR="00035B7C" w:rsidRPr="00257CCD">
        <w:rPr>
          <w:b/>
        </w:rPr>
        <w:t>ayment</w:t>
      </w:r>
      <w:r w:rsidR="00B02663" w:rsidRPr="00257CCD">
        <w:rPr>
          <w:b/>
        </w:rPr>
        <w:t xml:space="preserve"> request</w:t>
      </w:r>
      <w:bookmarkEnd w:id="214"/>
    </w:p>
    <w:p w14:paraId="0C26ECC5" w14:textId="7C65C3C5" w:rsidR="00C01139" w:rsidRPr="00257CCD" w:rsidRDefault="00772FBA" w:rsidP="006F79F9">
      <w:pPr>
        <w:pStyle w:val="Heading3"/>
        <w:numPr>
          <w:ilvl w:val="1"/>
          <w:numId w:val="8"/>
        </w:numPr>
        <w:ind w:left="1260" w:hanging="540"/>
      </w:pPr>
      <w:bookmarkStart w:id="215" w:name="_Hlk164866382"/>
      <w:r w:rsidRPr="00257CCD">
        <w:t>Pursuant to s. 216.181(16)(b), F.S.,</w:t>
      </w:r>
      <w:bookmarkEnd w:id="215"/>
      <w:r w:rsidRPr="00257CCD">
        <w:t xml:space="preserve"> t</w:t>
      </w:r>
      <w:r w:rsidR="00035B7C" w:rsidRPr="00257CCD">
        <w:t xml:space="preserve">he </w:t>
      </w:r>
      <w:r w:rsidR="00C6033A" w:rsidRPr="00257CCD">
        <w:t>ELC</w:t>
      </w:r>
      <w:r w:rsidR="00035B7C" w:rsidRPr="00257CCD">
        <w:t xml:space="preserve"> </w:t>
      </w:r>
      <w:r w:rsidR="008048A7" w:rsidRPr="00257CCD">
        <w:t>may re</w:t>
      </w:r>
      <w:r w:rsidR="006E29EB" w:rsidRPr="00257CCD">
        <w:t>quest</w:t>
      </w:r>
      <w:r w:rsidR="00035B7C" w:rsidRPr="00257CCD">
        <w:t xml:space="preserve"> </w:t>
      </w:r>
      <w:r w:rsidR="00B02663" w:rsidRPr="00257CCD">
        <w:t xml:space="preserve">approval from </w:t>
      </w:r>
      <w:r w:rsidR="00B06D61" w:rsidRPr="00257CCD">
        <w:t>DEL</w:t>
      </w:r>
      <w:r w:rsidR="00B02663" w:rsidRPr="00257CCD">
        <w:t xml:space="preserve"> for release of </w:t>
      </w:r>
      <w:r w:rsidR="00035B7C" w:rsidRPr="00257CCD">
        <w:t>advanced funds</w:t>
      </w:r>
      <w:r w:rsidR="00170C7E" w:rsidRPr="00257CCD">
        <w:t xml:space="preserve"> to the ELC</w:t>
      </w:r>
      <w:r w:rsidR="007F31E4" w:rsidRPr="00257CCD">
        <w:t xml:space="preserve"> based on </w:t>
      </w:r>
      <w:r w:rsidR="00035B7C" w:rsidRPr="00257CCD">
        <w:t xml:space="preserve">the </w:t>
      </w:r>
      <w:r w:rsidR="00C6033A" w:rsidRPr="00257CCD">
        <w:t>ELC</w:t>
      </w:r>
      <w:r w:rsidR="00E237CA" w:rsidRPr="00257CCD">
        <w:t xml:space="preserve">’s </w:t>
      </w:r>
      <w:r w:rsidR="00035B7C" w:rsidRPr="00257CCD">
        <w:t xml:space="preserve">projected cash needs. </w:t>
      </w:r>
    </w:p>
    <w:p w14:paraId="4C560693" w14:textId="0877AE22" w:rsidR="00C01139" w:rsidRPr="00257CCD" w:rsidRDefault="007F31E4" w:rsidP="006F79F9">
      <w:pPr>
        <w:pStyle w:val="Heading3"/>
        <w:numPr>
          <w:ilvl w:val="1"/>
          <w:numId w:val="8"/>
        </w:numPr>
        <w:ind w:left="1260" w:hanging="540"/>
      </w:pPr>
      <w:r w:rsidRPr="00257CCD">
        <w:t>All requests, repayment</w:t>
      </w:r>
      <w:r w:rsidR="008E78C0" w:rsidRPr="00257CCD">
        <w:t>,</w:t>
      </w:r>
      <w:r w:rsidRPr="00257CCD">
        <w:t xml:space="preserve"> and reconciling for </w:t>
      </w:r>
      <w:r w:rsidR="00125A37" w:rsidRPr="00257CCD">
        <w:t>funding</w:t>
      </w:r>
      <w:r w:rsidRPr="00257CCD">
        <w:t xml:space="preserve"> advances shall be in accordance with </w:t>
      </w:r>
      <w:r w:rsidR="00B06D61" w:rsidRPr="00257CCD">
        <w:t>DEL</w:t>
      </w:r>
      <w:r w:rsidRPr="00257CCD">
        <w:t xml:space="preserve"> Program Guidance 240.01</w:t>
      </w:r>
      <w:r w:rsidR="00B64096" w:rsidRPr="00257CCD">
        <w:t xml:space="preserve"> – Cash Management </w:t>
      </w:r>
      <w:r w:rsidR="001F5B94" w:rsidRPr="00257CCD">
        <w:t>Procedures</w:t>
      </w:r>
      <w:r w:rsidR="005A2A84" w:rsidRPr="00257CCD">
        <w:t>,</w:t>
      </w:r>
      <w:r w:rsidR="001F5B94" w:rsidRPr="00257CCD">
        <w:t xml:space="preserve"> </w:t>
      </w:r>
      <w:r w:rsidRPr="00257CCD">
        <w:t>and Rule 6M-8.205, F.A.C.</w:t>
      </w:r>
      <w:r w:rsidR="005A226E" w:rsidRPr="00257CCD">
        <w:t xml:space="preserve"> ELC</w:t>
      </w:r>
      <w:r w:rsidR="009E7813" w:rsidRPr="00257CCD">
        <w:t>’s that have unexpended advance funds</w:t>
      </w:r>
      <w:r w:rsidR="005A226E" w:rsidRPr="00257CCD">
        <w:t xml:space="preserve"> shall </w:t>
      </w:r>
      <w:r w:rsidR="009E7813" w:rsidRPr="00257CCD">
        <w:t xml:space="preserve">complete a negative invoice and </w:t>
      </w:r>
      <w:r w:rsidR="004C5817" w:rsidRPr="00257CCD">
        <w:t xml:space="preserve">upload </w:t>
      </w:r>
      <w:r w:rsidR="009E7813" w:rsidRPr="00257CCD">
        <w:t xml:space="preserve">to SharePoint with a copy of the check that will be mailed via overnight to </w:t>
      </w:r>
      <w:r w:rsidR="004C5817" w:rsidRPr="00257CCD">
        <w:t xml:space="preserve">DEL </w:t>
      </w:r>
      <w:r w:rsidR="001B71B4" w:rsidRPr="00257CCD">
        <w:t>for</w:t>
      </w:r>
      <w:r w:rsidR="004C5817" w:rsidRPr="00257CCD">
        <w:t xml:space="preserve"> the </w:t>
      </w:r>
      <w:r w:rsidR="001B71B4" w:rsidRPr="00257CCD">
        <w:t>u</w:t>
      </w:r>
      <w:r w:rsidR="004C5817" w:rsidRPr="00257CCD">
        <w:t xml:space="preserve">nexpended advance funds </w:t>
      </w:r>
      <w:r w:rsidR="004C5817" w:rsidRPr="00257CCD">
        <w:rPr>
          <w:b/>
          <w:bCs/>
          <w:u w:val="single"/>
        </w:rPr>
        <w:t>no later</w:t>
      </w:r>
      <w:r w:rsidR="004C5817" w:rsidRPr="00257CCD">
        <w:t xml:space="preserve"> </w:t>
      </w:r>
      <w:r w:rsidR="00595C32" w:rsidRPr="00257CCD">
        <w:t xml:space="preserve">than </w:t>
      </w:r>
      <w:r w:rsidR="00595C32" w:rsidRPr="00257CCD">
        <w:rPr>
          <w:b/>
          <w:bCs/>
        </w:rPr>
        <w:t>September 30</w:t>
      </w:r>
      <w:r w:rsidR="004C5817" w:rsidRPr="00257CCD">
        <w:t>.</w:t>
      </w:r>
    </w:p>
    <w:p w14:paraId="1B471A69" w14:textId="77777777" w:rsidR="005029F7" w:rsidRPr="00257CCD" w:rsidRDefault="00FB730A" w:rsidP="006F79F9">
      <w:pPr>
        <w:pStyle w:val="Heading3"/>
        <w:numPr>
          <w:ilvl w:val="1"/>
          <w:numId w:val="8"/>
        </w:numPr>
        <w:ind w:left="1260" w:hanging="540"/>
      </w:pPr>
      <w:r w:rsidRPr="00257CCD">
        <w:t>T</w:t>
      </w:r>
      <w:r w:rsidR="00E237CA" w:rsidRPr="00257CCD">
        <w:t xml:space="preserve">he Executive Office of the Governor’s </w:t>
      </w:r>
      <w:r w:rsidR="00035B7C" w:rsidRPr="00257CCD">
        <w:t xml:space="preserve">budget authority </w:t>
      </w:r>
      <w:r w:rsidRPr="00257CCD">
        <w:t xml:space="preserve">issuance </w:t>
      </w:r>
      <w:r w:rsidR="00035B7C" w:rsidRPr="00257CCD">
        <w:t xml:space="preserve">to </w:t>
      </w:r>
      <w:r w:rsidR="00B06D61" w:rsidRPr="00257CCD">
        <w:t>DEL</w:t>
      </w:r>
      <w:r w:rsidRPr="00257CCD">
        <w:t xml:space="preserve"> determines whe</w:t>
      </w:r>
      <w:r w:rsidR="0025185E" w:rsidRPr="00257CCD">
        <w:t>n</w:t>
      </w:r>
      <w:r w:rsidRPr="00257CCD">
        <w:t xml:space="preserve"> </w:t>
      </w:r>
      <w:r w:rsidR="00B06D61" w:rsidRPr="00257CCD">
        <w:t>DEL</w:t>
      </w:r>
      <w:r w:rsidRPr="00257CCD">
        <w:t xml:space="preserve"> will approve an </w:t>
      </w:r>
      <w:r w:rsidR="005E34DD" w:rsidRPr="00257CCD">
        <w:t xml:space="preserve">initial </w:t>
      </w:r>
      <w:r w:rsidRPr="00257CCD">
        <w:t>advance</w:t>
      </w:r>
      <w:r w:rsidR="005E34DD" w:rsidRPr="00257CCD">
        <w:t xml:space="preserve"> for the fiscal year</w:t>
      </w:r>
      <w:r w:rsidR="00035B7C" w:rsidRPr="00257CCD">
        <w:t xml:space="preserve">. </w:t>
      </w:r>
    </w:p>
    <w:p w14:paraId="11CCDBEE" w14:textId="6A1AA411" w:rsidR="005029F7" w:rsidRPr="00257CCD" w:rsidRDefault="005029F7" w:rsidP="006F79F9">
      <w:pPr>
        <w:pStyle w:val="Heading3"/>
        <w:numPr>
          <w:ilvl w:val="1"/>
          <w:numId w:val="8"/>
        </w:numPr>
        <w:ind w:left="1260" w:hanging="540"/>
      </w:pPr>
      <w:r w:rsidRPr="00257CCD">
        <w:lastRenderedPageBreak/>
        <w:t>Advances shall be reconciled monthly to the ELC</w:t>
      </w:r>
      <w:r w:rsidR="00125A37" w:rsidRPr="00257CCD">
        <w:t>’</w:t>
      </w:r>
      <w:r w:rsidRPr="00257CCD">
        <w:t>s projected cash need.</w:t>
      </w:r>
      <w:r w:rsidR="00D01DCD" w:rsidRPr="00257CCD">
        <w:t xml:space="preserve"> </w:t>
      </w:r>
      <w:r w:rsidR="00B06D61" w:rsidRPr="00257CCD">
        <w:t>DEL</w:t>
      </w:r>
      <w:r w:rsidRPr="00257CCD">
        <w:t xml:space="preserve"> may require adjustment to the advance</w:t>
      </w:r>
      <w:r w:rsidR="00024447" w:rsidRPr="00257CCD">
        <w:t xml:space="preserve"> if the advance </w:t>
      </w:r>
      <w:r w:rsidRPr="00257CCD">
        <w:t>substantially exceed</w:t>
      </w:r>
      <w:r w:rsidR="00024447" w:rsidRPr="00257CCD">
        <w:t>s</w:t>
      </w:r>
      <w:r w:rsidRPr="00257CCD">
        <w:t xml:space="preserve"> the projected cash need for </w:t>
      </w:r>
      <w:r w:rsidR="002D2303" w:rsidRPr="00257CCD">
        <w:t>two (</w:t>
      </w:r>
      <w:r w:rsidR="0020636B" w:rsidRPr="00257CCD">
        <w:t>2</w:t>
      </w:r>
      <w:r w:rsidR="002D2303" w:rsidRPr="00257CCD">
        <w:t>)</w:t>
      </w:r>
      <w:r w:rsidR="0020636B" w:rsidRPr="00257CCD">
        <w:t xml:space="preserve"> consecutive </w:t>
      </w:r>
      <w:r w:rsidRPr="00257CCD">
        <w:t>months.</w:t>
      </w:r>
    </w:p>
    <w:p w14:paraId="7B1DEC42" w14:textId="77777777" w:rsidR="00035B7C" w:rsidRPr="00257CCD" w:rsidRDefault="00125A37" w:rsidP="006F79F9">
      <w:pPr>
        <w:pStyle w:val="Heading3"/>
        <w:keepNext/>
        <w:numPr>
          <w:ilvl w:val="0"/>
          <w:numId w:val="8"/>
        </w:numPr>
        <w:ind w:left="720"/>
        <w:rPr>
          <w:b/>
        </w:rPr>
      </w:pPr>
      <w:bookmarkStart w:id="216" w:name="_Toc388350306"/>
      <w:r w:rsidRPr="00257CCD">
        <w:rPr>
          <w:b/>
        </w:rPr>
        <w:t>Interest income</w:t>
      </w:r>
      <w:bookmarkEnd w:id="216"/>
    </w:p>
    <w:p w14:paraId="45FDA606" w14:textId="15595C46" w:rsidR="00035B7C" w:rsidRPr="00257CCD" w:rsidRDefault="00BA7FE3" w:rsidP="006F79F9">
      <w:pPr>
        <w:pStyle w:val="Heading3"/>
        <w:ind w:left="720"/>
      </w:pPr>
      <w:r w:rsidRPr="00257CCD">
        <w:t xml:space="preserve">Per s. 216.181(16)(b), F.S., 2 </w:t>
      </w:r>
      <w:r w:rsidR="00B91DC6" w:rsidRPr="00257CCD">
        <w:t>C.F.R.</w:t>
      </w:r>
      <w:r w:rsidRPr="00257CCD">
        <w:t xml:space="preserve"> §</w:t>
      </w:r>
      <w:r w:rsidR="00C355EE" w:rsidRPr="00257CCD">
        <w:t xml:space="preserve"> </w:t>
      </w:r>
      <w:r w:rsidRPr="00257CCD">
        <w:t xml:space="preserve">200.305(8) and (9), </w:t>
      </w:r>
      <w:r w:rsidR="00C355EE" w:rsidRPr="00257CCD">
        <w:rPr>
          <w:i/>
          <w:iCs/>
        </w:rPr>
        <w:t xml:space="preserve">Federal </w:t>
      </w:r>
      <w:r w:rsidR="00C355EE" w:rsidRPr="00257CCD">
        <w:rPr>
          <w:i/>
        </w:rPr>
        <w:t>p</w:t>
      </w:r>
      <w:r w:rsidRPr="00257CCD">
        <w:rPr>
          <w:i/>
        </w:rPr>
        <w:t>ayment</w:t>
      </w:r>
      <w:r w:rsidRPr="00257CCD">
        <w:t xml:space="preserve">, and </w:t>
      </w:r>
      <w:r w:rsidR="00B06D61" w:rsidRPr="00257CCD">
        <w:t>DEL</w:t>
      </w:r>
      <w:r w:rsidRPr="00257CCD">
        <w:t xml:space="preserve"> Program Guidance 240.01 – Cash Management </w:t>
      </w:r>
      <w:r w:rsidR="003779EF" w:rsidRPr="00257CCD">
        <w:t>Procedures, the</w:t>
      </w:r>
      <w:r w:rsidR="00035B7C" w:rsidRPr="00257CCD">
        <w:t xml:space="preserve"> </w:t>
      </w:r>
      <w:r w:rsidR="00C6033A" w:rsidRPr="00257CCD">
        <w:t>ELC</w:t>
      </w:r>
      <w:r w:rsidR="00035B7C" w:rsidRPr="00257CCD">
        <w:t xml:space="preserve"> shall invest </w:t>
      </w:r>
      <w:r w:rsidR="004B1D1D" w:rsidRPr="00257CCD">
        <w:t xml:space="preserve">all </w:t>
      </w:r>
      <w:r w:rsidR="00035B7C" w:rsidRPr="00257CCD">
        <w:t xml:space="preserve">the funds </w:t>
      </w:r>
      <w:r w:rsidR="00074462" w:rsidRPr="00257CCD">
        <w:t xml:space="preserve">it </w:t>
      </w:r>
      <w:r w:rsidR="00035B7C" w:rsidRPr="00257CCD">
        <w:t>receive</w:t>
      </w:r>
      <w:r w:rsidR="00074462" w:rsidRPr="00257CCD">
        <w:t>s</w:t>
      </w:r>
      <w:r w:rsidR="00035B7C" w:rsidRPr="00257CCD">
        <w:t xml:space="preserve"> under this </w:t>
      </w:r>
      <w:r w:rsidR="00B91DC6" w:rsidRPr="00257CCD">
        <w:t>Agreement</w:t>
      </w:r>
      <w:r w:rsidR="00035B7C" w:rsidRPr="00257CCD">
        <w:t xml:space="preserve"> in secure</w:t>
      </w:r>
      <w:r w:rsidR="00074462" w:rsidRPr="00257CCD">
        <w:t>,</w:t>
      </w:r>
      <w:r w:rsidR="00035B7C" w:rsidRPr="00257CCD">
        <w:t xml:space="preserve"> interest-bearing accounts</w:t>
      </w:r>
      <w:r w:rsidR="008F2314" w:rsidRPr="00257CCD">
        <w:t>, unless DEL otherwise authorizes</w:t>
      </w:r>
      <w:r w:rsidR="00074462" w:rsidRPr="00257CCD">
        <w:t xml:space="preserve">. </w:t>
      </w:r>
      <w:r w:rsidR="00225350" w:rsidRPr="00257CCD">
        <w:t xml:space="preserve">The </w:t>
      </w:r>
      <w:r w:rsidR="00C6033A" w:rsidRPr="00257CCD">
        <w:t>ELC</w:t>
      </w:r>
      <w:r w:rsidR="00225350" w:rsidRPr="00257CCD">
        <w:t xml:space="preserve"> shall return </w:t>
      </w:r>
      <w:r w:rsidR="00146859" w:rsidRPr="00257CCD">
        <w:t xml:space="preserve">to DEL </w:t>
      </w:r>
      <w:r w:rsidRPr="00257CCD">
        <w:t>a</w:t>
      </w:r>
      <w:r w:rsidR="007D7983" w:rsidRPr="00257CCD">
        <w:t xml:space="preserve">ll interest income earned on VPK </w:t>
      </w:r>
      <w:r w:rsidR="00531BEE" w:rsidRPr="00257CCD">
        <w:t>f</w:t>
      </w:r>
      <w:r w:rsidR="007D7983" w:rsidRPr="00257CCD">
        <w:t xml:space="preserve">unds </w:t>
      </w:r>
      <w:r w:rsidRPr="00257CCD">
        <w:t>and i</w:t>
      </w:r>
      <w:r w:rsidR="007D7983" w:rsidRPr="00257CCD">
        <w:t xml:space="preserve">nterest earned on </w:t>
      </w:r>
      <w:r w:rsidR="00146859" w:rsidRPr="00257CCD">
        <w:t xml:space="preserve">CCDF </w:t>
      </w:r>
      <w:r w:rsidR="007D7983" w:rsidRPr="00257CCD">
        <w:t xml:space="preserve">funds in excess of </w:t>
      </w:r>
      <w:r w:rsidR="00E14EC1" w:rsidRPr="00257CCD">
        <w:t>five hundred dollars (</w:t>
      </w:r>
      <w:r w:rsidR="007D7983" w:rsidRPr="00257CCD">
        <w:t>$500</w:t>
      </w:r>
      <w:r w:rsidR="00E14EC1" w:rsidRPr="00257CCD">
        <w:t>)</w:t>
      </w:r>
      <w:r w:rsidR="007D7983" w:rsidRPr="00257CCD">
        <w:t xml:space="preserve"> </w:t>
      </w:r>
      <w:r w:rsidR="00146859" w:rsidRPr="00257CCD">
        <w:t>for the</w:t>
      </w:r>
      <w:r w:rsidR="007D7983" w:rsidRPr="00257CCD">
        <w:t xml:space="preserve"> program year.</w:t>
      </w:r>
      <w:r w:rsidR="00030BF7" w:rsidRPr="00257CCD">
        <w:t xml:space="preserve"> </w:t>
      </w:r>
      <w:r w:rsidRPr="00257CCD">
        <w:t xml:space="preserve">The </w:t>
      </w:r>
      <w:r w:rsidR="00030BF7" w:rsidRPr="00257CCD">
        <w:t xml:space="preserve">ELC shall </w:t>
      </w:r>
      <w:r w:rsidR="003779EF" w:rsidRPr="00257CCD">
        <w:t xml:space="preserve">email their DEL grant </w:t>
      </w:r>
      <w:r w:rsidR="00E121E1" w:rsidRPr="00257CCD">
        <w:t>manager if</w:t>
      </w:r>
      <w:r w:rsidR="00030BF7" w:rsidRPr="00257CCD">
        <w:t xml:space="preserve"> there are no interest payments due to be returned.</w:t>
      </w:r>
    </w:p>
    <w:p w14:paraId="2ED70C5F" w14:textId="77777777" w:rsidR="00035B7C" w:rsidRPr="00257CCD" w:rsidRDefault="00035B7C" w:rsidP="006F79F9">
      <w:pPr>
        <w:pStyle w:val="Heading3"/>
        <w:numPr>
          <w:ilvl w:val="0"/>
          <w:numId w:val="8"/>
        </w:numPr>
        <w:ind w:left="720"/>
        <w:rPr>
          <w:b/>
        </w:rPr>
      </w:pPr>
      <w:bookmarkStart w:id="217" w:name="_Toc388350307"/>
      <w:r w:rsidRPr="00257CCD">
        <w:rPr>
          <w:b/>
        </w:rPr>
        <w:t>Budget</w:t>
      </w:r>
      <w:bookmarkEnd w:id="217"/>
    </w:p>
    <w:p w14:paraId="0B026A56" w14:textId="6F013D6D" w:rsidR="00347ECC" w:rsidRPr="00257CCD" w:rsidRDefault="00035B7C" w:rsidP="006F79F9">
      <w:pPr>
        <w:pStyle w:val="Heading3"/>
        <w:numPr>
          <w:ilvl w:val="1"/>
          <w:numId w:val="8"/>
        </w:numPr>
        <w:ind w:left="1260" w:hanging="540"/>
      </w:pPr>
      <w:r w:rsidRPr="00257CCD">
        <w:t xml:space="preserve">The </w:t>
      </w:r>
      <w:r w:rsidR="00C6033A" w:rsidRPr="00257CCD">
        <w:t>ELC</w:t>
      </w:r>
      <w:r w:rsidRPr="00257CCD">
        <w:t xml:space="preserve"> shall prepare a</w:t>
      </w:r>
      <w:r w:rsidR="00030BF7" w:rsidRPr="00257CCD">
        <w:t xml:space="preserve">nd </w:t>
      </w:r>
      <w:r w:rsidR="00EB28A2" w:rsidRPr="00257CCD">
        <w:t>upload to SharePoint their Initial Coalition Budget Report</w:t>
      </w:r>
      <w:r w:rsidR="003779EF" w:rsidRPr="00257CCD">
        <w:t xml:space="preserve"> </w:t>
      </w:r>
      <w:r w:rsidR="00FE348A" w:rsidRPr="00257CCD">
        <w:t>in accordance</w:t>
      </w:r>
      <w:r w:rsidR="006B308F" w:rsidRPr="00257CCD">
        <w:t xml:space="preserve"> with </w:t>
      </w:r>
      <w:r w:rsidR="00030BF7" w:rsidRPr="00257CCD">
        <w:t>the funding provided through the N</w:t>
      </w:r>
      <w:r w:rsidR="00231517" w:rsidRPr="00257CCD">
        <w:t>otice of Award</w:t>
      </w:r>
      <w:r w:rsidR="00EB28A2" w:rsidRPr="00257CCD">
        <w:t xml:space="preserve"> or the GAA</w:t>
      </w:r>
      <w:r w:rsidR="00EE05E0" w:rsidRPr="00257CCD">
        <w:t xml:space="preserve"> </w:t>
      </w:r>
      <w:r w:rsidR="00241B25" w:rsidRPr="00257CCD">
        <w:t xml:space="preserve">as directed by DEL. </w:t>
      </w:r>
      <w:bookmarkStart w:id="218" w:name="_Hlk164866571"/>
      <w:r w:rsidR="00241B25" w:rsidRPr="00257CCD">
        <w:t xml:space="preserve">DEL </w:t>
      </w:r>
      <w:r w:rsidR="00FE348A" w:rsidRPr="00257CCD">
        <w:t>grant manager will review the initial budget, send the ELC a notification of accept</w:t>
      </w:r>
      <w:r w:rsidR="00241B25" w:rsidRPr="00257CCD">
        <w:t>ance</w:t>
      </w:r>
      <w:r w:rsidR="00EE05E0" w:rsidRPr="00257CCD">
        <w:t>,</w:t>
      </w:r>
      <w:r w:rsidR="00FE348A" w:rsidRPr="00257CCD">
        <w:t xml:space="preserve"> and transfer the accepted budget into the invoice workbook.</w:t>
      </w:r>
    </w:p>
    <w:bookmarkEnd w:id="218"/>
    <w:p w14:paraId="76B62634" w14:textId="6438EB42" w:rsidR="0087643A" w:rsidRPr="00257CCD" w:rsidRDefault="00347ECC" w:rsidP="006F79F9">
      <w:pPr>
        <w:pStyle w:val="Heading3"/>
        <w:numPr>
          <w:ilvl w:val="1"/>
          <w:numId w:val="8"/>
        </w:numPr>
        <w:ind w:left="1260" w:hanging="540"/>
      </w:pPr>
      <w:r w:rsidRPr="00257CCD">
        <w:t>The ELC shall s</w:t>
      </w:r>
      <w:r w:rsidR="00035B7C" w:rsidRPr="00257CCD">
        <w:t>ubmit</w:t>
      </w:r>
      <w:r w:rsidR="006B308F" w:rsidRPr="00257CCD">
        <w:t xml:space="preserve"> </w:t>
      </w:r>
      <w:r w:rsidR="00FE348A" w:rsidRPr="00257CCD">
        <w:t>budget revisions</w:t>
      </w:r>
      <w:r w:rsidR="007F21B1" w:rsidRPr="00257CCD">
        <w:t xml:space="preserve"> </w:t>
      </w:r>
      <w:r w:rsidR="00B165A4" w:rsidRPr="00257CCD">
        <w:t xml:space="preserve">for review and </w:t>
      </w:r>
      <w:r w:rsidR="00E74EF7" w:rsidRPr="00257CCD">
        <w:t xml:space="preserve">acceptance </w:t>
      </w:r>
      <w:r w:rsidR="00DD2418" w:rsidRPr="00257CCD">
        <w:t xml:space="preserve">on the </w:t>
      </w:r>
      <w:r w:rsidR="006B308F" w:rsidRPr="00257CCD">
        <w:t>Budget Allocation</w:t>
      </w:r>
      <w:r w:rsidR="00DD2418" w:rsidRPr="00257CCD">
        <w:t>s</w:t>
      </w:r>
      <w:r w:rsidR="006B308F" w:rsidRPr="00257CCD">
        <w:t xml:space="preserve"> by </w:t>
      </w:r>
      <w:r w:rsidR="00DA518E" w:rsidRPr="00257CCD">
        <w:t xml:space="preserve">OCA </w:t>
      </w:r>
      <w:r w:rsidR="00EB28A2" w:rsidRPr="00257CCD">
        <w:t xml:space="preserve">worksheet within the ELC reimbursement request workbook </w:t>
      </w:r>
      <w:r w:rsidR="00030BF7" w:rsidRPr="00257CCD">
        <w:t xml:space="preserve">in accordance with </w:t>
      </w:r>
      <w:r w:rsidR="00B06D61" w:rsidRPr="00257CCD">
        <w:t>DEL</w:t>
      </w:r>
      <w:r w:rsidR="00030BF7" w:rsidRPr="00257CCD">
        <w:t xml:space="preserve"> Program Guidance 240.06 – Reimbursement Requests.</w:t>
      </w:r>
      <w:r w:rsidR="00035B7C" w:rsidRPr="00257CCD">
        <w:t xml:space="preserve"> </w:t>
      </w:r>
    </w:p>
    <w:p w14:paraId="3C619B6F" w14:textId="1F6102E6" w:rsidR="00035B7C" w:rsidRPr="00257CCD" w:rsidRDefault="00035B7C" w:rsidP="006F79F9">
      <w:pPr>
        <w:pStyle w:val="Heading3"/>
        <w:numPr>
          <w:ilvl w:val="1"/>
          <w:numId w:val="8"/>
        </w:numPr>
        <w:ind w:left="1260" w:hanging="540"/>
      </w:pPr>
      <w:r w:rsidRPr="00257CCD">
        <w:t xml:space="preserve">If </w:t>
      </w:r>
      <w:r w:rsidR="00757666" w:rsidRPr="00257CCD">
        <w:t xml:space="preserve">the </w:t>
      </w:r>
      <w:r w:rsidR="00C6033A" w:rsidRPr="00257CCD">
        <w:t>ELC</w:t>
      </w:r>
      <w:r w:rsidR="00757666" w:rsidRPr="00257CCD">
        <w:t xml:space="preserve"> proposes </w:t>
      </w:r>
      <w:r w:rsidRPr="00257CCD">
        <w:t xml:space="preserve">a budget amendment </w:t>
      </w:r>
      <w:r w:rsidR="00E61577" w:rsidRPr="00257CCD">
        <w:t>that</w:t>
      </w:r>
      <w:r w:rsidR="008E78C0" w:rsidRPr="00257CCD">
        <w:t xml:space="preserve"> </w:t>
      </w:r>
      <w:r w:rsidRPr="00257CCD">
        <w:t xml:space="preserve">affects the </w:t>
      </w:r>
      <w:r w:rsidR="00237FAF" w:rsidRPr="00257CCD">
        <w:t>SR</w:t>
      </w:r>
      <w:r w:rsidR="008B1530" w:rsidRPr="00257CCD">
        <w:t xml:space="preserve"> Program Plan</w:t>
      </w:r>
      <w:r w:rsidRPr="00257CCD">
        <w:t xml:space="preserve">, </w:t>
      </w:r>
      <w:r w:rsidR="00757666" w:rsidRPr="00257CCD">
        <w:t xml:space="preserve">the </w:t>
      </w:r>
      <w:r w:rsidR="00C6033A" w:rsidRPr="00257CCD">
        <w:t>ELC</w:t>
      </w:r>
      <w:r w:rsidR="00757666" w:rsidRPr="00257CCD">
        <w:t xml:space="preserve"> </w:t>
      </w:r>
      <w:r w:rsidR="00024447" w:rsidRPr="00257CCD">
        <w:t xml:space="preserve">shall </w:t>
      </w:r>
      <w:r w:rsidR="00EE05E0" w:rsidRPr="00257CCD">
        <w:t>obtain</w:t>
      </w:r>
      <w:r w:rsidR="00757666" w:rsidRPr="00257CCD">
        <w:t xml:space="preserve"> </w:t>
      </w:r>
      <w:r w:rsidR="00B06D61" w:rsidRPr="00257CCD">
        <w:t>DEL</w:t>
      </w:r>
      <w:r w:rsidR="00757666" w:rsidRPr="00257CCD">
        <w:t xml:space="preserve">’s approval of </w:t>
      </w:r>
      <w:r w:rsidRPr="00257CCD">
        <w:t xml:space="preserve">a </w:t>
      </w:r>
      <w:r w:rsidR="007949FB" w:rsidRPr="00257CCD">
        <w:t>p</w:t>
      </w:r>
      <w:r w:rsidRPr="00257CCD">
        <w:t xml:space="preserve">lan amendment before the </w:t>
      </w:r>
      <w:r w:rsidR="00C6033A" w:rsidRPr="00257CCD">
        <w:t>ELC</w:t>
      </w:r>
      <w:r w:rsidRPr="00257CCD">
        <w:t xml:space="preserve"> </w:t>
      </w:r>
      <w:r w:rsidR="00B81DE4" w:rsidRPr="00257CCD">
        <w:t>implement</w:t>
      </w:r>
      <w:r w:rsidR="00E2731D" w:rsidRPr="00257CCD">
        <w:t>s</w:t>
      </w:r>
      <w:r w:rsidR="00B81DE4" w:rsidRPr="00257CCD">
        <w:t xml:space="preserve"> </w:t>
      </w:r>
      <w:r w:rsidRPr="00257CCD">
        <w:t xml:space="preserve">the </w:t>
      </w:r>
      <w:r w:rsidR="00B81DE4" w:rsidRPr="00257CCD">
        <w:t xml:space="preserve">budget </w:t>
      </w:r>
      <w:r w:rsidRPr="00257CCD">
        <w:t>amendment or expend</w:t>
      </w:r>
      <w:r w:rsidR="00E2731D" w:rsidRPr="00257CCD">
        <w:t>s</w:t>
      </w:r>
      <w:r w:rsidRPr="00257CCD">
        <w:t xml:space="preserve"> funds related to the amendment.</w:t>
      </w:r>
      <w:r w:rsidR="00C00D9F" w:rsidRPr="00257CCD">
        <w:t xml:space="preserve"> If the ELC proposes a budget amendment for VPK funding, the ELC shall submit the amendment request and </w:t>
      </w:r>
      <w:r w:rsidR="00EE05E0" w:rsidRPr="00257CCD">
        <w:t>obtain</w:t>
      </w:r>
      <w:r w:rsidR="00C00D9F" w:rsidRPr="00257CCD">
        <w:t xml:space="preserve"> </w:t>
      </w:r>
      <w:r w:rsidR="00B06D61" w:rsidRPr="00257CCD">
        <w:t>DEL</w:t>
      </w:r>
      <w:r w:rsidR="00C00D9F" w:rsidRPr="00257CCD">
        <w:t xml:space="preserve"> approval before the ELC implements the budget amendment or expends funds related to the amendment.</w:t>
      </w:r>
    </w:p>
    <w:p w14:paraId="0794C71F" w14:textId="77777777" w:rsidR="00035B7C" w:rsidRPr="00257CCD" w:rsidRDefault="00035B7C" w:rsidP="006F79F9">
      <w:pPr>
        <w:pStyle w:val="Heading3"/>
        <w:keepNext/>
        <w:numPr>
          <w:ilvl w:val="0"/>
          <w:numId w:val="8"/>
        </w:numPr>
        <w:ind w:left="720"/>
        <w:rPr>
          <w:b/>
        </w:rPr>
      </w:pPr>
      <w:bookmarkStart w:id="219" w:name="_Toc388350308"/>
      <w:r w:rsidRPr="00257CCD">
        <w:rPr>
          <w:b/>
        </w:rPr>
        <w:t xml:space="preserve">Return of </w:t>
      </w:r>
      <w:r w:rsidR="007949FB" w:rsidRPr="00257CCD">
        <w:rPr>
          <w:b/>
        </w:rPr>
        <w:t>f</w:t>
      </w:r>
      <w:r w:rsidRPr="00257CCD">
        <w:rPr>
          <w:b/>
        </w:rPr>
        <w:t>unds</w:t>
      </w:r>
      <w:bookmarkEnd w:id="219"/>
    </w:p>
    <w:p w14:paraId="71A7A2E9" w14:textId="77777777" w:rsidR="00035B7C" w:rsidRPr="00257CCD" w:rsidRDefault="00035B7C" w:rsidP="006F79F9">
      <w:pPr>
        <w:pStyle w:val="Heading3"/>
        <w:numPr>
          <w:ilvl w:val="1"/>
          <w:numId w:val="8"/>
        </w:numPr>
        <w:ind w:left="1260" w:hanging="540"/>
      </w:pPr>
      <w:r w:rsidRPr="00257CCD">
        <w:t xml:space="preserve">Upon </w:t>
      </w:r>
      <w:r w:rsidR="00B06D61" w:rsidRPr="00257CCD">
        <w:t>DEL</w:t>
      </w:r>
      <w:r w:rsidR="00C55193" w:rsidRPr="00257CCD">
        <w:t>’</w:t>
      </w:r>
      <w:r w:rsidRPr="00257CCD">
        <w:t xml:space="preserve">s final determination </w:t>
      </w:r>
      <w:r w:rsidR="00FB7257" w:rsidRPr="00257CCD">
        <w:t>of</w:t>
      </w:r>
      <w:r w:rsidR="00250E29" w:rsidRPr="00257CCD">
        <w:t xml:space="preserve"> </w:t>
      </w:r>
      <w:r w:rsidRPr="00257CCD">
        <w:t>overpayments or disallowed costs under federal or state law, regulation</w:t>
      </w:r>
      <w:r w:rsidR="008E78C0" w:rsidRPr="00257CCD">
        <w:t>,</w:t>
      </w:r>
      <w:r w:rsidRPr="00257CCD">
        <w:t xml:space="preserve"> or rule, the </w:t>
      </w:r>
      <w:r w:rsidR="00C6033A" w:rsidRPr="00257CCD">
        <w:t>ELC</w:t>
      </w:r>
      <w:r w:rsidRPr="00257CCD">
        <w:t xml:space="preserve"> shall return to </w:t>
      </w:r>
      <w:r w:rsidR="00B06D61" w:rsidRPr="00257CCD">
        <w:t>DEL</w:t>
      </w:r>
      <w:r w:rsidRPr="00257CCD">
        <w:t xml:space="preserve"> any overpayments or disallowed costs within </w:t>
      </w:r>
      <w:r w:rsidR="00C7313E" w:rsidRPr="00257CCD">
        <w:t xml:space="preserve">forty </w:t>
      </w:r>
      <w:r w:rsidR="00CF58DB" w:rsidRPr="00257CCD">
        <w:t>(</w:t>
      </w:r>
      <w:r w:rsidRPr="00257CCD">
        <w:t>40</w:t>
      </w:r>
      <w:r w:rsidR="00CF58DB" w:rsidRPr="00257CCD">
        <w:t>)</w:t>
      </w:r>
      <w:r w:rsidRPr="00257CCD">
        <w:t xml:space="preserve"> calendar days of </w:t>
      </w:r>
      <w:r w:rsidR="00B06D61" w:rsidRPr="00257CCD">
        <w:t>DEL</w:t>
      </w:r>
      <w:r w:rsidR="001F006D" w:rsidRPr="00257CCD">
        <w:t xml:space="preserve"> </w:t>
      </w:r>
      <w:r w:rsidR="00250E29" w:rsidRPr="00257CCD">
        <w:t>issuing a</w:t>
      </w:r>
      <w:r w:rsidRPr="00257CCD">
        <w:t xml:space="preserve"> written notice </w:t>
      </w:r>
      <w:r w:rsidR="00037A75" w:rsidRPr="00257CCD">
        <w:t xml:space="preserve">to the ELC </w:t>
      </w:r>
      <w:r w:rsidRPr="00257CCD">
        <w:t xml:space="preserve">or other timeframes </w:t>
      </w:r>
      <w:r w:rsidR="008E78C0" w:rsidRPr="00257CCD">
        <w:t>in compliance</w:t>
      </w:r>
      <w:r w:rsidR="001F006D" w:rsidRPr="00257CCD">
        <w:t xml:space="preserve"> </w:t>
      </w:r>
      <w:r w:rsidRPr="00257CCD">
        <w:t xml:space="preserve">with </w:t>
      </w:r>
      <w:r w:rsidR="00B06D61" w:rsidRPr="00257CCD">
        <w:t>DEL</w:t>
      </w:r>
      <w:r w:rsidRPr="00257CCD">
        <w:t xml:space="preserve"> </w:t>
      </w:r>
      <w:r w:rsidR="00384DA6" w:rsidRPr="00257CCD">
        <w:t>Program Guidance</w:t>
      </w:r>
      <w:r w:rsidR="00D000FC" w:rsidRPr="00257CCD">
        <w:t xml:space="preserve"> </w:t>
      </w:r>
      <w:r w:rsidRPr="00257CCD">
        <w:t>240.01</w:t>
      </w:r>
      <w:r w:rsidR="00EC447C" w:rsidRPr="00257CCD">
        <w:t xml:space="preserve"> – Cash Management</w:t>
      </w:r>
      <w:r w:rsidR="00237FAF" w:rsidRPr="00257CCD">
        <w:t xml:space="preserve"> Procedures</w:t>
      </w:r>
      <w:r w:rsidRPr="00257CCD">
        <w:t xml:space="preserve">. </w:t>
      </w:r>
    </w:p>
    <w:p w14:paraId="4721BCC1" w14:textId="2D009D6A" w:rsidR="00035B7C" w:rsidRPr="00257CCD" w:rsidRDefault="00035B7C" w:rsidP="006F79F9">
      <w:pPr>
        <w:pStyle w:val="Heading3"/>
        <w:numPr>
          <w:ilvl w:val="1"/>
          <w:numId w:val="8"/>
        </w:numPr>
        <w:ind w:left="1267" w:hanging="547"/>
        <w:contextualSpacing w:val="0"/>
      </w:pPr>
      <w:r w:rsidRPr="00257CCD">
        <w:t xml:space="preserve">In the event the </w:t>
      </w:r>
      <w:r w:rsidR="00C6033A" w:rsidRPr="00257CCD">
        <w:t>ELC</w:t>
      </w:r>
      <w:r w:rsidRPr="00257CCD">
        <w:t xml:space="preserve"> overpays a </w:t>
      </w:r>
      <w:r w:rsidR="002C486B" w:rsidRPr="00257CCD">
        <w:t>subrecipient</w:t>
      </w:r>
      <w:r w:rsidRPr="00257CCD">
        <w:t xml:space="preserve"> or </w:t>
      </w:r>
      <w:r w:rsidR="00CE3833" w:rsidRPr="00257CCD">
        <w:t xml:space="preserve">contractor </w:t>
      </w:r>
      <w:r w:rsidRPr="00257CCD">
        <w:t xml:space="preserve">or the </w:t>
      </w:r>
      <w:r w:rsidR="002C486B" w:rsidRPr="00257CCD">
        <w:t>subrecipient</w:t>
      </w:r>
      <w:r w:rsidRPr="00257CCD">
        <w:t xml:space="preserve"> or </w:t>
      </w:r>
      <w:r w:rsidR="00CE3833" w:rsidRPr="00257CCD">
        <w:t xml:space="preserve">contractor </w:t>
      </w:r>
      <w:r w:rsidRPr="00257CCD">
        <w:t xml:space="preserve">incurs a disallowed cost and the </w:t>
      </w:r>
      <w:r w:rsidR="00C6033A" w:rsidRPr="00257CCD">
        <w:t>ELC</w:t>
      </w:r>
      <w:r w:rsidRPr="00257CCD">
        <w:t xml:space="preserve"> </w:t>
      </w:r>
      <w:r w:rsidR="00FB7257" w:rsidRPr="00257CCD">
        <w:t>cannot</w:t>
      </w:r>
      <w:r w:rsidRPr="00257CCD">
        <w:t xml:space="preserve"> recover </w:t>
      </w:r>
      <w:r w:rsidR="00FB7257" w:rsidRPr="00257CCD">
        <w:t>it</w:t>
      </w:r>
      <w:r w:rsidRPr="00257CCD">
        <w:t xml:space="preserve">, the </w:t>
      </w:r>
      <w:r w:rsidR="002C486B" w:rsidRPr="00257CCD">
        <w:t>subrecipient</w:t>
      </w:r>
      <w:r w:rsidRPr="00257CCD">
        <w:t xml:space="preserve"> or </w:t>
      </w:r>
      <w:r w:rsidR="00CE3833" w:rsidRPr="00257CCD">
        <w:t xml:space="preserve">contractor </w:t>
      </w:r>
      <w:r w:rsidRPr="00257CCD">
        <w:t xml:space="preserve">account becomes delinquent. After exercising due diligence, </w:t>
      </w:r>
      <w:r w:rsidR="00B06D61" w:rsidRPr="00257CCD">
        <w:t>DEL</w:t>
      </w:r>
      <w:r w:rsidR="00FB7257" w:rsidRPr="00257CCD">
        <w:t xml:space="preserve"> </w:t>
      </w:r>
      <w:r w:rsidR="00384DA6" w:rsidRPr="00257CCD">
        <w:t>Program Guidance</w:t>
      </w:r>
      <w:r w:rsidR="00D000FC" w:rsidRPr="00257CCD">
        <w:t xml:space="preserve"> </w:t>
      </w:r>
      <w:r w:rsidR="00FB7257" w:rsidRPr="00257CCD">
        <w:t>240.03</w:t>
      </w:r>
      <w:r w:rsidR="00EC447C" w:rsidRPr="00257CCD">
        <w:t xml:space="preserve"> – Collection of Delinquent Accounts</w:t>
      </w:r>
      <w:r w:rsidR="00FB7257" w:rsidRPr="00257CCD">
        <w:t xml:space="preserve"> allows </w:t>
      </w:r>
      <w:r w:rsidRPr="00257CCD">
        <w:t xml:space="preserve">the </w:t>
      </w:r>
      <w:r w:rsidR="00C6033A" w:rsidRPr="00257CCD">
        <w:t>ELC</w:t>
      </w:r>
      <w:r w:rsidRPr="00257CCD">
        <w:t xml:space="preserve"> </w:t>
      </w:r>
      <w:r w:rsidR="00FB7257" w:rsidRPr="00257CCD">
        <w:t xml:space="preserve">to </w:t>
      </w:r>
      <w:r w:rsidRPr="00257CCD">
        <w:t>request</w:t>
      </w:r>
      <w:r w:rsidR="00FB7257" w:rsidRPr="00257CCD">
        <w:t xml:space="preserve"> </w:t>
      </w:r>
      <w:r w:rsidR="00B06D61" w:rsidRPr="00257CCD">
        <w:t>DEL</w:t>
      </w:r>
      <w:r w:rsidR="00B41AF1" w:rsidRPr="00257CCD">
        <w:t xml:space="preserve"> to</w:t>
      </w:r>
      <w:r w:rsidRPr="00257CCD">
        <w:t xml:space="preserve"> report a delinquent account to </w:t>
      </w:r>
      <w:r w:rsidR="008E78C0" w:rsidRPr="00257CCD">
        <w:t>DOE and in turn</w:t>
      </w:r>
      <w:r w:rsidR="007F21B1" w:rsidRPr="00257CCD">
        <w:t xml:space="preserve"> to</w:t>
      </w:r>
      <w:r w:rsidR="008E78C0" w:rsidRPr="00257CCD">
        <w:t xml:space="preserve"> </w:t>
      </w:r>
      <w:r w:rsidR="00261AA0" w:rsidRPr="00257CCD">
        <w:t>DFS</w:t>
      </w:r>
      <w:r w:rsidRPr="00257CCD">
        <w:t xml:space="preserve">. The </w:t>
      </w:r>
      <w:r w:rsidR="00C6033A" w:rsidRPr="00257CCD">
        <w:t>ELC</w:t>
      </w:r>
      <w:r w:rsidRPr="00257CCD">
        <w:t xml:space="preserve"> shall execute and deliver to </w:t>
      </w:r>
      <w:r w:rsidR="00B06D61" w:rsidRPr="00257CCD">
        <w:t>DEL</w:t>
      </w:r>
      <w:r w:rsidRPr="00257CCD">
        <w:t xml:space="preserve"> all documents necessary to report a delinquent account and secure repayment. </w:t>
      </w:r>
      <w:r w:rsidR="00261AA0" w:rsidRPr="00257CCD">
        <w:t xml:space="preserve">The </w:t>
      </w:r>
      <w:r w:rsidR="00C6033A" w:rsidRPr="00257CCD">
        <w:t>ELC</w:t>
      </w:r>
      <w:r w:rsidRPr="00257CCD">
        <w:t xml:space="preserve"> requesting</w:t>
      </w:r>
      <w:r w:rsidR="00B41AF1" w:rsidRPr="00257CCD">
        <w:t xml:space="preserve"> that</w:t>
      </w:r>
      <w:r w:rsidRPr="00257CCD">
        <w:t xml:space="preserve"> </w:t>
      </w:r>
      <w:r w:rsidR="00B06D61" w:rsidRPr="00257CCD">
        <w:t>DEL</w:t>
      </w:r>
      <w:r w:rsidRPr="00257CCD">
        <w:t xml:space="preserve"> report a delinquent account shall make the request to </w:t>
      </w:r>
      <w:r w:rsidR="00B06D61" w:rsidRPr="00257CCD">
        <w:t>DEL</w:t>
      </w:r>
      <w:r w:rsidRPr="00257CCD">
        <w:t xml:space="preserve"> </w:t>
      </w:r>
      <w:r w:rsidR="00582FAE" w:rsidRPr="00257CCD">
        <w:t xml:space="preserve">no later than </w:t>
      </w:r>
      <w:r w:rsidR="005411B9" w:rsidRPr="00257CCD">
        <w:t>thirty</w:t>
      </w:r>
      <w:r w:rsidR="00056403" w:rsidRPr="00257CCD">
        <w:t xml:space="preserve"> </w:t>
      </w:r>
      <w:r w:rsidR="005411B9" w:rsidRPr="00257CCD">
        <w:t>(</w:t>
      </w:r>
      <w:r w:rsidRPr="00257CCD">
        <w:t>30</w:t>
      </w:r>
      <w:r w:rsidR="005411B9" w:rsidRPr="00257CCD">
        <w:t>)</w:t>
      </w:r>
      <w:r w:rsidRPr="00257CCD">
        <w:t xml:space="preserve"> </w:t>
      </w:r>
      <w:r w:rsidR="005B2487" w:rsidRPr="00257CCD">
        <w:t xml:space="preserve">calendar </w:t>
      </w:r>
      <w:r w:rsidRPr="00257CCD">
        <w:t>days from determin</w:t>
      </w:r>
      <w:r w:rsidR="00FB7257" w:rsidRPr="00257CCD">
        <w:t>i</w:t>
      </w:r>
      <w:r w:rsidRPr="00257CCD">
        <w:t>n</w:t>
      </w:r>
      <w:r w:rsidR="00FB7257" w:rsidRPr="00257CCD">
        <w:t>g</w:t>
      </w:r>
      <w:r w:rsidRPr="00257CCD">
        <w:t xml:space="preserve"> </w:t>
      </w:r>
      <w:r w:rsidR="00FB7257" w:rsidRPr="00257CCD">
        <w:t xml:space="preserve">the </w:t>
      </w:r>
      <w:r w:rsidR="00C6033A" w:rsidRPr="00257CCD">
        <w:t>ELC</w:t>
      </w:r>
      <w:r w:rsidR="00FB7257" w:rsidRPr="00257CCD">
        <w:t xml:space="preserve"> cannot</w:t>
      </w:r>
      <w:r w:rsidRPr="00257CCD">
        <w:t xml:space="preserve"> recover the delinquent account</w:t>
      </w:r>
      <w:r w:rsidR="00582FAE" w:rsidRPr="00257CCD">
        <w:t xml:space="preserve"> in accordance with </w:t>
      </w:r>
      <w:r w:rsidR="00B06D61" w:rsidRPr="00257CCD">
        <w:t>DEL</w:t>
      </w:r>
      <w:r w:rsidR="0002384A" w:rsidRPr="00257CCD">
        <w:t xml:space="preserve"> </w:t>
      </w:r>
      <w:r w:rsidR="00F77782" w:rsidRPr="00257CCD">
        <w:t>p</w:t>
      </w:r>
      <w:r w:rsidR="00186CB9" w:rsidRPr="00257CCD">
        <w:t xml:space="preserve">rogram </w:t>
      </w:r>
      <w:r w:rsidR="00F77782" w:rsidRPr="00257CCD">
        <w:t>g</w:t>
      </w:r>
      <w:r w:rsidR="00582FAE" w:rsidRPr="00257CCD">
        <w:t>uidance</w:t>
      </w:r>
      <w:r w:rsidRPr="00257CCD">
        <w:t>.</w:t>
      </w:r>
    </w:p>
    <w:p w14:paraId="7453188B" w14:textId="77777777" w:rsidR="00035B7C" w:rsidRPr="00257CCD" w:rsidRDefault="00DC6B83" w:rsidP="006F79F9">
      <w:pPr>
        <w:pStyle w:val="Heading3"/>
        <w:keepNext/>
        <w:numPr>
          <w:ilvl w:val="0"/>
          <w:numId w:val="8"/>
        </w:numPr>
        <w:ind w:left="720"/>
        <w:contextualSpacing w:val="0"/>
        <w:rPr>
          <w:b/>
        </w:rPr>
      </w:pPr>
      <w:bookmarkStart w:id="220" w:name="_Toc388350309"/>
      <w:r w:rsidRPr="00257CCD">
        <w:rPr>
          <w:b/>
        </w:rPr>
        <w:t xml:space="preserve">Expenditure </w:t>
      </w:r>
      <w:r w:rsidR="001F006D" w:rsidRPr="00257CCD">
        <w:rPr>
          <w:b/>
        </w:rPr>
        <w:t>targets</w:t>
      </w:r>
      <w:r w:rsidR="00DA518E" w:rsidRPr="00257CCD">
        <w:rPr>
          <w:b/>
        </w:rPr>
        <w:t xml:space="preserve"> and </w:t>
      </w:r>
      <w:r w:rsidR="001F006D" w:rsidRPr="00257CCD">
        <w:rPr>
          <w:b/>
        </w:rPr>
        <w:t>restrictions</w:t>
      </w:r>
      <w:bookmarkEnd w:id="220"/>
    </w:p>
    <w:p w14:paraId="32E183EF" w14:textId="77777777" w:rsidR="00035B7C" w:rsidRPr="00257CCD" w:rsidRDefault="00EB3649" w:rsidP="006F79F9">
      <w:pPr>
        <w:pStyle w:val="Heading3"/>
        <w:keepNext/>
        <w:numPr>
          <w:ilvl w:val="1"/>
          <w:numId w:val="8"/>
        </w:numPr>
        <w:ind w:left="1267" w:hanging="547"/>
        <w:contextualSpacing w:val="0"/>
        <w:rPr>
          <w:b/>
        </w:rPr>
      </w:pPr>
      <w:r w:rsidRPr="00257CCD">
        <w:rPr>
          <w:b/>
        </w:rPr>
        <w:t>SR</w:t>
      </w:r>
      <w:r w:rsidR="00035B7C" w:rsidRPr="00257CCD">
        <w:rPr>
          <w:b/>
        </w:rPr>
        <w:t xml:space="preserve"> </w:t>
      </w:r>
      <w:r w:rsidR="00E04CD0" w:rsidRPr="00257CCD">
        <w:rPr>
          <w:b/>
        </w:rPr>
        <w:t>Program</w:t>
      </w:r>
    </w:p>
    <w:p w14:paraId="108F2FFC" w14:textId="375EDE2F" w:rsidR="00035B7C" w:rsidRPr="00257CCD" w:rsidRDefault="00035B7C" w:rsidP="006F79F9">
      <w:pPr>
        <w:pStyle w:val="Heading5"/>
        <w:numPr>
          <w:ilvl w:val="2"/>
          <w:numId w:val="31"/>
        </w:numPr>
        <w:ind w:left="1980"/>
      </w:pPr>
      <w:r w:rsidRPr="00257CCD">
        <w:t xml:space="preserve">The </w:t>
      </w:r>
      <w:r w:rsidR="00C6033A" w:rsidRPr="00257CCD">
        <w:t>ELC</w:t>
      </w:r>
      <w:r w:rsidRPr="00257CCD">
        <w:t xml:space="preserve"> </w:t>
      </w:r>
      <w:r w:rsidR="003A5769" w:rsidRPr="00257CCD">
        <w:t xml:space="preserve">shall </w:t>
      </w:r>
      <w:r w:rsidRPr="00257CCD">
        <w:t xml:space="preserve">comply with federal and state </w:t>
      </w:r>
      <w:r w:rsidR="0065670A" w:rsidRPr="00257CCD">
        <w:t xml:space="preserve">program fund </w:t>
      </w:r>
      <w:r w:rsidRPr="00257CCD">
        <w:t xml:space="preserve">limitations, unless </w:t>
      </w:r>
      <w:r w:rsidR="00B06D61" w:rsidRPr="00257CCD">
        <w:t>DEL</w:t>
      </w:r>
      <w:r w:rsidR="001F6B8E" w:rsidRPr="00257CCD">
        <w:t xml:space="preserve"> </w:t>
      </w:r>
      <w:r w:rsidRPr="00257CCD">
        <w:t>expressly provide</w:t>
      </w:r>
      <w:r w:rsidR="001F6B8E" w:rsidRPr="00257CCD">
        <w:t>s</w:t>
      </w:r>
      <w:r w:rsidRPr="00257CCD">
        <w:t xml:space="preserve"> a</w:t>
      </w:r>
      <w:r w:rsidR="00E14EC1" w:rsidRPr="00257CCD">
        <w:t>n individual</w:t>
      </w:r>
      <w:r w:rsidRPr="00257CCD">
        <w:t xml:space="preserve"> waiver.</w:t>
      </w:r>
    </w:p>
    <w:p w14:paraId="603086F3" w14:textId="09DC62D5" w:rsidR="003A5769" w:rsidRPr="00257CCD" w:rsidRDefault="001F6B8E" w:rsidP="006F79F9">
      <w:pPr>
        <w:pStyle w:val="Heading5"/>
        <w:numPr>
          <w:ilvl w:val="2"/>
          <w:numId w:val="31"/>
        </w:numPr>
        <w:ind w:left="1980"/>
      </w:pPr>
      <w:r w:rsidRPr="00257CCD">
        <w:lastRenderedPageBreak/>
        <w:t xml:space="preserve">The </w:t>
      </w:r>
      <w:r w:rsidR="00C6033A" w:rsidRPr="00257CCD">
        <w:t>ELC</w:t>
      </w:r>
      <w:r w:rsidRPr="00257CCD">
        <w:t xml:space="preserve"> shall keep c</w:t>
      </w:r>
      <w:r w:rsidR="00035B7C" w:rsidRPr="00257CCD">
        <w:t xml:space="preserve">osts to the minimum necessary </w:t>
      </w:r>
      <w:r w:rsidR="00432B11" w:rsidRPr="00257CCD">
        <w:t xml:space="preserve">to </w:t>
      </w:r>
      <w:r w:rsidR="00E121E1" w:rsidRPr="00257CCD">
        <w:t>administer the SR Program efficiently and effectively</w:t>
      </w:r>
      <w:r w:rsidR="000D43C9" w:rsidRPr="00257CCD">
        <w:t xml:space="preserve"> (s. 1002.89(4), F.S.)</w:t>
      </w:r>
      <w:r w:rsidR="00432B11" w:rsidRPr="00257CCD">
        <w:t>.</w:t>
      </w:r>
    </w:p>
    <w:p w14:paraId="40B5FF27" w14:textId="3288485E" w:rsidR="001C56D0" w:rsidRPr="00257CCD" w:rsidRDefault="00D623BE" w:rsidP="006F79F9">
      <w:pPr>
        <w:pStyle w:val="Heading5"/>
        <w:numPr>
          <w:ilvl w:val="2"/>
          <w:numId w:val="31"/>
        </w:numPr>
        <w:ind w:left="1980"/>
      </w:pPr>
      <w:r w:rsidRPr="00257CCD">
        <w:t>The ELC shall ensure d</w:t>
      </w:r>
      <w:r w:rsidR="00432B11" w:rsidRPr="00257CCD">
        <w:t xml:space="preserve">irect services for eligible children </w:t>
      </w:r>
      <w:r w:rsidRPr="00257CCD">
        <w:t>are</w:t>
      </w:r>
      <w:r w:rsidR="00432B11" w:rsidRPr="00257CCD">
        <w:t xml:space="preserve"> t</w:t>
      </w:r>
      <w:r w:rsidR="00035B7C" w:rsidRPr="00257CCD">
        <w:t xml:space="preserve">he highest </w:t>
      </w:r>
      <w:r w:rsidR="00432B11" w:rsidRPr="00257CCD">
        <w:t xml:space="preserve">expenditure </w:t>
      </w:r>
      <w:r w:rsidR="00035B7C" w:rsidRPr="00257CCD">
        <w:t>priority</w:t>
      </w:r>
      <w:r w:rsidR="000D43C9" w:rsidRPr="00257CCD">
        <w:t xml:space="preserve"> (s. 1002.89(4), F.S.)</w:t>
      </w:r>
      <w:r w:rsidR="00035B7C" w:rsidRPr="00257CCD">
        <w:t xml:space="preserve">. </w:t>
      </w:r>
    </w:p>
    <w:p w14:paraId="210A6412" w14:textId="67B8F2AA" w:rsidR="001C56D0" w:rsidRPr="00257CCD" w:rsidRDefault="00CA2E36" w:rsidP="006F79F9">
      <w:pPr>
        <w:pStyle w:val="Heading5"/>
        <w:numPr>
          <w:ilvl w:val="2"/>
          <w:numId w:val="31"/>
        </w:numPr>
        <w:ind w:left="1980"/>
      </w:pPr>
      <w:r w:rsidRPr="00257CCD">
        <w:t>N</w:t>
      </w:r>
      <w:r w:rsidR="00035B7C" w:rsidRPr="00257CCD">
        <w:t xml:space="preserve">o more than </w:t>
      </w:r>
      <w:r w:rsidR="00E14EC1" w:rsidRPr="00257CCD">
        <w:t xml:space="preserve">five </w:t>
      </w:r>
      <w:r w:rsidR="00131683" w:rsidRPr="00257CCD">
        <w:t xml:space="preserve">percent </w:t>
      </w:r>
      <w:r w:rsidR="00E14EC1" w:rsidRPr="00257CCD">
        <w:t>(</w:t>
      </w:r>
      <w:r w:rsidR="001F6B8E" w:rsidRPr="00257CCD">
        <w:t>5</w:t>
      </w:r>
      <w:r w:rsidR="00E14EC1" w:rsidRPr="00257CCD">
        <w:t>%)</w:t>
      </w:r>
      <w:r w:rsidR="00035B7C" w:rsidRPr="00257CCD">
        <w:t xml:space="preserve"> of </w:t>
      </w:r>
      <w:r w:rsidRPr="00257CCD">
        <w:t>all state, federal, and local matching funds expended by the ELC for the SR Program shall be expended</w:t>
      </w:r>
      <w:r w:rsidR="00035B7C" w:rsidRPr="00257CCD">
        <w:t xml:space="preserve"> for administrative </w:t>
      </w:r>
      <w:r w:rsidR="00AB4089" w:rsidRPr="00257CCD">
        <w:t>activities</w:t>
      </w:r>
      <w:r w:rsidR="000D43C9" w:rsidRPr="00257CCD">
        <w:t xml:space="preserve"> (s. 1002.89(4), F.S.)</w:t>
      </w:r>
      <w:r w:rsidR="001C56D0" w:rsidRPr="00257CCD">
        <w:t>.</w:t>
      </w:r>
      <w:r w:rsidR="00035B7C" w:rsidRPr="00257CCD">
        <w:t xml:space="preserve"> </w:t>
      </w:r>
    </w:p>
    <w:p w14:paraId="26ADC568" w14:textId="3D425E0B" w:rsidR="001C56D0" w:rsidRPr="00257CCD" w:rsidRDefault="0077436E" w:rsidP="006F79F9">
      <w:pPr>
        <w:pStyle w:val="Heading5"/>
        <w:numPr>
          <w:ilvl w:val="2"/>
          <w:numId w:val="31"/>
        </w:numPr>
        <w:ind w:left="1980"/>
      </w:pPr>
      <w:r w:rsidRPr="00257CCD">
        <w:t>N</w:t>
      </w:r>
      <w:r w:rsidR="00035B7C" w:rsidRPr="00257CCD">
        <w:t xml:space="preserve">o more than </w:t>
      </w:r>
      <w:r w:rsidR="00E14EC1" w:rsidRPr="00257CCD">
        <w:t xml:space="preserve">twenty-two </w:t>
      </w:r>
      <w:r w:rsidR="00131683" w:rsidRPr="00257CCD">
        <w:t xml:space="preserve">percent </w:t>
      </w:r>
      <w:r w:rsidR="00E14EC1" w:rsidRPr="00257CCD">
        <w:t>(</w:t>
      </w:r>
      <w:r w:rsidR="00035B7C" w:rsidRPr="00257CCD">
        <w:t>22</w:t>
      </w:r>
      <w:r w:rsidR="00E14EC1" w:rsidRPr="00257CCD">
        <w:t>%)</w:t>
      </w:r>
      <w:r w:rsidR="00035B7C" w:rsidRPr="00257CCD">
        <w:t xml:space="preserve"> of </w:t>
      </w:r>
      <w:r w:rsidR="00CA2E36" w:rsidRPr="00257CCD">
        <w:t>all state, federal, and local matching funds expended by the ELC for the SR Program</w:t>
      </w:r>
      <w:r w:rsidR="000512BB" w:rsidRPr="00257CCD">
        <w:t xml:space="preserve"> shall be </w:t>
      </w:r>
      <w:r w:rsidR="001F6B8E" w:rsidRPr="00257CCD">
        <w:t xml:space="preserve">expended </w:t>
      </w:r>
      <w:r w:rsidR="00035B7C" w:rsidRPr="00257CCD">
        <w:t>for any combination of administrative costs, quality activities</w:t>
      </w:r>
      <w:r w:rsidR="008E78C0" w:rsidRPr="00257CCD">
        <w:t>,</w:t>
      </w:r>
      <w:r w:rsidR="00035B7C" w:rsidRPr="00257CCD">
        <w:t xml:space="preserve"> </w:t>
      </w:r>
      <w:r w:rsidR="001F6B8E" w:rsidRPr="00257CCD">
        <w:t>or</w:t>
      </w:r>
      <w:r w:rsidR="00035B7C" w:rsidRPr="00257CCD">
        <w:t xml:space="preserve"> non</w:t>
      </w:r>
      <w:r w:rsidR="00621599" w:rsidRPr="00257CCD">
        <w:t>-</w:t>
      </w:r>
      <w:r w:rsidR="00035B7C" w:rsidRPr="00257CCD">
        <w:t>direct services</w:t>
      </w:r>
      <w:r w:rsidR="0046313C" w:rsidRPr="00257CCD">
        <w:t xml:space="preserve"> (s. 1002.89(4), F.S.)</w:t>
      </w:r>
      <w:r w:rsidR="001C56D0" w:rsidRPr="00257CCD">
        <w:t>.</w:t>
      </w:r>
    </w:p>
    <w:p w14:paraId="47809C93" w14:textId="2DF2E628" w:rsidR="008B4CF3" w:rsidRPr="00257CCD" w:rsidRDefault="008B4CF3" w:rsidP="006F79F9">
      <w:pPr>
        <w:pStyle w:val="Heading5"/>
        <w:numPr>
          <w:ilvl w:val="2"/>
          <w:numId w:val="31"/>
        </w:numPr>
        <w:ind w:left="1980"/>
      </w:pPr>
      <w:r w:rsidRPr="00257CCD">
        <w:t xml:space="preserve">No less than </w:t>
      </w:r>
      <w:r w:rsidR="00E14EC1" w:rsidRPr="00257CCD">
        <w:t xml:space="preserve">four </w:t>
      </w:r>
      <w:r w:rsidR="00131683" w:rsidRPr="00257CCD">
        <w:t xml:space="preserve">percent </w:t>
      </w:r>
      <w:r w:rsidR="00E14EC1" w:rsidRPr="00257CCD">
        <w:t>(</w:t>
      </w:r>
      <w:r w:rsidRPr="00257CCD">
        <w:t>4</w:t>
      </w:r>
      <w:r w:rsidR="00E14EC1" w:rsidRPr="00257CCD">
        <w:t>%)</w:t>
      </w:r>
      <w:r w:rsidRPr="00257CCD">
        <w:t xml:space="preserve"> of all state, federal, and local matching funds expended by the ELC for the SR Program shall be </w:t>
      </w:r>
      <w:r w:rsidR="00BC3911" w:rsidRPr="00257CCD">
        <w:t>spent</w:t>
      </w:r>
      <w:r w:rsidRPr="00257CCD">
        <w:t xml:space="preserve"> on quality activities in accordance with </w:t>
      </w:r>
      <w:r w:rsidR="002930D3" w:rsidRPr="00257CCD">
        <w:t>sec. 658G, CCDBG Act</w:t>
      </w:r>
      <w:r w:rsidRPr="00257CCD">
        <w:t xml:space="preserve">. </w:t>
      </w:r>
      <w:r w:rsidR="000512BB" w:rsidRPr="00257CCD">
        <w:t>N</w:t>
      </w:r>
      <w:r w:rsidR="001C56D0" w:rsidRPr="00257CCD">
        <w:t xml:space="preserve">o less than </w:t>
      </w:r>
      <w:r w:rsidR="00E14EC1" w:rsidRPr="00257CCD">
        <w:t xml:space="preserve">seventy-eight </w:t>
      </w:r>
      <w:r w:rsidR="00131683" w:rsidRPr="00257CCD">
        <w:t xml:space="preserve">percent </w:t>
      </w:r>
      <w:r w:rsidR="00E14EC1" w:rsidRPr="00257CCD">
        <w:t>(</w:t>
      </w:r>
      <w:r w:rsidR="001C56D0" w:rsidRPr="00257CCD">
        <w:t>78</w:t>
      </w:r>
      <w:r w:rsidR="00E14EC1" w:rsidRPr="00257CCD">
        <w:t>%)</w:t>
      </w:r>
      <w:r w:rsidR="001C56D0" w:rsidRPr="00257CCD">
        <w:t xml:space="preserve"> of </w:t>
      </w:r>
      <w:r w:rsidR="0077436E" w:rsidRPr="00257CCD">
        <w:t xml:space="preserve">all state, federal, and local matching funds expended by the ELC for the SR Program shall be expended </w:t>
      </w:r>
      <w:r w:rsidR="001C56D0" w:rsidRPr="00257CCD">
        <w:t xml:space="preserve">to meet families’ </w:t>
      </w:r>
      <w:r w:rsidR="007557AF" w:rsidRPr="00257CCD">
        <w:t xml:space="preserve">specified </w:t>
      </w:r>
      <w:r w:rsidR="001C56D0" w:rsidRPr="00257CCD">
        <w:t xml:space="preserve">child care needs. The </w:t>
      </w:r>
      <w:r w:rsidR="00AB25A0" w:rsidRPr="00257CCD">
        <w:t>seventy-eight percent (</w:t>
      </w:r>
      <w:r w:rsidR="001C56D0" w:rsidRPr="00257CCD">
        <w:t>78</w:t>
      </w:r>
      <w:r w:rsidR="00E121E1" w:rsidRPr="00257CCD">
        <w:t>%) calculation</w:t>
      </w:r>
      <w:r w:rsidR="001C56D0" w:rsidRPr="00257CCD">
        <w:t xml:space="preserve"> includes direct service</w:t>
      </w:r>
      <w:r w:rsidR="00FE66A0" w:rsidRPr="00257CCD">
        <w:t xml:space="preserve"> OCA expenditure</w:t>
      </w:r>
      <w:r w:rsidR="001C56D0" w:rsidRPr="00257CCD">
        <w:t xml:space="preserve">s, </w:t>
      </w:r>
      <w:r w:rsidR="00FE66A0" w:rsidRPr="00257CCD">
        <w:t xml:space="preserve">as defined in the most recent version of the </w:t>
      </w:r>
      <w:r w:rsidR="00B06D61" w:rsidRPr="00257CCD">
        <w:t>DEL</w:t>
      </w:r>
      <w:r w:rsidR="00FE66A0" w:rsidRPr="00257CCD">
        <w:t xml:space="preserve"> Standard Codes and </w:t>
      </w:r>
      <w:r w:rsidR="00B06D61" w:rsidRPr="00257CCD">
        <w:t>DEL</w:t>
      </w:r>
      <w:r w:rsidR="00FE66A0" w:rsidRPr="00257CCD">
        <w:t xml:space="preserve"> Program Guidance 250.01 – Other Cost Accumulators (OCAs)</w:t>
      </w:r>
      <w:r w:rsidR="00016F45" w:rsidRPr="00257CCD">
        <w:t>,</w:t>
      </w:r>
      <w:r w:rsidR="001C56D0" w:rsidRPr="00257CCD">
        <w:t xml:space="preserve"> and local </w:t>
      </w:r>
      <w:r w:rsidR="00515E00" w:rsidRPr="00257CCD">
        <w:t xml:space="preserve">direct services </w:t>
      </w:r>
      <w:r w:rsidR="001C56D0" w:rsidRPr="00257CCD">
        <w:t xml:space="preserve">match. </w:t>
      </w:r>
    </w:p>
    <w:p w14:paraId="1E823E61" w14:textId="3A05DC17" w:rsidR="00682AE4" w:rsidRPr="00257CCD" w:rsidRDefault="008B4CF3" w:rsidP="006F79F9">
      <w:pPr>
        <w:pStyle w:val="Heading5"/>
        <w:numPr>
          <w:ilvl w:val="2"/>
          <w:numId w:val="31"/>
        </w:numPr>
        <w:ind w:left="1980"/>
      </w:pPr>
      <w:r w:rsidRPr="00257CCD">
        <w:t>The N</w:t>
      </w:r>
      <w:r w:rsidR="00231517" w:rsidRPr="00257CCD">
        <w:t xml:space="preserve">otice of </w:t>
      </w:r>
      <w:r w:rsidR="00E121E1" w:rsidRPr="00257CCD">
        <w:t>Award issued</w:t>
      </w:r>
      <w:r w:rsidR="003D6C93" w:rsidRPr="00257CCD">
        <w:t xml:space="preserve"> by </w:t>
      </w:r>
      <w:r w:rsidR="00B06D61" w:rsidRPr="00257CCD">
        <w:t>DEL</w:t>
      </w:r>
      <w:r w:rsidRPr="00257CCD">
        <w:t xml:space="preserve"> to the ELC </w:t>
      </w:r>
      <w:r w:rsidR="00193A18" w:rsidRPr="00257CCD">
        <w:t>after</w:t>
      </w:r>
      <w:r w:rsidRPr="00257CCD">
        <w:t xml:space="preserve"> the execution of the </w:t>
      </w:r>
      <w:r w:rsidR="00B91DC6" w:rsidRPr="00257CCD">
        <w:t>Agreement</w:t>
      </w:r>
      <w:r w:rsidRPr="00257CCD">
        <w:t xml:space="preserve"> may include additional specific instructions</w:t>
      </w:r>
      <w:r w:rsidR="00752F6F" w:rsidRPr="00257CCD">
        <w:t xml:space="preserve"> for targeted funds and/or restrictions</w:t>
      </w:r>
      <w:r w:rsidRPr="00257CCD">
        <w:t xml:space="preserve"> in accordance with </w:t>
      </w:r>
      <w:r w:rsidR="007557AF" w:rsidRPr="00257CCD">
        <w:t xml:space="preserve">DEL </w:t>
      </w:r>
      <w:r w:rsidRPr="00257CCD">
        <w:t>Program Guidance 250.01 – Other Cost Accumulators</w:t>
      </w:r>
      <w:r w:rsidR="00FE66A0" w:rsidRPr="00257CCD">
        <w:t xml:space="preserve"> (OCAs)</w:t>
      </w:r>
      <w:r w:rsidRPr="00257CCD">
        <w:t>.</w:t>
      </w:r>
    </w:p>
    <w:p w14:paraId="059FDA52" w14:textId="6289D99C" w:rsidR="009B22DF" w:rsidRPr="00257CCD" w:rsidRDefault="00682AE4" w:rsidP="006F79F9">
      <w:pPr>
        <w:pStyle w:val="Heading5"/>
        <w:numPr>
          <w:ilvl w:val="2"/>
          <w:numId w:val="31"/>
        </w:numPr>
        <w:ind w:left="1980"/>
      </w:pPr>
      <w:r w:rsidRPr="00257CCD">
        <w:t>The N</w:t>
      </w:r>
      <w:r w:rsidR="00231517" w:rsidRPr="00257CCD">
        <w:t xml:space="preserve">otice of </w:t>
      </w:r>
      <w:r w:rsidR="00E121E1" w:rsidRPr="00257CCD">
        <w:t>Award issued</w:t>
      </w:r>
      <w:r w:rsidR="003D6C93" w:rsidRPr="00257CCD">
        <w:t xml:space="preserve"> by</w:t>
      </w:r>
      <w:r w:rsidRPr="00257CCD">
        <w:t xml:space="preserve"> </w:t>
      </w:r>
      <w:r w:rsidR="00B06D61" w:rsidRPr="00257CCD">
        <w:t>DEL</w:t>
      </w:r>
      <w:r w:rsidRPr="00257CCD">
        <w:t xml:space="preserve"> to the ELC </w:t>
      </w:r>
      <w:r w:rsidR="00193A18" w:rsidRPr="00257CCD">
        <w:t>after</w:t>
      </w:r>
      <w:r w:rsidRPr="00257CCD">
        <w:t xml:space="preserve"> the execution of the </w:t>
      </w:r>
      <w:r w:rsidR="00B91DC6" w:rsidRPr="00257CCD">
        <w:t>Agreement</w:t>
      </w:r>
      <w:r w:rsidRPr="00257CCD">
        <w:t xml:space="preserve"> </w:t>
      </w:r>
      <w:r w:rsidR="003C7CEC" w:rsidRPr="00257CCD">
        <w:t xml:space="preserve">may </w:t>
      </w:r>
      <w:r w:rsidRPr="00257CCD">
        <w:t xml:space="preserve">include a specific allocation to perform </w:t>
      </w:r>
      <w:r w:rsidR="009706D2" w:rsidRPr="00257CCD">
        <w:t xml:space="preserve">SR </w:t>
      </w:r>
      <w:r w:rsidRPr="00257CCD">
        <w:t xml:space="preserve">program assessments in accordance with </w:t>
      </w:r>
      <w:r w:rsidR="007557AF" w:rsidRPr="00257CCD">
        <w:t xml:space="preserve">DEL </w:t>
      </w:r>
      <w:r w:rsidRPr="00257CCD">
        <w:t xml:space="preserve">Program Guidance </w:t>
      </w:r>
      <w:r w:rsidR="00EC6561" w:rsidRPr="00257CCD">
        <w:t>420.0</w:t>
      </w:r>
      <w:r w:rsidR="00AC741C" w:rsidRPr="00257CCD">
        <w:t>3</w:t>
      </w:r>
      <w:r w:rsidR="00EC6561" w:rsidRPr="00257CCD">
        <w:t xml:space="preserve"> – </w:t>
      </w:r>
      <w:r w:rsidR="000B5C41" w:rsidRPr="00257CCD">
        <w:t>SR Quality Performance</w:t>
      </w:r>
      <w:r w:rsidR="00EC6561" w:rsidRPr="00257CCD">
        <w:t xml:space="preserve"> and </w:t>
      </w:r>
      <w:r w:rsidRPr="00257CCD">
        <w:t>250.01 – Other Cost Accumulators (OCAs).</w:t>
      </w:r>
    </w:p>
    <w:p w14:paraId="60872F6A" w14:textId="77777777" w:rsidR="00E45F38" w:rsidRPr="00257CCD" w:rsidRDefault="00035B7C" w:rsidP="006F79F9">
      <w:pPr>
        <w:pStyle w:val="Heading3"/>
        <w:keepNext/>
        <w:numPr>
          <w:ilvl w:val="1"/>
          <w:numId w:val="8"/>
        </w:numPr>
        <w:spacing w:after="0"/>
        <w:ind w:left="1260" w:hanging="540"/>
        <w:rPr>
          <w:b/>
        </w:rPr>
      </w:pPr>
      <w:r w:rsidRPr="00257CCD">
        <w:rPr>
          <w:b/>
        </w:rPr>
        <w:t xml:space="preserve">VPK </w:t>
      </w:r>
      <w:r w:rsidR="00D672AE" w:rsidRPr="00257CCD">
        <w:rPr>
          <w:b/>
        </w:rPr>
        <w:t xml:space="preserve">Education </w:t>
      </w:r>
      <w:r w:rsidRPr="00257CCD">
        <w:rPr>
          <w:b/>
        </w:rPr>
        <w:t xml:space="preserve">Program </w:t>
      </w:r>
    </w:p>
    <w:p w14:paraId="3D32D51E" w14:textId="151FF152" w:rsidR="00035B7C" w:rsidRPr="00257CCD" w:rsidRDefault="00035B7C" w:rsidP="006F79F9">
      <w:pPr>
        <w:pStyle w:val="ListParagraph"/>
        <w:numPr>
          <w:ilvl w:val="2"/>
          <w:numId w:val="8"/>
        </w:numPr>
        <w:spacing w:before="0"/>
        <w:ind w:left="1980" w:hanging="720"/>
      </w:pPr>
      <w:r w:rsidRPr="00257CCD">
        <w:t xml:space="preserve">The </w:t>
      </w:r>
      <w:r w:rsidR="00C6033A" w:rsidRPr="00257CCD">
        <w:t>ELC</w:t>
      </w:r>
      <w:r w:rsidRPr="00257CCD">
        <w:t xml:space="preserve"> </w:t>
      </w:r>
      <w:r w:rsidR="000D20F7" w:rsidRPr="00257CCD">
        <w:t xml:space="preserve">shall </w:t>
      </w:r>
      <w:r w:rsidR="001F492D" w:rsidRPr="00257CCD">
        <w:t>expend</w:t>
      </w:r>
      <w:r w:rsidRPr="00257CCD">
        <w:t xml:space="preserve"> no more than </w:t>
      </w:r>
      <w:r w:rsidR="00E14EC1" w:rsidRPr="00257CCD">
        <w:t>five</w:t>
      </w:r>
      <w:r w:rsidR="00131683" w:rsidRPr="00257CCD">
        <w:t xml:space="preserve"> percent</w:t>
      </w:r>
      <w:r w:rsidR="00E14EC1" w:rsidRPr="00257CCD">
        <w:t xml:space="preserve"> (</w:t>
      </w:r>
      <w:r w:rsidR="003C7CEC" w:rsidRPr="00257CCD">
        <w:t>5</w:t>
      </w:r>
      <w:r w:rsidR="00E14EC1" w:rsidRPr="00257CCD">
        <w:t xml:space="preserve">%) </w:t>
      </w:r>
      <w:r w:rsidRPr="00257CCD">
        <w:t>of funds</w:t>
      </w:r>
      <w:r w:rsidR="00BD3FC6" w:rsidRPr="00257CCD">
        <w:t xml:space="preserve"> paid by the </w:t>
      </w:r>
      <w:r w:rsidR="00C6033A" w:rsidRPr="00257CCD">
        <w:t>ELC</w:t>
      </w:r>
      <w:r w:rsidR="00BD3FC6" w:rsidRPr="00257CCD">
        <w:t xml:space="preserve"> to </w:t>
      </w:r>
      <w:r w:rsidRPr="00257CCD">
        <w:t>private prekindergarten providers and public schools</w:t>
      </w:r>
      <w:r w:rsidR="00B1263B" w:rsidRPr="00257CCD">
        <w:t xml:space="preserve"> for </w:t>
      </w:r>
      <w:r w:rsidR="00D311A4" w:rsidRPr="00257CCD">
        <w:t xml:space="preserve">VPK </w:t>
      </w:r>
      <w:r w:rsidR="00B1263B" w:rsidRPr="00257CCD">
        <w:t>administrative costs</w:t>
      </w:r>
      <w:r w:rsidRPr="00257CCD">
        <w:t xml:space="preserve">. </w:t>
      </w:r>
      <w:r w:rsidR="00253A46" w:rsidRPr="00257CCD">
        <w:t xml:space="preserve">The </w:t>
      </w:r>
      <w:r w:rsidR="00C6033A" w:rsidRPr="00257CCD">
        <w:t>ELC</w:t>
      </w:r>
      <w:r w:rsidR="00253A46" w:rsidRPr="00257CCD">
        <w:t xml:space="preserve"> </w:t>
      </w:r>
      <w:r w:rsidR="00752931" w:rsidRPr="00257CCD">
        <w:t xml:space="preserve">shall </w:t>
      </w:r>
      <w:r w:rsidR="00253A46" w:rsidRPr="00257CCD">
        <w:t>use s</w:t>
      </w:r>
      <w:r w:rsidRPr="00257CCD">
        <w:t xml:space="preserve">uch funds only for administering the </w:t>
      </w:r>
      <w:r w:rsidR="00980212" w:rsidRPr="00257CCD">
        <w:t>VPK</w:t>
      </w:r>
      <w:r w:rsidRPr="00257CCD">
        <w:t xml:space="preserve"> </w:t>
      </w:r>
      <w:r w:rsidR="00D672AE" w:rsidRPr="00257CCD">
        <w:t xml:space="preserve">Education </w:t>
      </w:r>
      <w:r w:rsidRPr="00257CCD">
        <w:t xml:space="preserve">Program and </w:t>
      </w:r>
      <w:r w:rsidR="00253A46" w:rsidRPr="00257CCD">
        <w:t>not</w:t>
      </w:r>
      <w:r w:rsidRPr="00257CCD">
        <w:t xml:space="preserve"> for </w:t>
      </w:r>
      <w:r w:rsidR="00CE2688" w:rsidRPr="00257CCD">
        <w:t>SR</w:t>
      </w:r>
      <w:r w:rsidRPr="00257CCD">
        <w:t xml:space="preserve"> or other programs</w:t>
      </w:r>
      <w:r w:rsidR="00253A46" w:rsidRPr="00257CCD">
        <w:t xml:space="preserve"> (</w:t>
      </w:r>
      <w:r w:rsidR="0037177D" w:rsidRPr="00257CCD">
        <w:t xml:space="preserve">s. </w:t>
      </w:r>
      <w:r w:rsidRPr="00257CCD">
        <w:t>1002.71(7), F.S</w:t>
      </w:r>
      <w:r w:rsidR="00253A46" w:rsidRPr="00257CCD">
        <w:t>.).</w:t>
      </w:r>
    </w:p>
    <w:p w14:paraId="2A1F9E33" w14:textId="5B57BDC7" w:rsidR="00971467" w:rsidRPr="00257CCD" w:rsidRDefault="009706D2" w:rsidP="006F79F9">
      <w:pPr>
        <w:pStyle w:val="ListParagraph"/>
        <w:numPr>
          <w:ilvl w:val="2"/>
          <w:numId w:val="8"/>
        </w:numPr>
        <w:spacing w:before="0"/>
        <w:ind w:left="1980" w:hanging="720"/>
      </w:pPr>
      <w:r w:rsidRPr="00257CCD">
        <w:t>The N</w:t>
      </w:r>
      <w:r w:rsidR="00231517" w:rsidRPr="00257CCD">
        <w:t>otice of Award</w:t>
      </w:r>
      <w:r w:rsidRPr="00257CCD">
        <w:t xml:space="preserve"> </w:t>
      </w:r>
      <w:r w:rsidR="003D6C93" w:rsidRPr="00257CCD">
        <w:t xml:space="preserve">issued by </w:t>
      </w:r>
      <w:r w:rsidRPr="00257CCD">
        <w:t xml:space="preserve">DEL to the ELC </w:t>
      </w:r>
      <w:r w:rsidR="00E121E1" w:rsidRPr="00257CCD">
        <w:t>after</w:t>
      </w:r>
      <w:r w:rsidRPr="00257CCD">
        <w:t xml:space="preserve"> the execution of the </w:t>
      </w:r>
      <w:r w:rsidR="00B91DC6" w:rsidRPr="00257CCD">
        <w:t>Agreement</w:t>
      </w:r>
      <w:r w:rsidRPr="00257CCD">
        <w:t xml:space="preserve"> includes a specific allocation to perform VPK program assessments in accordance with Program Guidance 250.01 – Other Cost Accumulators (OCAs).</w:t>
      </w:r>
    </w:p>
    <w:p w14:paraId="36DAA346" w14:textId="77777777" w:rsidR="005436AE" w:rsidRPr="00257CCD" w:rsidRDefault="001A5D43" w:rsidP="006F79F9">
      <w:pPr>
        <w:pStyle w:val="ListParagraph"/>
        <w:numPr>
          <w:ilvl w:val="0"/>
          <w:numId w:val="8"/>
        </w:numPr>
        <w:tabs>
          <w:tab w:val="left" w:pos="810"/>
        </w:tabs>
        <w:ind w:firstLine="0"/>
        <w:rPr>
          <w:b/>
        </w:rPr>
      </w:pPr>
      <w:bookmarkStart w:id="221" w:name="_Toc388350310"/>
      <w:r w:rsidRPr="00257CCD">
        <w:rPr>
          <w:b/>
        </w:rPr>
        <w:t xml:space="preserve">Financial </w:t>
      </w:r>
      <w:r w:rsidR="00201F5D" w:rsidRPr="00257CCD">
        <w:rPr>
          <w:b/>
        </w:rPr>
        <w:t>c</w:t>
      </w:r>
      <w:r w:rsidRPr="00257CCD">
        <w:rPr>
          <w:b/>
        </w:rPr>
        <w:t>onsequences</w:t>
      </w:r>
      <w:bookmarkEnd w:id="221"/>
    </w:p>
    <w:p w14:paraId="7CB67371" w14:textId="31869999" w:rsidR="003423AC" w:rsidRPr="00257CCD" w:rsidRDefault="003423AC" w:rsidP="006F79F9">
      <w:pPr>
        <w:pStyle w:val="Heading3"/>
        <w:ind w:left="1440" w:hanging="630"/>
      </w:pPr>
      <w:r w:rsidRPr="00257CCD">
        <w:rPr>
          <w:rFonts w:eastAsia="Calibri"/>
          <w:b/>
        </w:rPr>
        <w:t>8.1</w:t>
      </w:r>
      <w:r w:rsidRPr="00257CCD">
        <w:rPr>
          <w:rFonts w:eastAsia="Calibri"/>
          <w:b/>
        </w:rPr>
        <w:tab/>
      </w:r>
      <w:r w:rsidR="00FF112E" w:rsidRPr="00257CCD">
        <w:rPr>
          <w:rFonts w:eastAsia="Calibri"/>
        </w:rPr>
        <w:t>The ELC agrees if the requirements of th</w:t>
      </w:r>
      <w:r w:rsidR="00646B6E" w:rsidRPr="00257CCD">
        <w:rPr>
          <w:rFonts w:eastAsia="Calibri"/>
        </w:rPr>
        <w:t>e</w:t>
      </w:r>
      <w:r w:rsidR="00FF112E" w:rsidRPr="00257CCD">
        <w:rPr>
          <w:rFonts w:eastAsia="Calibri"/>
        </w:rPr>
        <w:t xml:space="preserve"> </w:t>
      </w:r>
      <w:r w:rsidR="00B91DC6" w:rsidRPr="00257CCD">
        <w:rPr>
          <w:rFonts w:eastAsia="Calibri"/>
        </w:rPr>
        <w:t>Agreement</w:t>
      </w:r>
      <w:r w:rsidR="00FF112E" w:rsidRPr="00257CCD">
        <w:rPr>
          <w:rFonts w:eastAsia="Calibri"/>
        </w:rPr>
        <w:t xml:space="preserve"> are not timely and satisfactorily performed, the ELC shall be subject to one or more of the financial consequences listed herein.</w:t>
      </w:r>
      <w:r w:rsidR="00FF112E" w:rsidRPr="00257CCD">
        <w:t xml:space="preserve"> These financial consequences shall not be considered penalties.</w:t>
      </w:r>
    </w:p>
    <w:p w14:paraId="7E77AD09" w14:textId="63F17EE4" w:rsidR="00C46851" w:rsidRPr="00257CCD" w:rsidRDefault="003423AC" w:rsidP="006F79F9">
      <w:pPr>
        <w:pStyle w:val="Heading3"/>
        <w:ind w:left="1440" w:hanging="630"/>
        <w:rPr>
          <w:rFonts w:eastAsia="Calibri"/>
        </w:rPr>
      </w:pPr>
      <w:r w:rsidRPr="00257CCD">
        <w:rPr>
          <w:rFonts w:eastAsia="Calibri"/>
          <w:b/>
        </w:rPr>
        <w:lastRenderedPageBreak/>
        <w:t>8.2</w:t>
      </w:r>
      <w:r w:rsidRPr="00257CCD">
        <w:rPr>
          <w:rFonts w:eastAsia="Calibri"/>
          <w:b/>
        </w:rPr>
        <w:tab/>
      </w:r>
      <w:r w:rsidR="00FF112E" w:rsidRPr="00257CCD">
        <w:rPr>
          <w:rFonts w:eastAsia="Calibri"/>
        </w:rPr>
        <w:t xml:space="preserve">The ELC shall ensure </w:t>
      </w:r>
      <w:r w:rsidR="00E14EC1" w:rsidRPr="00257CCD">
        <w:rPr>
          <w:rFonts w:eastAsia="Calibri"/>
        </w:rPr>
        <w:t xml:space="preserve">one hundred </w:t>
      </w:r>
      <w:r w:rsidR="00131683" w:rsidRPr="00257CCD">
        <w:rPr>
          <w:rFonts w:eastAsia="Calibri"/>
        </w:rPr>
        <w:t xml:space="preserve">percent </w:t>
      </w:r>
      <w:r w:rsidR="00E14EC1" w:rsidRPr="00257CCD">
        <w:rPr>
          <w:rFonts w:eastAsia="Calibri"/>
        </w:rPr>
        <w:t>(</w:t>
      </w:r>
      <w:r w:rsidR="00FF112E" w:rsidRPr="00257CCD">
        <w:rPr>
          <w:rFonts w:eastAsia="Calibri"/>
        </w:rPr>
        <w:t>100</w:t>
      </w:r>
      <w:r w:rsidR="00E14EC1" w:rsidRPr="00257CCD">
        <w:rPr>
          <w:rFonts w:eastAsia="Calibri"/>
        </w:rPr>
        <w:t>%)</w:t>
      </w:r>
      <w:r w:rsidR="00752931" w:rsidRPr="00257CCD">
        <w:rPr>
          <w:rFonts w:eastAsia="Calibri"/>
        </w:rPr>
        <w:t xml:space="preserve"> </w:t>
      </w:r>
      <w:r w:rsidR="00FF112E" w:rsidRPr="00257CCD">
        <w:rPr>
          <w:rFonts w:eastAsia="Calibri"/>
        </w:rPr>
        <w:t xml:space="preserve">of the deliverables identified in Exhibit II are performed pursuant to </w:t>
      </w:r>
      <w:r w:rsidR="00B91DC6" w:rsidRPr="00257CCD">
        <w:rPr>
          <w:rFonts w:eastAsia="Calibri"/>
        </w:rPr>
        <w:t>Agreement</w:t>
      </w:r>
      <w:r w:rsidR="00FF112E" w:rsidRPr="00257CCD">
        <w:rPr>
          <w:rFonts w:eastAsia="Calibri"/>
        </w:rPr>
        <w:t xml:space="preserve"> requirements, and as described in Exhibit II, Section E. Deliverables. </w:t>
      </w:r>
      <w:r w:rsidR="000B70C1" w:rsidRPr="00257CCD">
        <w:rPr>
          <w:rFonts w:eastAsia="Calibri"/>
        </w:rPr>
        <w:t xml:space="preserve">Failure </w:t>
      </w:r>
      <w:r w:rsidR="00C46851" w:rsidRPr="00257CCD">
        <w:rPr>
          <w:rFonts w:eastAsia="Calibri"/>
        </w:rPr>
        <w:t xml:space="preserve">to perform the major deliverables </w:t>
      </w:r>
      <w:r w:rsidR="003F19FB" w:rsidRPr="00257CCD">
        <w:rPr>
          <w:rFonts w:eastAsia="Calibri"/>
        </w:rPr>
        <w:t>described in Exhibit II, Section E. Deliverables correctly, completely, or adequately</w:t>
      </w:r>
      <w:r w:rsidR="00AC15E7" w:rsidRPr="00257CCD">
        <w:rPr>
          <w:rFonts w:eastAsia="Calibri"/>
        </w:rPr>
        <w:t>,</w:t>
      </w:r>
      <w:r w:rsidR="003F19FB" w:rsidRPr="00257CCD">
        <w:rPr>
          <w:rFonts w:eastAsia="Calibri"/>
        </w:rPr>
        <w:t xml:space="preserve"> </w:t>
      </w:r>
      <w:r w:rsidR="004F4A2F" w:rsidRPr="00257CCD">
        <w:rPr>
          <w:rFonts w:eastAsia="Calibri"/>
        </w:rPr>
        <w:t>may</w:t>
      </w:r>
      <w:r w:rsidR="00C46851" w:rsidRPr="00257CCD">
        <w:rPr>
          <w:rFonts w:eastAsia="Calibri"/>
        </w:rPr>
        <w:t xml:space="preserve"> trigger a financial consequence and the following actions will occur</w:t>
      </w:r>
      <w:r w:rsidR="007653B4" w:rsidRPr="00257CCD">
        <w:rPr>
          <w:rFonts w:eastAsia="Calibri"/>
        </w:rPr>
        <w:t>:</w:t>
      </w:r>
      <w:r w:rsidR="00C46851" w:rsidRPr="00257CCD">
        <w:rPr>
          <w:rFonts w:eastAsia="Calibri"/>
        </w:rPr>
        <w:t xml:space="preserve"> </w:t>
      </w:r>
    </w:p>
    <w:p w14:paraId="50361D31" w14:textId="037503E8" w:rsidR="00C46851" w:rsidRPr="00257CCD" w:rsidRDefault="003423AC" w:rsidP="006F79F9">
      <w:pPr>
        <w:pStyle w:val="Heading3"/>
        <w:tabs>
          <w:tab w:val="left" w:pos="2250"/>
        </w:tabs>
        <w:ind w:left="2250" w:hanging="810"/>
        <w:rPr>
          <w:rFonts w:eastAsia="Calibri"/>
        </w:rPr>
      </w:pPr>
      <w:r w:rsidRPr="00257CCD">
        <w:rPr>
          <w:rFonts w:eastAsia="Calibri"/>
          <w:b/>
        </w:rPr>
        <w:t>8.2.1</w:t>
      </w:r>
      <w:r w:rsidRPr="00257CCD">
        <w:rPr>
          <w:rFonts w:eastAsia="Calibri"/>
        </w:rPr>
        <w:tab/>
      </w:r>
      <w:r w:rsidR="00C35ADC" w:rsidRPr="00257CCD">
        <w:rPr>
          <w:rFonts w:eastAsia="Calibri"/>
        </w:rPr>
        <w:t>T</w:t>
      </w:r>
      <w:r w:rsidR="007B12DC" w:rsidRPr="00257CCD">
        <w:rPr>
          <w:rFonts w:eastAsia="Calibri"/>
        </w:rPr>
        <w:t xml:space="preserve">he </w:t>
      </w:r>
      <w:r w:rsidR="00B06D61" w:rsidRPr="00257CCD">
        <w:rPr>
          <w:rFonts w:eastAsia="Calibri"/>
        </w:rPr>
        <w:t>DEL</w:t>
      </w:r>
      <w:r w:rsidR="007B12DC" w:rsidRPr="00257CCD">
        <w:rPr>
          <w:rFonts w:eastAsia="Calibri"/>
        </w:rPr>
        <w:t xml:space="preserve"> </w:t>
      </w:r>
      <w:r w:rsidR="00863D1B" w:rsidRPr="00257CCD">
        <w:rPr>
          <w:rFonts w:eastAsia="Calibri"/>
        </w:rPr>
        <w:t>grant manager</w:t>
      </w:r>
      <w:r w:rsidR="007B12DC" w:rsidRPr="00257CCD">
        <w:rPr>
          <w:rFonts w:eastAsia="Calibri"/>
        </w:rPr>
        <w:t xml:space="preserve"> will</w:t>
      </w:r>
      <w:r w:rsidR="00C35ADC" w:rsidRPr="00257CCD">
        <w:rPr>
          <w:rFonts w:eastAsia="Calibri"/>
        </w:rPr>
        <w:t xml:space="preserve"> notify t</w:t>
      </w:r>
      <w:r w:rsidR="00FF112E" w:rsidRPr="00257CCD">
        <w:rPr>
          <w:rFonts w:eastAsia="Calibri"/>
        </w:rPr>
        <w:t>he ELC it has failed to</w:t>
      </w:r>
      <w:r w:rsidR="003F19FB" w:rsidRPr="00257CCD">
        <w:rPr>
          <w:rFonts w:eastAsia="Calibri"/>
        </w:rPr>
        <w:t xml:space="preserve"> perform these major deliverables</w:t>
      </w:r>
      <w:r w:rsidR="00FF112E" w:rsidRPr="00257CCD">
        <w:rPr>
          <w:rFonts w:eastAsia="Calibri"/>
        </w:rPr>
        <w:t xml:space="preserve"> correctly, completely, or adequately </w:t>
      </w:r>
      <w:r w:rsidR="00D80FB0" w:rsidRPr="00257CCD">
        <w:rPr>
          <w:rFonts w:eastAsia="Calibri"/>
        </w:rPr>
        <w:t>and identify the deficiency or deficiencies</w:t>
      </w:r>
      <w:r w:rsidR="003E3241" w:rsidRPr="00257CCD">
        <w:rPr>
          <w:rFonts w:eastAsia="Calibri"/>
        </w:rPr>
        <w:t xml:space="preserve">. </w:t>
      </w:r>
      <w:r w:rsidR="003D0206" w:rsidRPr="00257CCD">
        <w:rPr>
          <w:rFonts w:eastAsia="Calibri"/>
        </w:rPr>
        <w:t>Upon receipt of this notification, t</w:t>
      </w:r>
      <w:r w:rsidR="00FF112E" w:rsidRPr="00257CCD">
        <w:rPr>
          <w:rFonts w:eastAsia="Calibri"/>
        </w:rPr>
        <w:t xml:space="preserve">he ELC </w:t>
      </w:r>
      <w:r w:rsidR="003E3241" w:rsidRPr="00257CCD">
        <w:rPr>
          <w:rFonts w:eastAsia="Calibri"/>
        </w:rPr>
        <w:t>has</w:t>
      </w:r>
      <w:r w:rsidR="005411B9" w:rsidRPr="00257CCD">
        <w:rPr>
          <w:rFonts w:eastAsia="Calibri"/>
        </w:rPr>
        <w:t xml:space="preserve"> fourteen</w:t>
      </w:r>
      <w:r w:rsidR="003E3241" w:rsidRPr="00257CCD">
        <w:rPr>
          <w:rFonts w:eastAsia="Calibri"/>
        </w:rPr>
        <w:t xml:space="preserve"> </w:t>
      </w:r>
      <w:r w:rsidR="005411B9" w:rsidRPr="00257CCD">
        <w:rPr>
          <w:rFonts w:eastAsia="Calibri"/>
        </w:rPr>
        <w:t>(</w:t>
      </w:r>
      <w:r w:rsidR="00E95D3D" w:rsidRPr="00257CCD">
        <w:rPr>
          <w:rFonts w:eastAsia="Calibri"/>
        </w:rPr>
        <w:t>14</w:t>
      </w:r>
      <w:r w:rsidR="005411B9" w:rsidRPr="00257CCD">
        <w:rPr>
          <w:rFonts w:eastAsia="Calibri"/>
        </w:rPr>
        <w:t>)</w:t>
      </w:r>
      <w:r w:rsidR="00E95D3D" w:rsidRPr="00257CCD">
        <w:rPr>
          <w:rFonts w:eastAsia="Calibri"/>
        </w:rPr>
        <w:t xml:space="preserve"> calendar </w:t>
      </w:r>
      <w:r w:rsidR="00FF112E" w:rsidRPr="00257CCD">
        <w:rPr>
          <w:rFonts w:eastAsia="Calibri"/>
        </w:rPr>
        <w:t xml:space="preserve">days to submit a Corrective Action Plan (CAP) to the </w:t>
      </w:r>
      <w:r w:rsidR="00B06D61" w:rsidRPr="00257CCD">
        <w:rPr>
          <w:rFonts w:eastAsia="Calibri"/>
        </w:rPr>
        <w:t>DEL</w:t>
      </w:r>
      <w:r w:rsidR="00FF112E" w:rsidRPr="00257CCD">
        <w:rPr>
          <w:rFonts w:eastAsia="Calibri"/>
        </w:rPr>
        <w:t xml:space="preserve"> </w:t>
      </w:r>
      <w:r w:rsidR="00863D1B" w:rsidRPr="00257CCD">
        <w:rPr>
          <w:rFonts w:eastAsia="Calibri"/>
        </w:rPr>
        <w:t>grant manager</w:t>
      </w:r>
      <w:r w:rsidR="00FF112E" w:rsidRPr="00257CCD">
        <w:rPr>
          <w:rFonts w:eastAsia="Calibri"/>
        </w:rPr>
        <w:t xml:space="preserve"> </w:t>
      </w:r>
      <w:r w:rsidR="00F358AF" w:rsidRPr="00257CCD">
        <w:rPr>
          <w:rFonts w:eastAsia="Calibri"/>
        </w:rPr>
        <w:t xml:space="preserve">which </w:t>
      </w:r>
      <w:r w:rsidR="00FF112E" w:rsidRPr="00257CCD">
        <w:rPr>
          <w:rFonts w:eastAsia="Calibri"/>
        </w:rPr>
        <w:t>addresses the identified deficienc</w:t>
      </w:r>
      <w:r w:rsidR="00557206" w:rsidRPr="00257CCD">
        <w:rPr>
          <w:rFonts w:eastAsia="Calibri"/>
        </w:rPr>
        <w:t xml:space="preserve">y </w:t>
      </w:r>
      <w:r w:rsidR="00FF112E" w:rsidRPr="00257CCD">
        <w:rPr>
          <w:rFonts w:eastAsia="Calibri"/>
        </w:rPr>
        <w:t xml:space="preserve">and states how the deficiency will be remedied within </w:t>
      </w:r>
      <w:r w:rsidR="00516F59" w:rsidRPr="00257CCD">
        <w:rPr>
          <w:rFonts w:eastAsia="Calibri"/>
        </w:rPr>
        <w:t>a period</w:t>
      </w:r>
      <w:r w:rsidR="00FF112E" w:rsidRPr="00257CCD">
        <w:rPr>
          <w:rFonts w:eastAsia="Calibri"/>
        </w:rPr>
        <w:t xml:space="preserve"> approved by the </w:t>
      </w:r>
      <w:r w:rsidR="00B06D61" w:rsidRPr="00257CCD">
        <w:rPr>
          <w:rFonts w:eastAsia="Calibri"/>
        </w:rPr>
        <w:t>DEL</w:t>
      </w:r>
      <w:r w:rsidR="00FF112E" w:rsidRPr="00257CCD">
        <w:rPr>
          <w:rFonts w:eastAsia="Calibri"/>
        </w:rPr>
        <w:t xml:space="preserve"> </w:t>
      </w:r>
      <w:r w:rsidR="00863D1B" w:rsidRPr="00257CCD">
        <w:rPr>
          <w:rFonts w:eastAsia="Calibri"/>
        </w:rPr>
        <w:t>grant manager</w:t>
      </w:r>
      <w:r w:rsidR="00FF112E" w:rsidRPr="00257CCD">
        <w:rPr>
          <w:rFonts w:eastAsia="Calibri"/>
        </w:rPr>
        <w:t xml:space="preserve">. </w:t>
      </w:r>
    </w:p>
    <w:p w14:paraId="470AC26F" w14:textId="7390092F" w:rsidR="008F7606" w:rsidRPr="00257CCD" w:rsidRDefault="003423AC" w:rsidP="006F79F9">
      <w:pPr>
        <w:pStyle w:val="Heading3"/>
        <w:ind w:left="2250" w:hanging="810"/>
        <w:rPr>
          <w:rFonts w:eastAsia="Calibri"/>
        </w:rPr>
      </w:pPr>
      <w:r w:rsidRPr="00257CCD">
        <w:rPr>
          <w:rFonts w:eastAsia="Calibri"/>
          <w:b/>
        </w:rPr>
        <w:t>8.2.2</w:t>
      </w:r>
      <w:r w:rsidRPr="00257CCD">
        <w:rPr>
          <w:rFonts w:eastAsia="Calibri"/>
        </w:rPr>
        <w:tab/>
      </w:r>
      <w:r w:rsidR="008F7606" w:rsidRPr="00257CCD">
        <w:rPr>
          <w:rFonts w:eastAsia="Calibri"/>
        </w:rPr>
        <w:t xml:space="preserve">In the event the ELC fails to submit the CAP timely, beginning the </w:t>
      </w:r>
      <w:r w:rsidR="00E14EC1" w:rsidRPr="00257CCD">
        <w:rPr>
          <w:rFonts w:eastAsia="Calibri"/>
        </w:rPr>
        <w:t>fifteenth (</w:t>
      </w:r>
      <w:r w:rsidR="008F7606" w:rsidRPr="00257CCD">
        <w:rPr>
          <w:rFonts w:eastAsia="Calibri"/>
        </w:rPr>
        <w:t>15</w:t>
      </w:r>
      <w:r w:rsidR="008F7606" w:rsidRPr="00257CCD">
        <w:rPr>
          <w:rFonts w:eastAsia="Calibri"/>
          <w:vertAlign w:val="superscript"/>
        </w:rPr>
        <w:t>th</w:t>
      </w:r>
      <w:r w:rsidR="00E14EC1" w:rsidRPr="00257CCD">
        <w:rPr>
          <w:rFonts w:eastAsia="Calibri"/>
        </w:rPr>
        <w:t>)</w:t>
      </w:r>
      <w:r w:rsidR="008F7606" w:rsidRPr="00257CCD">
        <w:rPr>
          <w:rFonts w:eastAsia="Calibri"/>
        </w:rPr>
        <w:t xml:space="preserve"> day after notification by the </w:t>
      </w:r>
      <w:r w:rsidR="00B06D61" w:rsidRPr="00257CCD">
        <w:rPr>
          <w:rFonts w:eastAsia="Calibri"/>
        </w:rPr>
        <w:t>DEL</w:t>
      </w:r>
      <w:r w:rsidR="008F7606" w:rsidRPr="00257CCD">
        <w:rPr>
          <w:rFonts w:eastAsia="Calibri"/>
        </w:rPr>
        <w:t xml:space="preserve"> </w:t>
      </w:r>
      <w:r w:rsidR="00863D1B" w:rsidRPr="00257CCD">
        <w:rPr>
          <w:rFonts w:eastAsia="Calibri"/>
        </w:rPr>
        <w:t>grant manager</w:t>
      </w:r>
      <w:r w:rsidR="008F7606" w:rsidRPr="00257CCD">
        <w:rPr>
          <w:rFonts w:eastAsia="Calibri"/>
        </w:rPr>
        <w:t xml:space="preserve"> of the deficiency, </w:t>
      </w:r>
      <w:r w:rsidR="00B06D61" w:rsidRPr="00257CCD">
        <w:rPr>
          <w:rFonts w:eastAsia="Calibri"/>
        </w:rPr>
        <w:t>DEL</w:t>
      </w:r>
      <w:r w:rsidR="008F7606" w:rsidRPr="00257CCD">
        <w:rPr>
          <w:rFonts w:eastAsia="Calibri"/>
        </w:rPr>
        <w:t xml:space="preserve"> </w:t>
      </w:r>
      <w:r w:rsidR="00516F59" w:rsidRPr="00257CCD">
        <w:rPr>
          <w:rFonts w:eastAsia="Calibri"/>
        </w:rPr>
        <w:t>shall deduct</w:t>
      </w:r>
      <w:r w:rsidR="008F7606" w:rsidRPr="00257CCD">
        <w:rPr>
          <w:rFonts w:eastAsia="Calibri"/>
        </w:rPr>
        <w:t xml:space="preserve"> from the payment for the invoice of the following month, </w:t>
      </w:r>
      <w:r w:rsidR="00E14EC1" w:rsidRPr="00257CCD">
        <w:rPr>
          <w:rFonts w:eastAsia="Calibri"/>
        </w:rPr>
        <w:t xml:space="preserve">one </w:t>
      </w:r>
      <w:r w:rsidR="00131683" w:rsidRPr="00257CCD">
        <w:rPr>
          <w:rFonts w:eastAsia="Calibri"/>
        </w:rPr>
        <w:t xml:space="preserve">percent </w:t>
      </w:r>
      <w:r w:rsidR="00E14EC1" w:rsidRPr="00257CCD">
        <w:rPr>
          <w:rFonts w:eastAsia="Calibri"/>
        </w:rPr>
        <w:t>(</w:t>
      </w:r>
      <w:r w:rsidR="008F7606" w:rsidRPr="00257CCD">
        <w:rPr>
          <w:rFonts w:eastAsia="Calibri"/>
        </w:rPr>
        <w:t>1</w:t>
      </w:r>
      <w:r w:rsidR="00E14EC1" w:rsidRPr="00257CCD">
        <w:rPr>
          <w:rFonts w:eastAsia="Calibri"/>
        </w:rPr>
        <w:t>%)</w:t>
      </w:r>
      <w:r w:rsidR="000F2E7D" w:rsidRPr="00257CCD">
        <w:rPr>
          <w:rFonts w:eastAsia="Calibri"/>
        </w:rPr>
        <w:t xml:space="preserve"> </w:t>
      </w:r>
      <w:r w:rsidR="008F7606" w:rsidRPr="00257CCD">
        <w:rPr>
          <w:rFonts w:eastAsia="Calibri"/>
        </w:rPr>
        <w:t xml:space="preserve">of the monthly value of the administrative funds in the </w:t>
      </w:r>
      <w:r w:rsidR="00B91DC6" w:rsidRPr="00257CCD">
        <w:rPr>
          <w:rFonts w:eastAsia="Calibri"/>
        </w:rPr>
        <w:t>Agreement</w:t>
      </w:r>
      <w:r w:rsidR="008F7606" w:rsidRPr="00257CCD">
        <w:rPr>
          <w:rFonts w:eastAsia="Calibri"/>
        </w:rPr>
        <w:t xml:space="preserve"> for each </w:t>
      </w:r>
      <w:r w:rsidR="002E18BC" w:rsidRPr="00257CCD">
        <w:rPr>
          <w:rFonts w:eastAsia="Calibri"/>
        </w:rPr>
        <w:t xml:space="preserve">business </w:t>
      </w:r>
      <w:r w:rsidR="008F7606" w:rsidRPr="00257CCD">
        <w:rPr>
          <w:rFonts w:eastAsia="Calibri"/>
        </w:rPr>
        <w:t xml:space="preserve">day the CAP is not submitted. </w:t>
      </w:r>
    </w:p>
    <w:p w14:paraId="02D1E9CE" w14:textId="2E8BB4DA" w:rsidR="00FE6BC6" w:rsidRPr="00257CCD" w:rsidRDefault="003423AC" w:rsidP="006F79F9">
      <w:pPr>
        <w:pStyle w:val="Heading3"/>
        <w:ind w:left="2250" w:hanging="810"/>
        <w:rPr>
          <w:rFonts w:eastAsia="Calibri"/>
        </w:rPr>
      </w:pPr>
      <w:r w:rsidRPr="00257CCD">
        <w:rPr>
          <w:rFonts w:eastAsia="Calibri"/>
          <w:b/>
        </w:rPr>
        <w:t>8.2.3</w:t>
      </w:r>
      <w:r w:rsidRPr="00257CCD">
        <w:rPr>
          <w:rFonts w:eastAsia="Calibri"/>
        </w:rPr>
        <w:tab/>
      </w:r>
      <w:r w:rsidR="00FE6BC6" w:rsidRPr="00257CCD">
        <w:rPr>
          <w:rFonts w:eastAsia="Calibri"/>
        </w:rPr>
        <w:t xml:space="preserve">The </w:t>
      </w:r>
      <w:r w:rsidR="00B06D61" w:rsidRPr="00257CCD">
        <w:rPr>
          <w:rFonts w:eastAsia="Calibri"/>
        </w:rPr>
        <w:t>DEL</w:t>
      </w:r>
      <w:r w:rsidR="00FE6BC6" w:rsidRPr="00257CCD">
        <w:rPr>
          <w:rFonts w:eastAsia="Calibri"/>
        </w:rPr>
        <w:t xml:space="preserve"> </w:t>
      </w:r>
      <w:r w:rsidR="00863D1B" w:rsidRPr="00257CCD">
        <w:rPr>
          <w:rFonts w:eastAsia="Calibri"/>
        </w:rPr>
        <w:t>grant manager</w:t>
      </w:r>
      <w:r w:rsidR="00FE6BC6" w:rsidRPr="00257CCD">
        <w:rPr>
          <w:rFonts w:eastAsia="Calibri"/>
        </w:rPr>
        <w:t xml:space="preserve"> shall review the ELC’s CAP and provide approval or disapproval in writing to the ELC</w:t>
      </w:r>
      <w:r w:rsidR="009C35FC" w:rsidRPr="00257CCD">
        <w:rPr>
          <w:rFonts w:eastAsia="Calibri"/>
        </w:rPr>
        <w:t xml:space="preserve"> within five</w:t>
      </w:r>
      <w:r w:rsidR="009A6DE8" w:rsidRPr="00257CCD">
        <w:rPr>
          <w:rFonts w:eastAsia="Calibri"/>
        </w:rPr>
        <w:t xml:space="preserve"> (5)</w:t>
      </w:r>
      <w:r w:rsidR="009C35FC" w:rsidRPr="00257CCD">
        <w:rPr>
          <w:rFonts w:eastAsia="Calibri"/>
        </w:rPr>
        <w:t xml:space="preserve"> business days</w:t>
      </w:r>
      <w:r w:rsidR="0091005C" w:rsidRPr="00257CCD">
        <w:rPr>
          <w:rFonts w:eastAsia="Calibri"/>
        </w:rPr>
        <w:t xml:space="preserve">. If disapproving, the response from </w:t>
      </w:r>
      <w:r w:rsidR="00B06D61" w:rsidRPr="00257CCD">
        <w:rPr>
          <w:rFonts w:eastAsia="Calibri"/>
        </w:rPr>
        <w:t>DEL</w:t>
      </w:r>
      <w:r w:rsidR="0091005C" w:rsidRPr="00257CCD">
        <w:rPr>
          <w:rFonts w:eastAsia="Calibri"/>
        </w:rPr>
        <w:t xml:space="preserve"> shall include details of the CAP </w:t>
      </w:r>
      <w:r w:rsidR="002849AF" w:rsidRPr="00257CCD">
        <w:rPr>
          <w:rFonts w:eastAsia="Calibri"/>
        </w:rPr>
        <w:t xml:space="preserve">deficiencies </w:t>
      </w:r>
      <w:r w:rsidR="008D3291" w:rsidRPr="00257CCD">
        <w:rPr>
          <w:rFonts w:eastAsia="Calibri"/>
        </w:rPr>
        <w:t xml:space="preserve">requiring </w:t>
      </w:r>
      <w:r w:rsidR="002849AF" w:rsidRPr="00257CCD">
        <w:rPr>
          <w:rFonts w:eastAsia="Calibri"/>
        </w:rPr>
        <w:t>correction before the CAP can be approved.</w:t>
      </w:r>
    </w:p>
    <w:p w14:paraId="4A033045" w14:textId="5A5BD81A" w:rsidR="008F7606" w:rsidRPr="00257CCD" w:rsidRDefault="003423AC" w:rsidP="006F79F9">
      <w:pPr>
        <w:pStyle w:val="Heading3"/>
        <w:ind w:left="2250" w:hanging="810"/>
        <w:rPr>
          <w:rFonts w:eastAsia="Calibri"/>
        </w:rPr>
      </w:pPr>
      <w:r w:rsidRPr="00257CCD">
        <w:rPr>
          <w:rFonts w:eastAsia="Calibri"/>
          <w:b/>
        </w:rPr>
        <w:t>8.2.4</w:t>
      </w:r>
      <w:r w:rsidRPr="00257CCD">
        <w:rPr>
          <w:rFonts w:eastAsia="Calibri"/>
        </w:rPr>
        <w:tab/>
      </w:r>
      <w:r w:rsidR="008F7606" w:rsidRPr="00257CCD">
        <w:rPr>
          <w:rFonts w:eastAsia="Calibri"/>
        </w:rPr>
        <w:t xml:space="preserve">In the event the ELC fails to correct an identified deficiency within the approved </w:t>
      </w:r>
      <w:r w:rsidR="00516F59" w:rsidRPr="00257CCD">
        <w:rPr>
          <w:rFonts w:eastAsia="Calibri"/>
        </w:rPr>
        <w:t>period</w:t>
      </w:r>
      <w:r w:rsidR="008F7606" w:rsidRPr="00257CCD">
        <w:rPr>
          <w:rFonts w:eastAsia="Calibri"/>
        </w:rPr>
        <w:t xml:space="preserve"> specified in the CAP, </w:t>
      </w:r>
      <w:r w:rsidR="00B06D61" w:rsidRPr="00257CCD">
        <w:rPr>
          <w:rFonts w:eastAsia="Calibri"/>
        </w:rPr>
        <w:t>DEL</w:t>
      </w:r>
      <w:r w:rsidR="008F7606" w:rsidRPr="00257CCD">
        <w:rPr>
          <w:rFonts w:eastAsia="Calibri"/>
        </w:rPr>
        <w:t xml:space="preserve"> </w:t>
      </w:r>
      <w:r w:rsidR="00516F59" w:rsidRPr="00257CCD">
        <w:rPr>
          <w:rFonts w:eastAsia="Calibri"/>
        </w:rPr>
        <w:t>shall deduct</w:t>
      </w:r>
      <w:r w:rsidR="008F7606" w:rsidRPr="00257CCD">
        <w:rPr>
          <w:rFonts w:eastAsia="Calibri"/>
        </w:rPr>
        <w:t xml:space="preserve"> from the payment for the invoice of the following month,</w:t>
      </w:r>
      <w:r w:rsidR="00E14EC1" w:rsidRPr="00257CCD">
        <w:rPr>
          <w:rFonts w:eastAsia="Calibri"/>
        </w:rPr>
        <w:t xml:space="preserve"> one</w:t>
      </w:r>
      <w:r w:rsidR="008F7606" w:rsidRPr="00257CCD">
        <w:rPr>
          <w:rFonts w:eastAsia="Calibri"/>
        </w:rPr>
        <w:t xml:space="preserve"> </w:t>
      </w:r>
      <w:r w:rsidR="00131683" w:rsidRPr="00257CCD">
        <w:rPr>
          <w:rFonts w:eastAsia="Calibri"/>
        </w:rPr>
        <w:t xml:space="preserve">percent </w:t>
      </w:r>
      <w:r w:rsidR="00E14EC1" w:rsidRPr="00257CCD">
        <w:rPr>
          <w:rFonts w:eastAsia="Calibri"/>
        </w:rPr>
        <w:t>(</w:t>
      </w:r>
      <w:r w:rsidR="008F7606" w:rsidRPr="00257CCD">
        <w:rPr>
          <w:rFonts w:eastAsia="Calibri"/>
        </w:rPr>
        <w:t>1</w:t>
      </w:r>
      <w:r w:rsidR="00E121E1" w:rsidRPr="00257CCD">
        <w:rPr>
          <w:rFonts w:eastAsia="Calibri"/>
        </w:rPr>
        <w:t>%) of</w:t>
      </w:r>
      <w:r w:rsidR="008F7606" w:rsidRPr="00257CCD">
        <w:rPr>
          <w:rFonts w:eastAsia="Calibri"/>
        </w:rPr>
        <w:t xml:space="preserve"> the monthly value of the administrative funds in the </w:t>
      </w:r>
      <w:r w:rsidR="00B91DC6" w:rsidRPr="00257CCD">
        <w:rPr>
          <w:rFonts w:eastAsia="Calibri"/>
        </w:rPr>
        <w:t>Agreement</w:t>
      </w:r>
      <w:r w:rsidR="008F7606" w:rsidRPr="00257CCD">
        <w:rPr>
          <w:rFonts w:eastAsia="Calibri"/>
        </w:rPr>
        <w:t xml:space="preserve"> for each</w:t>
      </w:r>
      <w:r w:rsidR="002E18BC" w:rsidRPr="00257CCD">
        <w:rPr>
          <w:rFonts w:eastAsia="Calibri"/>
        </w:rPr>
        <w:t xml:space="preserve"> business</w:t>
      </w:r>
      <w:r w:rsidR="008F7606" w:rsidRPr="00257CCD">
        <w:rPr>
          <w:rFonts w:eastAsia="Calibri"/>
        </w:rPr>
        <w:t xml:space="preserve"> day the deficiency is not corrected. </w:t>
      </w:r>
    </w:p>
    <w:p w14:paraId="775F95E4" w14:textId="512B7ABA" w:rsidR="00C46851" w:rsidRPr="00257CCD" w:rsidRDefault="003423AC" w:rsidP="006F79F9">
      <w:pPr>
        <w:pStyle w:val="Heading3"/>
        <w:ind w:left="2250" w:hanging="810"/>
        <w:rPr>
          <w:rFonts w:eastAsia="Calibri"/>
        </w:rPr>
      </w:pPr>
      <w:r w:rsidRPr="00257CCD">
        <w:rPr>
          <w:rFonts w:eastAsia="Calibri"/>
          <w:b/>
        </w:rPr>
        <w:t>8.2.5.</w:t>
      </w:r>
      <w:r w:rsidRPr="00257CCD">
        <w:rPr>
          <w:rFonts w:eastAsia="Calibri"/>
        </w:rPr>
        <w:tab/>
      </w:r>
      <w:r w:rsidR="008F7606" w:rsidRPr="00257CCD">
        <w:rPr>
          <w:rFonts w:eastAsia="Calibri"/>
        </w:rPr>
        <w:t xml:space="preserve">In the event the ELC does not correct all deficiencies pursuant to the CAP, </w:t>
      </w:r>
      <w:r w:rsidR="00FF112E" w:rsidRPr="00257CCD">
        <w:rPr>
          <w:rFonts w:eastAsia="Calibri"/>
        </w:rPr>
        <w:t xml:space="preserve">for each deficiency identified in the </w:t>
      </w:r>
      <w:r w:rsidR="00E121E1" w:rsidRPr="00257CCD">
        <w:rPr>
          <w:rFonts w:eastAsia="Calibri"/>
        </w:rPr>
        <w:t>CAP,</w:t>
      </w:r>
      <w:r w:rsidR="00FF112E" w:rsidRPr="00257CCD">
        <w:rPr>
          <w:rFonts w:eastAsia="Calibri"/>
        </w:rPr>
        <w:t xml:space="preserve"> which is not corrected pursuant to the CAP</w:t>
      </w:r>
      <w:r w:rsidR="008F7606" w:rsidRPr="00257CCD">
        <w:rPr>
          <w:rFonts w:eastAsia="Calibri"/>
        </w:rPr>
        <w:t xml:space="preserve">, </w:t>
      </w:r>
      <w:r w:rsidR="00B06D61" w:rsidRPr="00257CCD">
        <w:rPr>
          <w:rFonts w:eastAsia="Calibri"/>
        </w:rPr>
        <w:t>DEL</w:t>
      </w:r>
      <w:r w:rsidR="008F7606" w:rsidRPr="00257CCD">
        <w:rPr>
          <w:rFonts w:eastAsia="Calibri"/>
        </w:rPr>
        <w:t xml:space="preserve"> </w:t>
      </w:r>
      <w:r w:rsidR="00516F59" w:rsidRPr="00257CCD">
        <w:rPr>
          <w:rFonts w:eastAsia="Calibri"/>
        </w:rPr>
        <w:t>shall deduct</w:t>
      </w:r>
      <w:r w:rsidR="008F7606" w:rsidRPr="00257CCD">
        <w:rPr>
          <w:rFonts w:eastAsia="Calibri"/>
        </w:rPr>
        <w:t xml:space="preserve"> from the payment for the invoice of the following month, </w:t>
      </w:r>
      <w:r w:rsidR="00594ABE" w:rsidRPr="00257CCD">
        <w:rPr>
          <w:rFonts w:eastAsia="Calibri"/>
        </w:rPr>
        <w:t xml:space="preserve">one </w:t>
      </w:r>
      <w:r w:rsidR="00131683" w:rsidRPr="00257CCD">
        <w:rPr>
          <w:rFonts w:eastAsia="Calibri"/>
        </w:rPr>
        <w:t xml:space="preserve">percent </w:t>
      </w:r>
      <w:r w:rsidR="00594ABE" w:rsidRPr="00257CCD">
        <w:rPr>
          <w:rFonts w:eastAsia="Calibri"/>
        </w:rPr>
        <w:t>(</w:t>
      </w:r>
      <w:r w:rsidR="008F7606" w:rsidRPr="00257CCD">
        <w:rPr>
          <w:rFonts w:eastAsia="Calibri"/>
        </w:rPr>
        <w:t>1</w:t>
      </w:r>
      <w:r w:rsidR="00594ABE" w:rsidRPr="00257CCD">
        <w:rPr>
          <w:rFonts w:eastAsia="Calibri"/>
        </w:rPr>
        <w:t>%)</w:t>
      </w:r>
      <w:r w:rsidR="000F2E7D" w:rsidRPr="00257CCD">
        <w:rPr>
          <w:rFonts w:eastAsia="Calibri"/>
        </w:rPr>
        <w:t xml:space="preserve"> </w:t>
      </w:r>
      <w:r w:rsidR="007D1FFF" w:rsidRPr="00257CCD">
        <w:rPr>
          <w:rFonts w:eastAsia="Calibri"/>
        </w:rPr>
        <w:t>percent</w:t>
      </w:r>
      <w:r w:rsidR="008F7606" w:rsidRPr="00257CCD">
        <w:rPr>
          <w:rFonts w:eastAsia="Calibri"/>
        </w:rPr>
        <w:t xml:space="preserve"> of the monthly value of the administrative funds in the </w:t>
      </w:r>
      <w:r w:rsidR="00B91DC6" w:rsidRPr="00257CCD">
        <w:rPr>
          <w:rFonts w:eastAsia="Calibri"/>
        </w:rPr>
        <w:t>Agreement</w:t>
      </w:r>
      <w:r w:rsidR="008F7606" w:rsidRPr="00257CCD">
        <w:rPr>
          <w:rFonts w:eastAsia="Calibri"/>
        </w:rPr>
        <w:t xml:space="preserve"> for each day the deficiency is not corrected.</w:t>
      </w:r>
      <w:r w:rsidR="00FF112E" w:rsidRPr="00257CCD">
        <w:rPr>
          <w:rFonts w:eastAsia="Calibri"/>
        </w:rPr>
        <w:t xml:space="preserve"> </w:t>
      </w:r>
    </w:p>
    <w:p w14:paraId="29063FF8" w14:textId="77777777" w:rsidR="00FF112E" w:rsidRPr="00257CCD" w:rsidRDefault="00FF112E" w:rsidP="006F79F9">
      <w:pPr>
        <w:pStyle w:val="Heading3"/>
        <w:keepNext/>
        <w:rPr>
          <w:b/>
        </w:rPr>
      </w:pPr>
    </w:p>
    <w:p w14:paraId="6697F6BB" w14:textId="77777777" w:rsidR="00B574C7" w:rsidRPr="00257CCD" w:rsidRDefault="00B574C7">
      <w:pPr>
        <w:spacing w:before="0" w:after="0"/>
        <w:ind w:left="0"/>
        <w:contextualSpacing w:val="0"/>
        <w:sectPr w:rsidR="00B574C7" w:rsidRPr="00257CCD" w:rsidSect="003F72B5">
          <w:headerReference w:type="default" r:id="rId34"/>
          <w:pgSz w:w="12240" w:h="15840"/>
          <w:pgMar w:top="1440" w:right="1440" w:bottom="1440" w:left="1440" w:header="270" w:footer="720" w:gutter="0"/>
          <w:cols w:space="720"/>
          <w:noEndnote/>
        </w:sectPr>
      </w:pPr>
    </w:p>
    <w:p w14:paraId="5AB74260" w14:textId="77777777" w:rsidR="00F00BC3" w:rsidRPr="00257CCD" w:rsidRDefault="00F00BC3" w:rsidP="006F79F9">
      <w:pPr>
        <w:pStyle w:val="Heading1"/>
        <w:jc w:val="left"/>
        <w:rPr>
          <w:color w:val="FFFFFF"/>
          <w:sz w:val="8"/>
          <w:szCs w:val="8"/>
        </w:rPr>
      </w:pPr>
      <w:bookmarkStart w:id="222" w:name="_Toc388350311"/>
      <w:r w:rsidRPr="00257CCD">
        <w:rPr>
          <w:color w:val="FFFFFF"/>
          <w:sz w:val="8"/>
          <w:szCs w:val="8"/>
        </w:rPr>
        <w:lastRenderedPageBreak/>
        <w:t>EXHIBIT III</w:t>
      </w:r>
      <w:bookmarkEnd w:id="222"/>
    </w:p>
    <w:p w14:paraId="437A507D" w14:textId="4C1D126A" w:rsidR="00F26379" w:rsidRPr="00257CCD" w:rsidRDefault="00DB1F40" w:rsidP="006F79F9">
      <w:pPr>
        <w:spacing w:line="360" w:lineRule="auto"/>
      </w:pPr>
      <w:r w:rsidRPr="00257CCD">
        <w:rPr>
          <w:b/>
        </w:rPr>
        <w:t>ELC</w:t>
      </w:r>
      <w:r w:rsidR="00F26379" w:rsidRPr="00257CCD">
        <w:rPr>
          <w:b/>
        </w:rPr>
        <w:t xml:space="preserve"> Name</w:t>
      </w:r>
      <w:r w:rsidR="00984F87" w:rsidRPr="00257CCD">
        <w:rPr>
          <w:b/>
        </w:rPr>
        <w:t>:</w:t>
      </w:r>
      <w:r w:rsidR="00984F87" w:rsidRPr="00257CCD">
        <w:t xml:space="preserve"> </w:t>
      </w:r>
      <w:r w:rsidR="005A3A51">
        <w:t>ELC of Escambia</w:t>
      </w:r>
    </w:p>
    <w:p w14:paraId="466EAFAA" w14:textId="0D4BDF44" w:rsidR="00F26379" w:rsidRPr="00257CCD" w:rsidRDefault="00F26379" w:rsidP="006F79F9">
      <w:pPr>
        <w:spacing w:line="360" w:lineRule="auto"/>
        <w:rPr>
          <w:rStyle w:val="Add"/>
        </w:rPr>
      </w:pPr>
      <w:r w:rsidRPr="00257CCD">
        <w:rPr>
          <w:b/>
        </w:rPr>
        <w:t>Grant Number:</w:t>
      </w:r>
      <w:r w:rsidR="00041D9F" w:rsidRPr="00257CCD">
        <w:t xml:space="preserve"> </w:t>
      </w:r>
      <w:r w:rsidR="005A3A51">
        <w:t>EL175</w:t>
      </w:r>
    </w:p>
    <w:p w14:paraId="3DB00AED" w14:textId="14116DBF" w:rsidR="00F26379" w:rsidRPr="00257CCD" w:rsidRDefault="002921A7" w:rsidP="006F79F9">
      <w:pPr>
        <w:spacing w:line="360" w:lineRule="auto"/>
      </w:pPr>
      <w:r w:rsidRPr="00257CCD">
        <w:rPr>
          <w:b/>
        </w:rPr>
        <w:t xml:space="preserve">Grant </w:t>
      </w:r>
      <w:r w:rsidR="00F26379" w:rsidRPr="00257CCD">
        <w:rPr>
          <w:b/>
        </w:rPr>
        <w:t>Relationship:</w:t>
      </w:r>
      <w:r w:rsidR="00F26379" w:rsidRPr="00257CCD">
        <w:t xml:space="preserve"> </w:t>
      </w:r>
      <w:r w:rsidR="00B06D61" w:rsidRPr="00257CCD">
        <w:t>DEL</w:t>
      </w:r>
      <w:r w:rsidR="00F26379" w:rsidRPr="00257CCD">
        <w:t xml:space="preserve"> has identified </w:t>
      </w:r>
      <w:r w:rsidRPr="00257CCD">
        <w:t xml:space="preserve">the ELC </w:t>
      </w:r>
      <w:r w:rsidR="00F26379" w:rsidRPr="00257CCD">
        <w:t>as a subrecipient</w:t>
      </w:r>
      <w:r w:rsidR="001D24A9" w:rsidRPr="00257CCD">
        <w:t>.</w:t>
      </w:r>
      <w:r w:rsidR="00F26379" w:rsidRPr="00257CCD">
        <w:tab/>
      </w:r>
    </w:p>
    <w:p w14:paraId="25A00209" w14:textId="12B47084" w:rsidR="00F26379" w:rsidRPr="00257CCD" w:rsidRDefault="00F26379" w:rsidP="006F79F9">
      <w:pPr>
        <w:contextualSpacing w:val="0"/>
      </w:pPr>
      <w:r w:rsidRPr="00257CCD">
        <w:t>For all subrecipients, the described audit requirements will apply as described here</w:t>
      </w:r>
      <w:r w:rsidR="007C4E9A" w:rsidRPr="00257CCD">
        <w:t>in</w:t>
      </w:r>
      <w:r w:rsidRPr="00257CCD">
        <w:t>. Based on estimated funding for this grant, the following audit requirements apply</w:t>
      </w:r>
      <w:r w:rsidR="00C62755" w:rsidRPr="00257CCD">
        <w:t>:</w:t>
      </w:r>
    </w:p>
    <w:bookmarkStart w:id="223" w:name="_Hlk164867512"/>
    <w:p w14:paraId="067AE83E" w14:textId="56FCAC68" w:rsidR="00740172" w:rsidRPr="00257CCD" w:rsidRDefault="003F7629" w:rsidP="006F79F9">
      <w:pPr>
        <w:spacing w:before="120" w:line="360" w:lineRule="auto"/>
      </w:pPr>
      <w:r w:rsidRPr="00257CCD">
        <w:rPr>
          <w:rStyle w:val="Add"/>
        </w:rPr>
        <w:fldChar w:fldCharType="begin">
          <w:ffData>
            <w:name w:val="Check19"/>
            <w:enabled/>
            <w:calcOnExit w:val="0"/>
            <w:checkBox>
              <w:sizeAuto/>
              <w:default w:val="1"/>
            </w:checkBox>
          </w:ffData>
        </w:fldChar>
      </w:r>
      <w:bookmarkStart w:id="224" w:name="Check19"/>
      <w:r w:rsidRPr="00257CCD">
        <w:rPr>
          <w:rStyle w:val="Add"/>
        </w:rPr>
        <w:instrText xml:space="preserve"> FORMCHECKBOX </w:instrText>
      </w:r>
      <w:r w:rsidR="00000000">
        <w:rPr>
          <w:rStyle w:val="Add"/>
        </w:rPr>
      </w:r>
      <w:r w:rsidR="00000000">
        <w:rPr>
          <w:rStyle w:val="Add"/>
        </w:rPr>
        <w:fldChar w:fldCharType="separate"/>
      </w:r>
      <w:r w:rsidRPr="00257CCD">
        <w:rPr>
          <w:rStyle w:val="Add"/>
        </w:rPr>
        <w:fldChar w:fldCharType="end"/>
      </w:r>
      <w:bookmarkEnd w:id="224"/>
      <w:r w:rsidR="00F26379" w:rsidRPr="00257CCD">
        <w:t xml:space="preserve"> Federal Single Audit Act </w:t>
      </w:r>
      <w:bookmarkStart w:id="225" w:name="_Hlk164867363"/>
      <w:r w:rsidR="001170D9" w:rsidRPr="00257CCD">
        <w:fldChar w:fldCharType="begin"/>
      </w:r>
      <w:r w:rsidR="001170D9" w:rsidRPr="00257CCD">
        <w:instrText>HYPERLINK "https://www.ecfr.gov/cgi-bin/text-idx?SID=c92a1180439e91c819db8c5f87cf1f1f&amp;node=2:1.1.2.2.1.6&amp;rgn=div6"</w:instrText>
      </w:r>
      <w:r w:rsidR="001170D9" w:rsidRPr="00257CCD">
        <w:fldChar w:fldCharType="separate"/>
      </w:r>
      <w:r w:rsidR="00740172" w:rsidRPr="00257CCD">
        <w:rPr>
          <w:rStyle w:val="Hyperlink"/>
        </w:rPr>
        <w:t xml:space="preserve">(2 </w:t>
      </w:r>
      <w:r w:rsidR="00B91DC6" w:rsidRPr="00257CCD">
        <w:rPr>
          <w:rStyle w:val="Hyperlink"/>
        </w:rPr>
        <w:t>C.F.R.</w:t>
      </w:r>
      <w:r w:rsidR="00740172" w:rsidRPr="00257CCD">
        <w:rPr>
          <w:rStyle w:val="Hyperlink"/>
        </w:rPr>
        <w:t xml:space="preserve"> </w:t>
      </w:r>
      <w:r w:rsidR="007C4E9A" w:rsidRPr="00257CCD">
        <w:rPr>
          <w:rStyle w:val="Hyperlink"/>
        </w:rPr>
        <w:t xml:space="preserve">Part </w:t>
      </w:r>
      <w:r w:rsidR="00740172" w:rsidRPr="00257CCD">
        <w:rPr>
          <w:rStyle w:val="Hyperlink"/>
        </w:rPr>
        <w:t>200</w:t>
      </w:r>
      <w:r w:rsidR="00AC15E7" w:rsidRPr="00257CCD">
        <w:rPr>
          <w:rStyle w:val="Hyperlink"/>
        </w:rPr>
        <w:t>,</w:t>
      </w:r>
      <w:r w:rsidR="00740172" w:rsidRPr="00257CCD">
        <w:rPr>
          <w:rStyle w:val="Hyperlink"/>
        </w:rPr>
        <w:t xml:space="preserve"> Subpart F)</w:t>
      </w:r>
      <w:r w:rsidR="001170D9" w:rsidRPr="00257CCD">
        <w:rPr>
          <w:rStyle w:val="Hyperlink"/>
        </w:rPr>
        <w:fldChar w:fldCharType="end"/>
      </w:r>
      <w:r w:rsidR="00D77F5A" w:rsidRPr="00257CCD">
        <w:rPr>
          <w:rStyle w:val="Hyperlink"/>
        </w:rPr>
        <w:t>/</w:t>
      </w:r>
      <w:r w:rsidR="00EE05E0" w:rsidRPr="00257CCD">
        <w:rPr>
          <w:rStyle w:val="Hyperlink"/>
        </w:rPr>
        <w:t xml:space="preserve">(45 </w:t>
      </w:r>
      <w:r w:rsidR="00B91DC6" w:rsidRPr="00257CCD">
        <w:rPr>
          <w:rStyle w:val="Hyperlink"/>
        </w:rPr>
        <w:t>C.F.R.</w:t>
      </w:r>
      <w:r w:rsidR="00EE05E0" w:rsidRPr="00257CCD">
        <w:rPr>
          <w:rStyle w:val="Hyperlink"/>
        </w:rPr>
        <w:t xml:space="preserve"> Part 75)</w:t>
      </w:r>
      <w:bookmarkEnd w:id="225"/>
    </w:p>
    <w:p w14:paraId="342C4540" w14:textId="366EE793" w:rsidR="00F26379" w:rsidRPr="00257CCD" w:rsidRDefault="003F7629" w:rsidP="006F79F9">
      <w:pPr>
        <w:spacing w:line="360" w:lineRule="auto"/>
        <w:ind w:left="720" w:hanging="360"/>
      </w:pPr>
      <w:r w:rsidRPr="00257CCD">
        <w:rPr>
          <w:rStyle w:val="Add"/>
        </w:rPr>
        <w:fldChar w:fldCharType="begin">
          <w:ffData>
            <w:name w:val=""/>
            <w:enabled/>
            <w:calcOnExit w:val="0"/>
            <w:checkBox>
              <w:sizeAuto/>
              <w:default w:val="1"/>
            </w:checkBox>
          </w:ffData>
        </w:fldChar>
      </w:r>
      <w:r w:rsidRPr="00257CCD">
        <w:rPr>
          <w:rStyle w:val="Add"/>
        </w:rPr>
        <w:instrText xml:space="preserve"> FORMCHECKBOX </w:instrText>
      </w:r>
      <w:r w:rsidR="00000000">
        <w:rPr>
          <w:rStyle w:val="Add"/>
        </w:rPr>
      </w:r>
      <w:r w:rsidR="00000000">
        <w:rPr>
          <w:rStyle w:val="Add"/>
        </w:rPr>
        <w:fldChar w:fldCharType="separate"/>
      </w:r>
      <w:r w:rsidRPr="00257CCD">
        <w:rPr>
          <w:rStyle w:val="Add"/>
        </w:rPr>
        <w:fldChar w:fldCharType="end"/>
      </w:r>
      <w:r w:rsidR="00F26379" w:rsidRPr="00257CCD">
        <w:t xml:space="preserve"> Florida Single Audit Act </w:t>
      </w:r>
      <w:hyperlink r:id="rId35" w:history="1">
        <w:r w:rsidR="00740172" w:rsidRPr="00257CCD">
          <w:rPr>
            <w:rStyle w:val="Hyperlink"/>
          </w:rPr>
          <w:t>(</w:t>
        </w:r>
        <w:r w:rsidR="00D77F5A" w:rsidRPr="00257CCD">
          <w:rPr>
            <w:rStyle w:val="Hyperlink"/>
          </w:rPr>
          <w:t>Section</w:t>
        </w:r>
        <w:r w:rsidR="00740172" w:rsidRPr="00257CCD">
          <w:rPr>
            <w:rStyle w:val="Hyperlink"/>
          </w:rPr>
          <w:t>. 215.97, F.S.)</w:t>
        </w:r>
      </w:hyperlink>
    </w:p>
    <w:p w14:paraId="216980F8" w14:textId="77777777" w:rsidR="00EA7A58" w:rsidRPr="00257CCD" w:rsidRDefault="00EA7A58" w:rsidP="006F79F9">
      <w:pPr>
        <w:pStyle w:val="BodyText"/>
        <w:jc w:val="left"/>
        <w:rPr>
          <w:rFonts w:ascii="Times New Roman" w:hAnsi="Times New Roman" w:cs="Times New Roman"/>
        </w:rPr>
      </w:pPr>
      <w:bookmarkStart w:id="226" w:name="_Toc388350312"/>
      <w:bookmarkEnd w:id="223"/>
      <w:r w:rsidRPr="00257CCD">
        <w:rPr>
          <w:rFonts w:ascii="Times New Roman" w:hAnsi="Times New Roman" w:cs="Times New Roman"/>
        </w:rPr>
        <w:t xml:space="preserve">The administration of resources awarded by the </w:t>
      </w:r>
      <w:r w:rsidR="0018483A" w:rsidRPr="00257CCD">
        <w:rPr>
          <w:rFonts w:ascii="Times New Roman" w:hAnsi="Times New Roman" w:cs="Times New Roman"/>
        </w:rPr>
        <w:t xml:space="preserve">Division </w:t>
      </w:r>
      <w:r w:rsidR="00683C17" w:rsidRPr="00257CCD">
        <w:rPr>
          <w:rFonts w:ascii="Times New Roman" w:hAnsi="Times New Roman" w:cs="Times New Roman"/>
        </w:rPr>
        <w:t>and</w:t>
      </w:r>
      <w:r w:rsidRPr="00257CCD">
        <w:rPr>
          <w:rFonts w:ascii="Times New Roman" w:hAnsi="Times New Roman" w:cs="Times New Roman"/>
        </w:rPr>
        <w:t xml:space="preserve"> of all related public</w:t>
      </w:r>
      <w:r w:rsidR="00683C17" w:rsidRPr="00257CCD">
        <w:rPr>
          <w:rFonts w:ascii="Times New Roman" w:hAnsi="Times New Roman" w:cs="Times New Roman"/>
        </w:rPr>
        <w:t xml:space="preserve">, </w:t>
      </w:r>
      <w:r w:rsidRPr="00257CCD">
        <w:rPr>
          <w:rFonts w:ascii="Times New Roman" w:hAnsi="Times New Roman" w:cs="Times New Roman"/>
        </w:rPr>
        <w:t xml:space="preserve">private funds and local resources </w:t>
      </w:r>
      <w:r w:rsidR="000F4CBB" w:rsidRPr="00257CCD">
        <w:rPr>
          <w:rFonts w:ascii="Times New Roman" w:hAnsi="Times New Roman" w:cs="Times New Roman"/>
        </w:rPr>
        <w:t xml:space="preserve">received and </w:t>
      </w:r>
      <w:r w:rsidR="00683C17" w:rsidRPr="00257CCD">
        <w:rPr>
          <w:rFonts w:ascii="Times New Roman" w:hAnsi="Times New Roman" w:cs="Times New Roman"/>
        </w:rPr>
        <w:t>expended for the state’s early learning programs</w:t>
      </w:r>
      <w:r w:rsidRPr="00257CCD">
        <w:rPr>
          <w:rFonts w:ascii="Times New Roman" w:hAnsi="Times New Roman" w:cs="Times New Roman"/>
        </w:rPr>
        <w:t xml:space="preserve"> will be subject to audits and monitoring by the </w:t>
      </w:r>
      <w:r w:rsidR="0018483A" w:rsidRPr="00257CCD">
        <w:rPr>
          <w:rFonts w:ascii="Times New Roman" w:hAnsi="Times New Roman" w:cs="Times New Roman"/>
        </w:rPr>
        <w:t xml:space="preserve">Division </w:t>
      </w:r>
      <w:r w:rsidRPr="00257CCD">
        <w:rPr>
          <w:rFonts w:ascii="Times New Roman" w:hAnsi="Times New Roman" w:cs="Times New Roman"/>
        </w:rPr>
        <w:t>as described in this attachment.</w:t>
      </w:r>
    </w:p>
    <w:p w14:paraId="67855FF7" w14:textId="77777777" w:rsidR="002D6FE7" w:rsidRPr="00257CCD" w:rsidRDefault="002D6FE7" w:rsidP="006F79F9">
      <w:pPr>
        <w:pStyle w:val="Heading2"/>
        <w:numPr>
          <w:ilvl w:val="0"/>
          <w:numId w:val="10"/>
        </w:numPr>
        <w:spacing w:before="120" w:after="0"/>
        <w:ind w:left="360"/>
        <w:contextualSpacing w:val="0"/>
      </w:pPr>
      <w:r w:rsidRPr="00257CCD">
        <w:t>Accounting and auditing requirements</w:t>
      </w:r>
      <w:bookmarkEnd w:id="226"/>
    </w:p>
    <w:p w14:paraId="02BF7794" w14:textId="427D37A3" w:rsidR="002D6FE7" w:rsidRPr="00257CCD" w:rsidRDefault="006015EA" w:rsidP="006F79F9">
      <w:pPr>
        <w:pStyle w:val="Heading3"/>
        <w:numPr>
          <w:ilvl w:val="0"/>
          <w:numId w:val="11"/>
        </w:numPr>
        <w:ind w:left="720"/>
      </w:pPr>
      <w:bookmarkStart w:id="227" w:name="_Toc388350315"/>
      <w:r w:rsidRPr="00257CCD">
        <w:t>During</w:t>
      </w:r>
      <w:r w:rsidR="002D6FE7" w:rsidRPr="00257CCD">
        <w:t xml:space="preserve"> any state fiscal year,</w:t>
      </w:r>
      <w:r w:rsidR="00A333A0" w:rsidRPr="00257CCD">
        <w:t xml:space="preserve"> the </w:t>
      </w:r>
      <w:r w:rsidR="0018483A" w:rsidRPr="00257CCD">
        <w:t>Division</w:t>
      </w:r>
      <w:r w:rsidR="00A333A0" w:rsidRPr="00257CCD">
        <w:t xml:space="preserve">, the Florida DFS, </w:t>
      </w:r>
      <w:r w:rsidR="00ED272C" w:rsidRPr="00257CCD">
        <w:t xml:space="preserve">the Florida Auditor General, </w:t>
      </w:r>
      <w:r w:rsidR="00A333A0" w:rsidRPr="00257CCD">
        <w:t>HHS, Inspector</w:t>
      </w:r>
      <w:r w:rsidR="007A5D88" w:rsidRPr="00257CCD">
        <w:t>s</w:t>
      </w:r>
      <w:r w:rsidR="00A333A0" w:rsidRPr="00257CCD">
        <w:t xml:space="preserve"> General of federal and state agencies, the Comptroller General of the United States</w:t>
      </w:r>
      <w:r w:rsidR="00B8157E" w:rsidRPr="00257CCD">
        <w:t>,</w:t>
      </w:r>
      <w:r w:rsidR="00A333A0" w:rsidRPr="00257CCD">
        <w:t xml:space="preserve"> or any of their duly authorized representatives </w:t>
      </w:r>
      <w:r w:rsidR="002D6FE7" w:rsidRPr="00257CCD">
        <w:t>may review operations of and records from the ELC.</w:t>
      </w:r>
      <w:bookmarkEnd w:id="227"/>
    </w:p>
    <w:p w14:paraId="065B0B03" w14:textId="7694BE41" w:rsidR="002D6FE7" w:rsidRPr="00257CCD" w:rsidRDefault="002D6FE7" w:rsidP="006F79F9">
      <w:pPr>
        <w:pStyle w:val="Heading3"/>
        <w:numPr>
          <w:ilvl w:val="0"/>
          <w:numId w:val="11"/>
        </w:numPr>
        <w:ind w:left="720"/>
      </w:pPr>
      <w:bookmarkStart w:id="228" w:name="_Toc388350316"/>
      <w:r w:rsidRPr="00257CCD">
        <w:t>Any of the</w:t>
      </w:r>
      <w:r w:rsidR="00740172" w:rsidRPr="00257CCD">
        <w:t xml:space="preserve"> above-listed</w:t>
      </w:r>
      <w:r w:rsidRPr="00257CCD">
        <w:t xml:space="preserve"> reviews may identify questioned costs. The ELC shall have an opportunity to substantiate or appeal the finding or questioned cost(s). Any unresolved questioned costs may become disallowed </w:t>
      </w:r>
      <w:r w:rsidR="00683C17" w:rsidRPr="00257CCD">
        <w:t xml:space="preserve">federal and state program </w:t>
      </w:r>
      <w:r w:rsidRPr="00257CCD">
        <w:t xml:space="preserve">costs. Section 17.04, F.S., and </w:t>
      </w:r>
      <w:r w:rsidR="00F504E1" w:rsidRPr="00257CCD">
        <w:t xml:space="preserve">2 </w:t>
      </w:r>
      <w:r w:rsidR="00B91DC6" w:rsidRPr="00257CCD">
        <w:t>C.F.R.</w:t>
      </w:r>
      <w:r w:rsidR="00F504E1" w:rsidRPr="00257CCD">
        <w:t xml:space="preserve"> </w:t>
      </w:r>
      <w:r w:rsidR="00DA0D9D" w:rsidRPr="00257CCD">
        <w:t xml:space="preserve">Part </w:t>
      </w:r>
      <w:r w:rsidR="00F504E1" w:rsidRPr="00257CCD">
        <w:t>200</w:t>
      </w:r>
      <w:r w:rsidRPr="00257CCD">
        <w:t>, require ELCs to repay disallowed federal and state program costs. Contractors/grantees may not pay disallowed costs with federal grant, state grant</w:t>
      </w:r>
      <w:r w:rsidR="00B8157E" w:rsidRPr="00257CCD">
        <w:t>,</w:t>
      </w:r>
      <w:r w:rsidRPr="00257CCD">
        <w:t xml:space="preserve"> or matching funds.</w:t>
      </w:r>
      <w:bookmarkEnd w:id="228"/>
    </w:p>
    <w:p w14:paraId="6DC225F1" w14:textId="47AF25AA" w:rsidR="00F26379" w:rsidRPr="00257CCD" w:rsidRDefault="002D6FE7" w:rsidP="006F79F9">
      <w:pPr>
        <w:pStyle w:val="Heading3"/>
        <w:numPr>
          <w:ilvl w:val="0"/>
          <w:numId w:val="11"/>
        </w:numPr>
        <w:ind w:left="720"/>
      </w:pPr>
      <w:bookmarkStart w:id="229" w:name="_Toc388350317"/>
      <w:r w:rsidRPr="00257CCD">
        <w:t>The ELC agrees</w:t>
      </w:r>
      <w:r w:rsidR="00904780" w:rsidRPr="00257CCD">
        <w:t xml:space="preserve"> that</w:t>
      </w:r>
      <w:r w:rsidRPr="00257CCD">
        <w:t xml:space="preserve"> legal expenses and related costs in the defense or prosecution of any claim or appeal against the state government or any of its agencies are not reimbursable costs. However, </w:t>
      </w:r>
      <w:r w:rsidR="00683C17" w:rsidRPr="00257CCD">
        <w:t xml:space="preserve">2 </w:t>
      </w:r>
      <w:r w:rsidR="00B91DC6" w:rsidRPr="00257CCD">
        <w:t>C.F.R.</w:t>
      </w:r>
      <w:r w:rsidR="00683C17" w:rsidRPr="00257CCD">
        <w:t xml:space="preserve"> </w:t>
      </w:r>
      <w:r w:rsidR="00DA0D9D" w:rsidRPr="00257CCD">
        <w:t xml:space="preserve">Part </w:t>
      </w:r>
      <w:r w:rsidR="00683C17" w:rsidRPr="00257CCD">
        <w:t>200</w:t>
      </w:r>
      <w:r w:rsidR="000C02BC" w:rsidRPr="00257CCD">
        <w:t>,</w:t>
      </w:r>
      <w:r w:rsidR="00683C17" w:rsidRPr="00257CCD">
        <w:t xml:space="preserve"> Subpart E</w:t>
      </w:r>
      <w:r w:rsidR="000C02BC" w:rsidRPr="00257CCD">
        <w:t>,</w:t>
      </w:r>
      <w:r w:rsidRPr="00257CCD">
        <w:t xml:space="preserve"> allow</w:t>
      </w:r>
      <w:r w:rsidR="00683C17" w:rsidRPr="00257CCD">
        <w:t>s</w:t>
      </w:r>
      <w:r w:rsidRPr="00257CCD">
        <w:t xml:space="preserve"> reasonable legal expenses and related costs required in administering early learning programs within administrative expenditure limitations for SR and VPK Programs</w:t>
      </w:r>
      <w:bookmarkEnd w:id="229"/>
      <w:r w:rsidR="0028004E" w:rsidRPr="00257CCD">
        <w:t>.</w:t>
      </w:r>
    </w:p>
    <w:p w14:paraId="4C3673B2" w14:textId="77777777" w:rsidR="00F26379" w:rsidRPr="00257CCD" w:rsidRDefault="00F26379" w:rsidP="006F79F9">
      <w:pPr>
        <w:pStyle w:val="Heading2"/>
        <w:numPr>
          <w:ilvl w:val="0"/>
          <w:numId w:val="10"/>
        </w:numPr>
        <w:ind w:left="360"/>
      </w:pPr>
      <w:bookmarkStart w:id="230" w:name="_Toc388350318"/>
      <w:r w:rsidRPr="00257CCD">
        <w:t>Monitoring</w:t>
      </w:r>
      <w:bookmarkEnd w:id="230"/>
    </w:p>
    <w:p w14:paraId="6001469C" w14:textId="6E48BA67" w:rsidR="008D6F48" w:rsidRPr="00257CCD" w:rsidRDefault="008D6F48" w:rsidP="006F79F9">
      <w:pPr>
        <w:pStyle w:val="Heading3"/>
        <w:numPr>
          <w:ilvl w:val="0"/>
          <w:numId w:val="12"/>
        </w:numPr>
        <w:ind w:left="720"/>
        <w:rPr>
          <w:caps/>
        </w:rPr>
      </w:pPr>
      <w:r w:rsidRPr="00257CCD">
        <w:rPr>
          <w:b/>
        </w:rPr>
        <w:t>Monitoring activities.</w:t>
      </w:r>
      <w:r w:rsidRPr="00257CCD">
        <w:t xml:space="preserve"> The </w:t>
      </w:r>
      <w:r w:rsidR="0018483A" w:rsidRPr="00257CCD">
        <w:t xml:space="preserve">Division </w:t>
      </w:r>
      <w:r w:rsidRPr="00257CCD">
        <w:t xml:space="preserve">is responsible for monitoring </w:t>
      </w:r>
      <w:r w:rsidR="00915632" w:rsidRPr="00257CCD">
        <w:t>grants</w:t>
      </w:r>
      <w:r w:rsidRPr="00257CCD">
        <w:t>, subrecipient</w:t>
      </w:r>
      <w:r w:rsidR="00B8157E" w:rsidRPr="00257CCD">
        <w:t>,</w:t>
      </w:r>
      <w:r w:rsidRPr="00257CCD">
        <w:t xml:space="preserve"> and </w:t>
      </w:r>
      <w:r w:rsidR="00B8157E" w:rsidRPr="00257CCD">
        <w:t>contract-supported</w:t>
      </w:r>
      <w:r w:rsidRPr="00257CCD">
        <w:t xml:space="preserve"> activities to </w:t>
      </w:r>
      <w:r w:rsidR="00B8157E" w:rsidRPr="00257CCD">
        <w:t xml:space="preserve">ensure </w:t>
      </w:r>
      <w:r w:rsidRPr="00257CCD">
        <w:t xml:space="preserve">compliance with </w:t>
      </w:r>
      <w:r w:rsidR="0046455C" w:rsidRPr="00257CCD">
        <w:t>f</w:t>
      </w:r>
      <w:r w:rsidRPr="00257CCD">
        <w:t xml:space="preserve">ederal requirements and performance goals are being achieved. In accordance with 45 </w:t>
      </w:r>
      <w:r w:rsidR="00B91DC6" w:rsidRPr="00257CCD">
        <w:t>C.F.R.</w:t>
      </w:r>
      <w:r w:rsidRPr="00257CCD">
        <w:t xml:space="preserve"> §</w:t>
      </w:r>
      <w:r w:rsidR="00DA0D9D" w:rsidRPr="00257CCD">
        <w:t xml:space="preserve"> </w:t>
      </w:r>
      <w:r w:rsidRPr="00257CCD">
        <w:t xml:space="preserve">75.342 (also 2 </w:t>
      </w:r>
      <w:r w:rsidR="00B91DC6" w:rsidRPr="00257CCD">
        <w:t>C.F.R.</w:t>
      </w:r>
      <w:r w:rsidRPr="00257CCD">
        <w:t xml:space="preserve"> §</w:t>
      </w:r>
      <w:r w:rsidR="00DA0D9D" w:rsidRPr="00257CCD">
        <w:t xml:space="preserve"> </w:t>
      </w:r>
      <w:r w:rsidRPr="00257CCD">
        <w:t>200.32</w:t>
      </w:r>
      <w:r w:rsidR="00C8685C" w:rsidRPr="00257CCD">
        <w:t>9</w:t>
      </w:r>
      <w:r w:rsidRPr="00257CCD">
        <w:t xml:space="preserve">), </w:t>
      </w:r>
      <w:r w:rsidRPr="00257CCD">
        <w:rPr>
          <w:i/>
        </w:rPr>
        <w:t>Monitoring and reporting program performance</w:t>
      </w:r>
      <w:r w:rsidRPr="00257CCD">
        <w:t>, subrecipient monitoring must cover each program, function</w:t>
      </w:r>
      <w:r w:rsidR="00B8157E" w:rsidRPr="00257CCD">
        <w:t>,</w:t>
      </w:r>
      <w:r w:rsidRPr="00257CCD">
        <w:t xml:space="preserve"> and activity. </w:t>
      </w:r>
      <w:r w:rsidR="002D6FE7" w:rsidRPr="00257CCD">
        <w:t>Such monitoring activities may include</w:t>
      </w:r>
      <w:r w:rsidR="00D7791C" w:rsidRPr="00257CCD">
        <w:t>,</w:t>
      </w:r>
      <w:r w:rsidR="002D6FE7" w:rsidRPr="00257CCD">
        <w:t xml:space="preserve"> </w:t>
      </w:r>
      <w:r w:rsidR="00D7791C" w:rsidRPr="00257CCD">
        <w:t>but are not limited to,</w:t>
      </w:r>
      <w:r w:rsidR="002D6FE7" w:rsidRPr="00257CCD">
        <w:t xml:space="preserve"> onsite visits by </w:t>
      </w:r>
      <w:r w:rsidR="00B06D61" w:rsidRPr="00257CCD">
        <w:t>DEL</w:t>
      </w:r>
      <w:r w:rsidR="002D6FE7" w:rsidRPr="00257CCD">
        <w:t xml:space="preserve"> staff or contracted consultants, limited scope audits as defined by </w:t>
      </w:r>
      <w:r w:rsidR="00F504E1" w:rsidRPr="00257CCD">
        <w:t xml:space="preserve">2 </w:t>
      </w:r>
      <w:r w:rsidR="00B91DC6" w:rsidRPr="00257CCD">
        <w:t>C.F.R.</w:t>
      </w:r>
      <w:r w:rsidR="00F504E1" w:rsidRPr="00257CCD">
        <w:t xml:space="preserve"> </w:t>
      </w:r>
      <w:r w:rsidR="00DA0D9D" w:rsidRPr="00257CCD">
        <w:t xml:space="preserve">Part </w:t>
      </w:r>
      <w:r w:rsidR="00F504E1" w:rsidRPr="00257CCD">
        <w:t>200</w:t>
      </w:r>
      <w:r w:rsidR="002D6FE7" w:rsidRPr="00257CCD">
        <w:t xml:space="preserve">, and/or other procedures. By entering into the </w:t>
      </w:r>
      <w:r w:rsidR="00B91DC6" w:rsidRPr="00257CCD">
        <w:t>Agreement</w:t>
      </w:r>
      <w:r w:rsidR="002D6FE7" w:rsidRPr="00257CCD">
        <w:t xml:space="preserve">, the ELC </w:t>
      </w:r>
      <w:r w:rsidR="00E14EC1" w:rsidRPr="00257CCD">
        <w:t xml:space="preserve">and its personnel </w:t>
      </w:r>
      <w:r w:rsidR="002D6FE7" w:rsidRPr="00257CCD">
        <w:t xml:space="preserve">agree to comply and cooperate with any monitoring procedures/processes </w:t>
      </w:r>
      <w:r w:rsidR="00B06D61" w:rsidRPr="00257CCD">
        <w:t>DEL</w:t>
      </w:r>
      <w:r w:rsidR="002D6FE7" w:rsidRPr="00257CCD">
        <w:t xml:space="preserve"> deems appropriate. The ELC </w:t>
      </w:r>
      <w:r w:rsidR="00E14EC1" w:rsidRPr="00257CCD">
        <w:t xml:space="preserve">and its personnel </w:t>
      </w:r>
      <w:r w:rsidR="002D6FE7" w:rsidRPr="00257CCD">
        <w:t>further agree to comply and cooperate with any inspections, reviews, investigations</w:t>
      </w:r>
      <w:r w:rsidR="00B8157E" w:rsidRPr="00257CCD">
        <w:t>,</w:t>
      </w:r>
      <w:r w:rsidR="002D6FE7" w:rsidRPr="00257CCD">
        <w:t xml:space="preserve"> or audits deemed necessary </w:t>
      </w:r>
      <w:r w:rsidR="00BA53DD" w:rsidRPr="00257CCD">
        <w:t xml:space="preserve">by the </w:t>
      </w:r>
      <w:r w:rsidR="0018483A" w:rsidRPr="00257CCD">
        <w:t>Division</w:t>
      </w:r>
      <w:r w:rsidR="00BA53DD" w:rsidRPr="00257CCD">
        <w:t xml:space="preserve">, </w:t>
      </w:r>
      <w:r w:rsidR="005806A0" w:rsidRPr="00257CCD">
        <w:t xml:space="preserve">the Florida DFS, </w:t>
      </w:r>
      <w:r w:rsidR="00ED272C" w:rsidRPr="00257CCD">
        <w:t xml:space="preserve">the Florida Auditor General, </w:t>
      </w:r>
      <w:r w:rsidR="00BA53DD" w:rsidRPr="00257CCD">
        <w:t>HHS, Inspector</w:t>
      </w:r>
      <w:r w:rsidR="00F84EB0" w:rsidRPr="00257CCD">
        <w:t>s</w:t>
      </w:r>
      <w:r w:rsidR="00BA53DD" w:rsidRPr="00257CCD">
        <w:t xml:space="preserve"> General of federal and state agencies, the Comptroller General of the United States</w:t>
      </w:r>
      <w:r w:rsidR="00B8157E" w:rsidRPr="00257CCD">
        <w:t>,</w:t>
      </w:r>
      <w:r w:rsidR="00BA53DD" w:rsidRPr="00257CCD">
        <w:t xml:space="preserve"> or any of their duly authorized representatives</w:t>
      </w:r>
      <w:r w:rsidR="005806A0" w:rsidRPr="00257CCD">
        <w:t xml:space="preserve">. </w:t>
      </w:r>
    </w:p>
    <w:p w14:paraId="2BFEAB6F" w14:textId="67566FA5" w:rsidR="002D6FE7" w:rsidRPr="00257CCD" w:rsidRDefault="002D6FE7" w:rsidP="006F79F9">
      <w:pPr>
        <w:pStyle w:val="Heading3"/>
        <w:numPr>
          <w:ilvl w:val="0"/>
          <w:numId w:val="12"/>
        </w:numPr>
        <w:ind w:left="720"/>
      </w:pPr>
      <w:bookmarkStart w:id="231" w:name="_Toc388350319"/>
      <w:r w:rsidRPr="00257CCD">
        <w:rPr>
          <w:b/>
        </w:rPr>
        <w:lastRenderedPageBreak/>
        <w:t>Related party disclosures</w:t>
      </w:r>
      <w:bookmarkEnd w:id="231"/>
      <w:r w:rsidR="008D6F48" w:rsidRPr="00257CCD">
        <w:rPr>
          <w:b/>
        </w:rPr>
        <w:t xml:space="preserve">. </w:t>
      </w:r>
      <w:r w:rsidRPr="00257CCD">
        <w:t>T</w:t>
      </w:r>
      <w:r w:rsidR="00D7791C" w:rsidRPr="00257CCD">
        <w:t xml:space="preserve">he </w:t>
      </w:r>
      <w:r w:rsidRPr="00257CCD">
        <w:t xml:space="preserve">ELC shall </w:t>
      </w:r>
      <w:r w:rsidR="00D7791C" w:rsidRPr="00257CCD">
        <w:t xml:space="preserve">ensure </w:t>
      </w:r>
      <w:r w:rsidRPr="00257CCD">
        <w:t xml:space="preserve">all related party transactions </w:t>
      </w:r>
      <w:r w:rsidR="00D7791C" w:rsidRPr="00257CCD">
        <w:t xml:space="preserve">are included </w:t>
      </w:r>
      <w:r w:rsidRPr="00257CCD">
        <w:t>in the financial statement footnote disclosures</w:t>
      </w:r>
      <w:r w:rsidR="00D7791C" w:rsidRPr="00257CCD">
        <w:t xml:space="preserve"> in accordance with requirements defined in </w:t>
      </w:r>
      <w:r w:rsidRPr="00257CCD">
        <w:t>F</w:t>
      </w:r>
      <w:r w:rsidR="00CA3CA2" w:rsidRPr="00257CCD">
        <w:t xml:space="preserve">inancial </w:t>
      </w:r>
      <w:r w:rsidRPr="00257CCD">
        <w:t>A</w:t>
      </w:r>
      <w:r w:rsidR="00CA3CA2" w:rsidRPr="00257CCD">
        <w:t xml:space="preserve">ccounting </w:t>
      </w:r>
      <w:r w:rsidRPr="00257CCD">
        <w:t>S</w:t>
      </w:r>
      <w:r w:rsidR="00CA3CA2" w:rsidRPr="00257CCD">
        <w:t xml:space="preserve">tandards </w:t>
      </w:r>
      <w:r w:rsidRPr="00257CCD">
        <w:t>B</w:t>
      </w:r>
      <w:r w:rsidR="00CA3CA2" w:rsidRPr="00257CCD">
        <w:t>oard (FASB)</w:t>
      </w:r>
      <w:r w:rsidR="00197F73" w:rsidRPr="00257CCD">
        <w:t xml:space="preserve"> </w:t>
      </w:r>
      <w:r w:rsidR="00197F73" w:rsidRPr="00257CCD">
        <w:rPr>
          <w:i/>
        </w:rPr>
        <w:t>Accounting Standards Codification</w:t>
      </w:r>
      <w:r w:rsidRPr="00257CCD">
        <w:t xml:space="preserve"> </w:t>
      </w:r>
      <w:r w:rsidR="00197F73" w:rsidRPr="00257CCD">
        <w:t>(</w:t>
      </w:r>
      <w:r w:rsidRPr="00257CCD">
        <w:t>ASC</w:t>
      </w:r>
      <w:r w:rsidR="00197F73" w:rsidRPr="00257CCD">
        <w:t>)</w:t>
      </w:r>
      <w:r w:rsidRPr="00257CCD">
        <w:t xml:space="preserve"> 850, </w:t>
      </w:r>
      <w:r w:rsidRPr="00257CCD">
        <w:rPr>
          <w:i/>
        </w:rPr>
        <w:t>Related Party Disclosures</w:t>
      </w:r>
      <w:r w:rsidR="00197F73" w:rsidRPr="00257CCD">
        <w:rPr>
          <w:i/>
        </w:rPr>
        <w:t>.</w:t>
      </w:r>
      <w:r w:rsidRPr="00257CCD">
        <w:t xml:space="preserve"> In addition, the grantee shall comply with all applicable provisions of </w:t>
      </w:r>
      <w:r w:rsidR="00FC2CB2" w:rsidRPr="00257CCD">
        <w:t>Chapter</w:t>
      </w:r>
      <w:r w:rsidRPr="00257CCD">
        <w:t xml:space="preserve"> 112, F.S., Public Officers and Employees</w:t>
      </w:r>
      <w:r w:rsidR="008E25E5" w:rsidRPr="00257CCD">
        <w:t xml:space="preserve">, as required by </w:t>
      </w:r>
      <w:r w:rsidR="005C6236" w:rsidRPr="00257CCD">
        <w:t>s. 1002.83(</w:t>
      </w:r>
      <w:r w:rsidR="00C8685C" w:rsidRPr="00257CCD">
        <w:t>9</w:t>
      </w:r>
      <w:r w:rsidR="005C6236" w:rsidRPr="00257CCD">
        <w:t>)</w:t>
      </w:r>
      <w:r w:rsidR="00F711B6" w:rsidRPr="00257CCD">
        <w:t xml:space="preserve"> and s. 1002.84(2</w:t>
      </w:r>
      <w:r w:rsidR="00C8685C" w:rsidRPr="00257CCD">
        <w:t>1</w:t>
      </w:r>
      <w:r w:rsidR="00F711B6" w:rsidRPr="00257CCD">
        <w:t>), F.S.</w:t>
      </w:r>
      <w:r w:rsidR="001D6E83" w:rsidRPr="00257CCD">
        <w:t>,</w:t>
      </w:r>
      <w:r w:rsidR="00F711B6" w:rsidRPr="00257CCD">
        <w:t xml:space="preserve"> for related party transactions. </w:t>
      </w:r>
    </w:p>
    <w:p w14:paraId="64039637" w14:textId="77777777" w:rsidR="00F90573" w:rsidRPr="00257CCD" w:rsidRDefault="00F90573" w:rsidP="006F79F9">
      <w:pPr>
        <w:pStyle w:val="ListParagraph"/>
        <w:numPr>
          <w:ilvl w:val="1"/>
          <w:numId w:val="12"/>
        </w:numPr>
        <w:ind w:left="1350" w:hanging="630"/>
      </w:pPr>
      <w:r w:rsidRPr="00257CCD">
        <w:t xml:space="preserve">Documentation of related party activity to support proper written notification to the entity’s governing board is required and must be submitted to </w:t>
      </w:r>
      <w:r w:rsidR="00B06D61" w:rsidRPr="00257CCD">
        <w:t>DEL</w:t>
      </w:r>
      <w:r w:rsidRPr="00257CCD">
        <w:t xml:space="preserve"> for review/acceptance. Such supporting documentation includes the following items.</w:t>
      </w:r>
    </w:p>
    <w:p w14:paraId="78A6B476" w14:textId="77777777" w:rsidR="00F90573" w:rsidRPr="00257CCD" w:rsidRDefault="00F90573" w:rsidP="006F79F9">
      <w:pPr>
        <w:pStyle w:val="ListParagraph"/>
        <w:numPr>
          <w:ilvl w:val="2"/>
          <w:numId w:val="12"/>
        </w:numPr>
      </w:pPr>
      <w:r w:rsidRPr="00257CCD">
        <w:t>The impacted individual must complete the necessary conflict of interest disclosure forms.</w:t>
      </w:r>
    </w:p>
    <w:p w14:paraId="2E661611" w14:textId="769CA98C" w:rsidR="00F90573" w:rsidRPr="00257CCD" w:rsidRDefault="00F90573" w:rsidP="006F79F9">
      <w:pPr>
        <w:pStyle w:val="ListParagraph"/>
        <w:numPr>
          <w:ilvl w:val="2"/>
          <w:numId w:val="12"/>
        </w:numPr>
      </w:pPr>
      <w:r w:rsidRPr="00257CCD">
        <w:t xml:space="preserve">Any governing board member(s) </w:t>
      </w:r>
      <w:r w:rsidR="00056403" w:rsidRPr="00257CCD">
        <w:t>benefiting</w:t>
      </w:r>
      <w:r w:rsidRPr="00257CCD">
        <w:t xml:space="preserve"> from the activity must disclose </w:t>
      </w:r>
      <w:r w:rsidR="00904780" w:rsidRPr="00257CCD">
        <w:t xml:space="preserve">the conflict of interest </w:t>
      </w:r>
      <w:r w:rsidRPr="00257CCD">
        <w:t>in advance in writing and must abstain from the vote process.</w:t>
      </w:r>
    </w:p>
    <w:p w14:paraId="1D69661D" w14:textId="6E45DB39" w:rsidR="00F90573" w:rsidRPr="00257CCD" w:rsidRDefault="00F90573" w:rsidP="006F79F9">
      <w:pPr>
        <w:pStyle w:val="ListParagraph"/>
        <w:numPr>
          <w:ilvl w:val="2"/>
          <w:numId w:val="12"/>
        </w:numPr>
      </w:pPr>
      <w:r w:rsidRPr="00257CCD">
        <w:t xml:space="preserve">Meeting minutes that reflect a valid vote of approval by two-thirds </w:t>
      </w:r>
      <w:r w:rsidR="00E14EC1" w:rsidRPr="00257CCD">
        <w:t xml:space="preserve">(2/3) </w:t>
      </w:r>
      <w:r w:rsidRPr="00257CCD">
        <w:t xml:space="preserve">vote of the entire membership of the governing board. </w:t>
      </w:r>
    </w:p>
    <w:p w14:paraId="6F7F3B80" w14:textId="77240105" w:rsidR="00F90573" w:rsidRPr="00257CCD" w:rsidRDefault="00F90573" w:rsidP="006F79F9">
      <w:pPr>
        <w:pStyle w:val="ListParagraph"/>
        <w:numPr>
          <w:ilvl w:val="2"/>
          <w:numId w:val="12"/>
        </w:numPr>
      </w:pPr>
      <w:r w:rsidRPr="00257CCD">
        <w:t xml:space="preserve">A copy of the </w:t>
      </w:r>
      <w:r w:rsidR="00B91DC6" w:rsidRPr="00257CCD">
        <w:t>Agreement</w:t>
      </w:r>
      <w:r w:rsidRPr="00257CCD">
        <w:t xml:space="preserve"> or written summary of the transaction including the start date, purpose, amount/cost incurred</w:t>
      </w:r>
      <w:r w:rsidR="001D6E83" w:rsidRPr="00257CCD">
        <w:t>,</w:t>
      </w:r>
      <w:r w:rsidRPr="00257CCD">
        <w:t xml:space="preserve"> and funding/OCA code(s) charged.</w:t>
      </w:r>
    </w:p>
    <w:p w14:paraId="7F1A9CF3" w14:textId="77777777" w:rsidR="00F90573" w:rsidRPr="00257CCD" w:rsidRDefault="00F90573" w:rsidP="006F79F9">
      <w:pPr>
        <w:pStyle w:val="ListParagraph"/>
        <w:numPr>
          <w:ilvl w:val="2"/>
          <w:numId w:val="12"/>
        </w:numPr>
      </w:pPr>
      <w:r w:rsidRPr="00257CCD">
        <w:t xml:space="preserve">Related documentation to verify compliance with state purchasing rules. </w:t>
      </w:r>
    </w:p>
    <w:p w14:paraId="3B04156E" w14:textId="77777777" w:rsidR="00F90573" w:rsidRPr="00257CCD" w:rsidRDefault="00F90573" w:rsidP="006F79F9">
      <w:pPr>
        <w:pStyle w:val="ListParagraph"/>
        <w:numPr>
          <w:ilvl w:val="1"/>
          <w:numId w:val="12"/>
        </w:numPr>
        <w:ind w:left="1350" w:hanging="630"/>
      </w:pPr>
      <w:r w:rsidRPr="00257CCD">
        <w:t>No related party activit</w:t>
      </w:r>
      <w:r w:rsidR="00D97246" w:rsidRPr="00257CCD">
        <w:t>i</w:t>
      </w:r>
      <w:r w:rsidRPr="00257CCD">
        <w:t xml:space="preserve">es may be executed without approval from the </w:t>
      </w:r>
      <w:r w:rsidR="0018483A" w:rsidRPr="00257CCD">
        <w:t>Division</w:t>
      </w:r>
      <w:r w:rsidRPr="00257CCD">
        <w:t xml:space="preserve">. </w:t>
      </w:r>
    </w:p>
    <w:p w14:paraId="26B7003E" w14:textId="29D8EC0F" w:rsidR="00F90573" w:rsidRPr="00257CCD" w:rsidRDefault="00F90573" w:rsidP="006F79F9">
      <w:pPr>
        <w:pStyle w:val="ListParagraph"/>
        <w:numPr>
          <w:ilvl w:val="2"/>
          <w:numId w:val="12"/>
        </w:numPr>
      </w:pPr>
      <w:r w:rsidRPr="00257CCD">
        <w:t>Transactions under</w:t>
      </w:r>
      <w:r w:rsidR="00E14EC1" w:rsidRPr="00257CCD">
        <w:t xml:space="preserve"> twenty</w:t>
      </w:r>
      <w:r w:rsidR="00744BD2" w:rsidRPr="00257CCD">
        <w:t>-</w:t>
      </w:r>
      <w:r w:rsidR="00E14EC1" w:rsidRPr="00257CCD">
        <w:t>fi</w:t>
      </w:r>
      <w:r w:rsidR="00744BD2" w:rsidRPr="00257CCD">
        <w:t>v</w:t>
      </w:r>
      <w:r w:rsidR="00E14EC1" w:rsidRPr="00257CCD">
        <w:t>e thousand dollars</w:t>
      </w:r>
      <w:r w:rsidRPr="00257CCD">
        <w:t xml:space="preserve"> </w:t>
      </w:r>
      <w:r w:rsidR="00E14EC1" w:rsidRPr="00257CCD">
        <w:t>(</w:t>
      </w:r>
      <w:r w:rsidRPr="00257CCD">
        <w:t>$25,000</w:t>
      </w:r>
      <w:r w:rsidR="00E14EC1" w:rsidRPr="00257CCD">
        <w:t>)</w:t>
      </w:r>
      <w:r w:rsidRPr="00257CCD">
        <w:t xml:space="preserve"> must be submitted to </w:t>
      </w:r>
      <w:r w:rsidR="00B06D61" w:rsidRPr="00257CCD">
        <w:t>DEL</w:t>
      </w:r>
      <w:r w:rsidRPr="00257CCD">
        <w:t xml:space="preserve"> for processing within </w:t>
      </w:r>
      <w:r w:rsidR="00904780" w:rsidRPr="00257CCD">
        <w:t>thirty (</w:t>
      </w:r>
      <w:r w:rsidRPr="00257CCD">
        <w:t>30</w:t>
      </w:r>
      <w:r w:rsidR="00904780" w:rsidRPr="00257CCD">
        <w:t>)</w:t>
      </w:r>
      <w:r w:rsidRPr="00257CCD">
        <w:t xml:space="preserve"> days after receipt of governing board approval. </w:t>
      </w:r>
    </w:p>
    <w:p w14:paraId="559117D9" w14:textId="3B48038B" w:rsidR="00F90573" w:rsidRPr="00257CCD" w:rsidRDefault="00F90573" w:rsidP="006F79F9">
      <w:pPr>
        <w:pStyle w:val="ListParagraph"/>
        <w:numPr>
          <w:ilvl w:val="2"/>
          <w:numId w:val="12"/>
        </w:numPr>
      </w:pPr>
      <w:r w:rsidRPr="00257CCD">
        <w:t xml:space="preserve">Transactions of </w:t>
      </w:r>
      <w:r w:rsidR="00915632" w:rsidRPr="00257CCD">
        <w:t>twenty-five</w:t>
      </w:r>
      <w:r w:rsidR="00E14EC1" w:rsidRPr="00257CCD">
        <w:t xml:space="preserve"> thousand dollars (</w:t>
      </w:r>
      <w:r w:rsidRPr="00257CCD">
        <w:t>$25,000</w:t>
      </w:r>
      <w:r w:rsidR="00E14EC1" w:rsidRPr="00257CCD">
        <w:t>)</w:t>
      </w:r>
      <w:r w:rsidRPr="00257CCD">
        <w:t xml:space="preserve"> or more must be submitted to </w:t>
      </w:r>
      <w:r w:rsidR="00B06D61" w:rsidRPr="00257CCD">
        <w:t>DEL</w:t>
      </w:r>
      <w:r w:rsidRPr="00257CCD">
        <w:t xml:space="preserve"> for prior written approval before the contract/</w:t>
      </w:r>
      <w:r w:rsidR="00B91DC6" w:rsidRPr="00257CCD">
        <w:t>Agreement</w:t>
      </w:r>
      <w:r w:rsidRPr="00257CCD">
        <w:t xml:space="preserve">/activity can be executed. </w:t>
      </w:r>
    </w:p>
    <w:p w14:paraId="3A4CCB0E" w14:textId="73214BFB" w:rsidR="00F90573" w:rsidRPr="00257CCD" w:rsidRDefault="00F90573" w:rsidP="006F79F9">
      <w:pPr>
        <w:pStyle w:val="ListParagraph"/>
        <w:numPr>
          <w:ilvl w:val="1"/>
          <w:numId w:val="12"/>
        </w:numPr>
        <w:ind w:left="1350" w:hanging="630"/>
      </w:pPr>
      <w:r w:rsidRPr="00257CCD">
        <w:t xml:space="preserve">Related party activities and/or conflicts of interest occur when for any transaction the benefits of an interested party may be seen as competing with those of the </w:t>
      </w:r>
      <w:r w:rsidR="00E83B86" w:rsidRPr="00257CCD">
        <w:t>S</w:t>
      </w:r>
      <w:r w:rsidRPr="00257CCD">
        <w:t>tate of Florida. Such conflicts of interest</w:t>
      </w:r>
      <w:r w:rsidR="00084D5A" w:rsidRPr="00257CCD">
        <w:t>:</w:t>
      </w:r>
      <w:r w:rsidRPr="00257CCD">
        <w:t xml:space="preserve"> </w:t>
      </w:r>
    </w:p>
    <w:p w14:paraId="2F16AF27" w14:textId="77777777" w:rsidR="00F90573" w:rsidRPr="00257CCD" w:rsidRDefault="00F90573" w:rsidP="006F79F9">
      <w:pPr>
        <w:pStyle w:val="ListParagraph"/>
        <w:numPr>
          <w:ilvl w:val="2"/>
          <w:numId w:val="12"/>
        </w:numPr>
      </w:pPr>
      <w:r w:rsidRPr="00257CCD">
        <w:t>May be financial or non-financial.</w:t>
      </w:r>
    </w:p>
    <w:p w14:paraId="144A478F" w14:textId="5F6CC5C2" w:rsidR="00F90573" w:rsidRPr="00257CCD" w:rsidRDefault="00F90573" w:rsidP="006F79F9">
      <w:pPr>
        <w:pStyle w:val="ListParagraph"/>
        <w:numPr>
          <w:ilvl w:val="2"/>
          <w:numId w:val="12"/>
        </w:numPr>
      </w:pPr>
      <w:r w:rsidRPr="00257CCD">
        <w:t>May include actual, potential</w:t>
      </w:r>
      <w:r w:rsidR="001D6E83" w:rsidRPr="00257CCD">
        <w:t>,</w:t>
      </w:r>
      <w:r w:rsidRPr="00257CCD">
        <w:t xml:space="preserve"> </w:t>
      </w:r>
      <w:r w:rsidR="001D6E83" w:rsidRPr="00257CCD">
        <w:t>or</w:t>
      </w:r>
      <w:r w:rsidRPr="00257CCD">
        <w:t xml:space="preserve"> perceived conflicts of interest. </w:t>
      </w:r>
    </w:p>
    <w:p w14:paraId="00A7EB01" w14:textId="77777777" w:rsidR="00F90573" w:rsidRPr="00257CCD" w:rsidRDefault="00F90573" w:rsidP="006F79F9">
      <w:pPr>
        <w:pStyle w:val="ListParagraph"/>
        <w:numPr>
          <w:ilvl w:val="2"/>
          <w:numId w:val="12"/>
        </w:numPr>
      </w:pPr>
      <w:r w:rsidRPr="00257CCD">
        <w:t>Include organizational conflicts of interest that occur because of a relationship with an affiliate or subsidiary organization.</w:t>
      </w:r>
    </w:p>
    <w:p w14:paraId="44EF45BA" w14:textId="74A04C0C" w:rsidR="00F90573" w:rsidRPr="00257CCD" w:rsidRDefault="00F90573" w:rsidP="006F79F9">
      <w:pPr>
        <w:pStyle w:val="ListParagraph"/>
        <w:numPr>
          <w:ilvl w:val="2"/>
          <w:numId w:val="12"/>
        </w:numPr>
      </w:pPr>
      <w:r w:rsidRPr="00257CCD">
        <w:t>May occur due to governing board members and/or active entity employees</w:t>
      </w:r>
      <w:r w:rsidR="00A10244" w:rsidRPr="00257CCD">
        <w:t xml:space="preserve">. </w:t>
      </w:r>
      <w:r w:rsidRPr="00257CCD">
        <w:t xml:space="preserve"> </w:t>
      </w:r>
    </w:p>
    <w:p w14:paraId="2A52CB89" w14:textId="4E10C48C" w:rsidR="00F711B6" w:rsidRPr="00257CCD" w:rsidRDefault="00904780" w:rsidP="006F79F9">
      <w:pPr>
        <w:pStyle w:val="ListParagraph"/>
        <w:numPr>
          <w:ilvl w:val="1"/>
          <w:numId w:val="12"/>
        </w:numPr>
        <w:ind w:left="1350" w:hanging="630"/>
      </w:pPr>
      <w:r w:rsidRPr="00257CCD">
        <w:t xml:space="preserve">The </w:t>
      </w:r>
      <w:r w:rsidR="00F90573" w:rsidRPr="00257CCD">
        <w:t>ELC shall submit one electro</w:t>
      </w:r>
      <w:r w:rsidR="00C74158" w:rsidRPr="00257CCD">
        <w:t>n</w:t>
      </w:r>
      <w:r w:rsidR="00F90573" w:rsidRPr="00257CCD">
        <w:t>ic copy of the support files described above in Section 2.1 and any other supporting files considered necessary electronically to the report recipient indicated in Exhibit VI</w:t>
      </w:r>
      <w:r w:rsidR="00C00984" w:rsidRPr="00257CCD">
        <w:t>,</w:t>
      </w:r>
      <w:r w:rsidR="00F90573" w:rsidRPr="00257CCD">
        <w:t xml:space="preserve"> List of Reports. If the ELC does not have access to the </w:t>
      </w:r>
      <w:r w:rsidR="00B06D61" w:rsidRPr="00257CCD">
        <w:t>DEL</w:t>
      </w:r>
      <w:r w:rsidR="00F90573" w:rsidRPr="00257CCD">
        <w:t xml:space="preserve"> SharePoint site, </w:t>
      </w:r>
      <w:r w:rsidR="00B06D61" w:rsidRPr="00257CCD">
        <w:t>DEL</w:t>
      </w:r>
      <w:r w:rsidR="00F90573" w:rsidRPr="00257CCD">
        <w:t xml:space="preserve"> will provide alternative written instructions</w:t>
      </w:r>
      <w:r w:rsidR="00C74158" w:rsidRPr="00257CCD">
        <w:t>.</w:t>
      </w:r>
    </w:p>
    <w:p w14:paraId="45571957" w14:textId="77777777" w:rsidR="002D6FE7" w:rsidRPr="00257CCD" w:rsidRDefault="002D6FE7" w:rsidP="006F79F9">
      <w:pPr>
        <w:pStyle w:val="Heading3"/>
        <w:numPr>
          <w:ilvl w:val="0"/>
          <w:numId w:val="12"/>
        </w:numPr>
        <w:spacing w:after="120"/>
        <w:ind w:left="720"/>
      </w:pPr>
      <w:bookmarkStart w:id="232" w:name="_Toc388350320"/>
      <w:r w:rsidRPr="00257CCD">
        <w:rPr>
          <w:b/>
        </w:rPr>
        <w:t>Internal controls – auditor documentation</w:t>
      </w:r>
      <w:bookmarkEnd w:id="232"/>
      <w:r w:rsidR="008D6F48" w:rsidRPr="00257CCD">
        <w:rPr>
          <w:b/>
        </w:rPr>
        <w:t>.</w:t>
      </w:r>
      <w:r w:rsidR="00C45BC9" w:rsidRPr="00257CCD">
        <w:rPr>
          <w:b/>
        </w:rPr>
        <w:t xml:space="preserve"> </w:t>
      </w:r>
      <w:r w:rsidRPr="00257CCD">
        <w:t xml:space="preserve">The ELC shall obtain the internal control work papers from the auditor(s) performing the annual independent financial statement audit. The ELC shall keep these work papers onsite as part of its financial records and shall provide a copy to </w:t>
      </w:r>
      <w:r w:rsidR="00B06D61" w:rsidRPr="00257CCD">
        <w:t>DEL</w:t>
      </w:r>
      <w:r w:rsidRPr="00257CCD">
        <w:t xml:space="preserve"> as part of the financial reporting package as instructed in section</w:t>
      </w:r>
      <w:r w:rsidR="00535615" w:rsidRPr="00257CCD">
        <w:t xml:space="preserve"> C.</w:t>
      </w:r>
      <w:r w:rsidR="0046455C" w:rsidRPr="00257CCD">
        <w:t>4</w:t>
      </w:r>
      <w:r w:rsidR="00535615" w:rsidRPr="00257CCD">
        <w:t xml:space="preserve">. </w:t>
      </w:r>
      <w:r w:rsidRPr="00257CCD">
        <w:t xml:space="preserve">Report Submission, below. </w:t>
      </w:r>
    </w:p>
    <w:p w14:paraId="320633F7" w14:textId="77777777" w:rsidR="002D6FE7" w:rsidRPr="00257CCD" w:rsidRDefault="002D6FE7" w:rsidP="006F79F9">
      <w:pPr>
        <w:pStyle w:val="Heading3"/>
        <w:numPr>
          <w:ilvl w:val="0"/>
          <w:numId w:val="12"/>
        </w:numPr>
        <w:ind w:left="720"/>
        <w:contextualSpacing w:val="0"/>
      </w:pPr>
      <w:bookmarkStart w:id="233" w:name="_Toc388350321"/>
      <w:r w:rsidRPr="00257CCD">
        <w:rPr>
          <w:b/>
        </w:rPr>
        <w:lastRenderedPageBreak/>
        <w:t>Internal controls – annual self-assessment</w:t>
      </w:r>
      <w:bookmarkEnd w:id="233"/>
      <w:r w:rsidR="008D6F48" w:rsidRPr="00257CCD">
        <w:rPr>
          <w:b/>
        </w:rPr>
        <w:t xml:space="preserve">. </w:t>
      </w:r>
      <w:r w:rsidRPr="00257CCD">
        <w:t xml:space="preserve">The ELC must perform an internal controls self-assessment using </w:t>
      </w:r>
      <w:r w:rsidR="00B06D61" w:rsidRPr="00257CCD">
        <w:t>DEL</w:t>
      </w:r>
      <w:r w:rsidRPr="00257CCD">
        <w:t xml:space="preserve">’s </w:t>
      </w:r>
      <w:r w:rsidR="00197F73" w:rsidRPr="00257CCD">
        <w:t xml:space="preserve">annual </w:t>
      </w:r>
      <w:r w:rsidRPr="00257CCD">
        <w:t>Internal Control Questionnaire (ICQ)</w:t>
      </w:r>
      <w:r w:rsidR="00197F73" w:rsidRPr="00257CCD">
        <w:t xml:space="preserve"> Survey Form</w:t>
      </w:r>
      <w:r w:rsidRPr="00257CCD">
        <w:t xml:space="preserve">. The ELC shall provide a copy of the completed annual ICQ to </w:t>
      </w:r>
      <w:r w:rsidR="00B06D61" w:rsidRPr="00257CCD">
        <w:t>DEL</w:t>
      </w:r>
      <w:r w:rsidRPr="00257CCD">
        <w:t xml:space="preserve">, as instructed below, by </w:t>
      </w:r>
      <w:r w:rsidR="007220F4" w:rsidRPr="00257CCD">
        <w:t>August</w:t>
      </w:r>
      <w:r w:rsidRPr="00257CCD">
        <w:t xml:space="preserve"> 3</w:t>
      </w:r>
      <w:r w:rsidR="007220F4" w:rsidRPr="00257CCD">
        <w:t>1</w:t>
      </w:r>
      <w:r w:rsidRPr="00257CCD">
        <w:t xml:space="preserve"> of each grant award period unless </w:t>
      </w:r>
      <w:r w:rsidR="00B06D61" w:rsidRPr="00257CCD">
        <w:t>DEL</w:t>
      </w:r>
      <w:r w:rsidRPr="00257CCD">
        <w:t xml:space="preserve"> provides other written instructions.</w:t>
      </w:r>
    </w:p>
    <w:p w14:paraId="33045AFB" w14:textId="54BCC688" w:rsidR="002D6FE7" w:rsidRPr="00257CCD" w:rsidRDefault="002D6FE7" w:rsidP="006F79F9">
      <w:pPr>
        <w:pStyle w:val="Heading3"/>
        <w:numPr>
          <w:ilvl w:val="1"/>
          <w:numId w:val="12"/>
        </w:numPr>
        <w:ind w:left="1260" w:hanging="540"/>
        <w:contextualSpacing w:val="0"/>
      </w:pPr>
      <w:r w:rsidRPr="00257CCD">
        <w:t>T</w:t>
      </w:r>
      <w:r w:rsidR="00197F73" w:rsidRPr="00257CCD">
        <w:t xml:space="preserve">he </w:t>
      </w:r>
      <w:r w:rsidRPr="00257CCD">
        <w:t xml:space="preserve">annual ICQ will help the ELC </w:t>
      </w:r>
      <w:r w:rsidR="00197F73" w:rsidRPr="00257CCD">
        <w:t>document</w:t>
      </w:r>
      <w:r w:rsidRPr="00257CCD">
        <w:t xml:space="preserve"> the primary objectives for internal controls pertaining to compliance requirements for federal programs, including </w:t>
      </w:r>
      <w:r w:rsidR="00197F73" w:rsidRPr="00257CCD">
        <w:t xml:space="preserve">the following, are met in accordance with 2 </w:t>
      </w:r>
      <w:r w:rsidR="00B91DC6" w:rsidRPr="00257CCD">
        <w:t>C.F.R.</w:t>
      </w:r>
      <w:r w:rsidR="00197F73" w:rsidRPr="00257CCD">
        <w:t xml:space="preserve"> §</w:t>
      </w:r>
      <w:r w:rsidR="001D6E83" w:rsidRPr="00257CCD">
        <w:t xml:space="preserve"> </w:t>
      </w:r>
      <w:r w:rsidR="00197F73" w:rsidRPr="00257CCD">
        <w:t>200.303</w:t>
      </w:r>
      <w:r w:rsidR="00C8685C" w:rsidRPr="00257CCD">
        <w:t xml:space="preserve">, </w:t>
      </w:r>
      <w:r w:rsidR="00C8685C" w:rsidRPr="00257CCD">
        <w:rPr>
          <w:i/>
        </w:rPr>
        <w:t>Internal controls</w:t>
      </w:r>
      <w:r w:rsidR="00A10244" w:rsidRPr="00257CCD">
        <w:t xml:space="preserve">. </w:t>
      </w:r>
    </w:p>
    <w:p w14:paraId="49231744" w14:textId="77777777" w:rsidR="002D6FE7" w:rsidRPr="00257CCD" w:rsidRDefault="002D6FE7" w:rsidP="006F79F9">
      <w:pPr>
        <w:pStyle w:val="Heading3"/>
        <w:numPr>
          <w:ilvl w:val="2"/>
          <w:numId w:val="12"/>
        </w:numPr>
        <w:ind w:left="1890" w:hanging="630"/>
        <w:contextualSpacing w:val="0"/>
      </w:pPr>
      <w:r w:rsidRPr="00257CCD">
        <w:t>The ELC properly records and accounts for transactions.</w:t>
      </w:r>
    </w:p>
    <w:p w14:paraId="62405B80" w14:textId="77777777" w:rsidR="002D6FE7" w:rsidRPr="00257CCD" w:rsidRDefault="002D6FE7" w:rsidP="006F79F9">
      <w:pPr>
        <w:pStyle w:val="Heading3"/>
        <w:numPr>
          <w:ilvl w:val="2"/>
          <w:numId w:val="12"/>
        </w:numPr>
        <w:ind w:left="1890" w:hanging="630"/>
        <w:contextualSpacing w:val="0"/>
      </w:pPr>
      <w:r w:rsidRPr="00257CCD">
        <w:t>The ELC executes transactions in compliance with laws, regulations</w:t>
      </w:r>
      <w:r w:rsidR="00B8157E" w:rsidRPr="00257CCD">
        <w:t>,</w:t>
      </w:r>
      <w:r w:rsidRPr="00257CCD">
        <w:t xml:space="preserve"> and contract provisions.</w:t>
      </w:r>
    </w:p>
    <w:p w14:paraId="5A03287F" w14:textId="77777777" w:rsidR="002D6FE7" w:rsidRPr="00257CCD" w:rsidRDefault="002D6FE7" w:rsidP="006F79F9">
      <w:pPr>
        <w:pStyle w:val="Heading3"/>
        <w:numPr>
          <w:ilvl w:val="2"/>
          <w:numId w:val="12"/>
        </w:numPr>
        <w:ind w:left="1890" w:hanging="630"/>
        <w:contextualSpacing w:val="0"/>
      </w:pPr>
      <w:r w:rsidRPr="00257CCD">
        <w:t>The ELC safeguards funds, property</w:t>
      </w:r>
      <w:r w:rsidR="00B8157E" w:rsidRPr="00257CCD">
        <w:t>,</w:t>
      </w:r>
      <w:r w:rsidRPr="00257CCD">
        <w:t xml:space="preserve"> and other assets against loss due to unauthorized use or disposition.</w:t>
      </w:r>
    </w:p>
    <w:p w14:paraId="1517123D" w14:textId="73285CBC" w:rsidR="007F21B1" w:rsidRPr="00257CCD" w:rsidRDefault="00197F73" w:rsidP="006F79F9">
      <w:pPr>
        <w:pStyle w:val="Heading3"/>
        <w:numPr>
          <w:ilvl w:val="2"/>
          <w:numId w:val="12"/>
        </w:numPr>
        <w:ind w:left="1890" w:hanging="630"/>
        <w:contextualSpacing w:val="0"/>
      </w:pPr>
      <w:r w:rsidRPr="00257CCD">
        <w:t xml:space="preserve">Reasonable measures are taken to safeguard protected personally identifiable information (PPII) and other information the </w:t>
      </w:r>
      <w:r w:rsidR="0046455C" w:rsidRPr="00257CCD">
        <w:t>f</w:t>
      </w:r>
      <w:r w:rsidRPr="00257CCD">
        <w:t xml:space="preserve">ederal awarding agency or the </w:t>
      </w:r>
      <w:r w:rsidR="0018483A" w:rsidRPr="00257CCD">
        <w:t xml:space="preserve">Division </w:t>
      </w:r>
      <w:r w:rsidRPr="00257CCD">
        <w:t>consider sensitive</w:t>
      </w:r>
      <w:r w:rsidR="00904780" w:rsidRPr="00257CCD">
        <w:t xml:space="preserve">, </w:t>
      </w:r>
      <w:r w:rsidRPr="00257CCD">
        <w:t xml:space="preserve">consistent with applicable </w:t>
      </w:r>
      <w:r w:rsidR="0046455C" w:rsidRPr="00257CCD">
        <w:t>f</w:t>
      </w:r>
      <w:r w:rsidRPr="00257CCD">
        <w:t>ederal, state</w:t>
      </w:r>
      <w:r w:rsidR="00B8157E" w:rsidRPr="00257CCD">
        <w:t>,</w:t>
      </w:r>
      <w:r w:rsidRPr="00257CCD">
        <w:t xml:space="preserve"> and local laws regarding privacy and obligations of confidentiality</w:t>
      </w:r>
      <w:r w:rsidR="007F21B1" w:rsidRPr="00257CCD">
        <w:t>.</w:t>
      </w:r>
    </w:p>
    <w:p w14:paraId="7EC43033" w14:textId="3BBBB5AF" w:rsidR="007F21B1" w:rsidRPr="00257CCD" w:rsidRDefault="00B06D61" w:rsidP="005576ED">
      <w:pPr>
        <w:pStyle w:val="Heading3"/>
        <w:numPr>
          <w:ilvl w:val="2"/>
          <w:numId w:val="12"/>
        </w:numPr>
        <w:ind w:left="1890" w:hanging="630"/>
        <w:contextualSpacing w:val="0"/>
      </w:pPr>
      <w:r w:rsidRPr="00257CCD">
        <w:t>DEL</w:t>
      </w:r>
      <w:r w:rsidR="002D6FE7" w:rsidRPr="00257CCD">
        <w:t xml:space="preserve"> will provide the annual ICQ form in electronic format to the ELC by July 1 </w:t>
      </w:r>
      <w:r w:rsidR="0039349C" w:rsidRPr="00257CCD">
        <w:t xml:space="preserve">or </w:t>
      </w:r>
      <w:r w:rsidR="00BC3911" w:rsidRPr="00257CCD">
        <w:t>any other</w:t>
      </w:r>
      <w:r w:rsidR="0039349C" w:rsidRPr="00257CCD">
        <w:t xml:space="preserve"> date provided by DEL </w:t>
      </w:r>
      <w:r w:rsidR="002D6FE7" w:rsidRPr="00257CCD">
        <w:t>of each award period</w:t>
      </w:r>
      <w:r w:rsidR="0039349C" w:rsidRPr="00257CCD">
        <w:t xml:space="preserve">. </w:t>
      </w:r>
      <w:r w:rsidR="002D6FE7" w:rsidRPr="00257CCD">
        <w:t xml:space="preserve">Each ELC shall submit the completed ICQ and any other supporting files considered necessary electronically to </w:t>
      </w:r>
      <w:r w:rsidR="00535615" w:rsidRPr="00257CCD">
        <w:t>the report recipient indicated in Exhibit VI</w:t>
      </w:r>
      <w:r w:rsidR="00C00984" w:rsidRPr="00257CCD">
        <w:t>,</w:t>
      </w:r>
      <w:r w:rsidR="00535615" w:rsidRPr="00257CCD">
        <w:t xml:space="preserve"> </w:t>
      </w:r>
      <w:r w:rsidR="00DD278E" w:rsidRPr="00257CCD">
        <w:t>List</w:t>
      </w:r>
      <w:r w:rsidR="00535615" w:rsidRPr="00257CCD">
        <w:t xml:space="preserve"> of Reports</w:t>
      </w:r>
      <w:r w:rsidR="002D6FE7" w:rsidRPr="00257CCD">
        <w:t>.</w:t>
      </w:r>
    </w:p>
    <w:p w14:paraId="467166BC" w14:textId="77777777" w:rsidR="00F26379" w:rsidRPr="00257CCD" w:rsidRDefault="00F26379" w:rsidP="006F79F9">
      <w:pPr>
        <w:pStyle w:val="Heading3"/>
        <w:keepNext/>
        <w:numPr>
          <w:ilvl w:val="0"/>
          <w:numId w:val="10"/>
        </w:numPr>
        <w:ind w:left="360"/>
        <w:contextualSpacing w:val="0"/>
        <w:rPr>
          <w:b/>
        </w:rPr>
      </w:pPr>
      <w:bookmarkStart w:id="234" w:name="_Toc388350322"/>
      <w:r w:rsidRPr="00257CCD">
        <w:rPr>
          <w:b/>
        </w:rPr>
        <w:t>Audits</w:t>
      </w:r>
      <w:bookmarkEnd w:id="234"/>
    </w:p>
    <w:p w14:paraId="077F053B" w14:textId="50BA6005" w:rsidR="00F26379" w:rsidRPr="00257CCD" w:rsidRDefault="003F19FB" w:rsidP="006F79F9">
      <w:pPr>
        <w:pStyle w:val="ListParagraph"/>
        <w:numPr>
          <w:ilvl w:val="0"/>
          <w:numId w:val="55"/>
        </w:numPr>
        <w:spacing w:before="0" w:after="0"/>
        <w:ind w:left="720"/>
        <w:rPr>
          <w:b/>
        </w:rPr>
      </w:pPr>
      <w:r w:rsidRPr="00257CCD">
        <w:rPr>
          <w:b/>
        </w:rPr>
        <w:t>Federally</w:t>
      </w:r>
      <w:r w:rsidR="00996840" w:rsidRPr="00257CCD">
        <w:rPr>
          <w:b/>
        </w:rPr>
        <w:t>-</w:t>
      </w:r>
      <w:r w:rsidRPr="00257CCD">
        <w:rPr>
          <w:b/>
        </w:rPr>
        <w:t>funded</w:t>
      </w:r>
    </w:p>
    <w:p w14:paraId="2EF84E20" w14:textId="1B45754F" w:rsidR="00307CAB" w:rsidRPr="00257CCD" w:rsidRDefault="00F436F3" w:rsidP="006F79F9">
      <w:pPr>
        <w:spacing w:before="0" w:after="0"/>
        <w:ind w:left="720"/>
      </w:pPr>
      <w:r w:rsidRPr="00257CCD">
        <w:t xml:space="preserve">This </w:t>
      </w:r>
      <w:r w:rsidR="00E14EC1" w:rsidRPr="00257CCD">
        <w:t xml:space="preserve">Audits </w:t>
      </w:r>
      <w:r w:rsidRPr="00257CCD">
        <w:t xml:space="preserve">section is applicable if the ELC is a state or local </w:t>
      </w:r>
      <w:r w:rsidR="00915632" w:rsidRPr="00257CCD">
        <w:t>government,</w:t>
      </w:r>
      <w:r w:rsidRPr="00257CCD">
        <w:t xml:space="preserve"> or a non-profit organization as </w:t>
      </w:r>
      <w:r w:rsidR="00197F73" w:rsidRPr="00257CCD">
        <w:t xml:space="preserve">defined in </w:t>
      </w:r>
      <w:r w:rsidR="00F504E1" w:rsidRPr="00257CCD">
        <w:t xml:space="preserve">2 </w:t>
      </w:r>
      <w:r w:rsidR="00B91DC6" w:rsidRPr="00257CCD">
        <w:t>C.F.R.</w:t>
      </w:r>
      <w:r w:rsidR="00F504E1" w:rsidRPr="00257CCD">
        <w:t xml:space="preserve"> </w:t>
      </w:r>
      <w:r w:rsidR="001D6E83" w:rsidRPr="00257CCD">
        <w:t xml:space="preserve">Part </w:t>
      </w:r>
      <w:r w:rsidR="00F504E1" w:rsidRPr="00257CCD">
        <w:t>200</w:t>
      </w:r>
      <w:r w:rsidRPr="00257CCD">
        <w:t>.</w:t>
      </w:r>
      <w:r w:rsidR="00307CAB" w:rsidRPr="00257CCD">
        <w:t xml:space="preserve"> A website </w:t>
      </w:r>
      <w:r w:rsidR="00B8157E" w:rsidRPr="00257CCD">
        <w:t xml:space="preserve">which </w:t>
      </w:r>
      <w:r w:rsidR="00307CAB" w:rsidRPr="00257CCD">
        <w:t xml:space="preserve">provides links to several Federal Single Audit Act resources </w:t>
      </w:r>
      <w:r w:rsidR="008263F9" w:rsidRPr="00257CCD">
        <w:t xml:space="preserve">is </w:t>
      </w:r>
      <w:r w:rsidR="00915632" w:rsidRPr="00257CCD">
        <w:t>located at</w:t>
      </w:r>
      <w:r w:rsidR="00307CAB" w:rsidRPr="00257CCD">
        <w:t xml:space="preserve">: </w:t>
      </w:r>
      <w:hyperlink r:id="rId36" w:history="1">
        <w:r w:rsidR="00307CAB" w:rsidRPr="00257CCD">
          <w:rPr>
            <w:rStyle w:val="Hyperlink"/>
          </w:rPr>
          <w:t>Federal Single Audit Act Resources</w:t>
        </w:r>
      </w:hyperlink>
      <w:r w:rsidR="00307CAB" w:rsidRPr="00257CCD">
        <w:t>.</w:t>
      </w:r>
    </w:p>
    <w:p w14:paraId="06D9E31E" w14:textId="42EC3F55" w:rsidR="00F436F3" w:rsidRPr="00257CCD" w:rsidRDefault="00307CAB" w:rsidP="006F79F9">
      <w:pPr>
        <w:pStyle w:val="ListParagraph"/>
        <w:numPr>
          <w:ilvl w:val="1"/>
          <w:numId w:val="55"/>
        </w:numPr>
        <w:spacing w:before="0" w:after="0"/>
        <w:ind w:left="1260" w:hanging="540"/>
      </w:pPr>
      <w:r w:rsidRPr="00257CCD">
        <w:t xml:space="preserve">According to </w:t>
      </w:r>
      <w:hyperlink r:id="rId37" w:tgtFrame="_blank" w:history="1">
        <w:r w:rsidRPr="00257CCD">
          <w:t xml:space="preserve">45 </w:t>
        </w:r>
        <w:r w:rsidR="00B91DC6" w:rsidRPr="00257CCD">
          <w:t>C.F.R.</w:t>
        </w:r>
        <w:r w:rsidRPr="00257CCD">
          <w:t xml:space="preserve"> §</w:t>
        </w:r>
        <w:r w:rsidR="001D6E83" w:rsidRPr="00257CCD">
          <w:t xml:space="preserve"> </w:t>
        </w:r>
        <w:r w:rsidRPr="00257CCD">
          <w:t>75.501(a)</w:t>
        </w:r>
      </w:hyperlink>
      <w:r w:rsidRPr="00257CCD">
        <w:t xml:space="preserve">, </w:t>
      </w:r>
      <w:r w:rsidR="001D6E83" w:rsidRPr="00257CCD">
        <w:rPr>
          <w:i/>
          <w:iCs/>
        </w:rPr>
        <w:t>Audit Requirements</w:t>
      </w:r>
      <w:r w:rsidR="001D6E83" w:rsidRPr="00257CCD">
        <w:t>,</w:t>
      </w:r>
      <w:r w:rsidR="001D6E83" w:rsidRPr="00257CCD">
        <w:rPr>
          <w:i/>
          <w:iCs/>
        </w:rPr>
        <w:t xml:space="preserve"> </w:t>
      </w:r>
      <w:r w:rsidRPr="00257CCD">
        <w:t xml:space="preserve">non-federal entities </w:t>
      </w:r>
      <w:r w:rsidR="00B8157E" w:rsidRPr="00257CCD">
        <w:t xml:space="preserve">which </w:t>
      </w:r>
      <w:r w:rsidRPr="00257CCD">
        <w:t>expend</w:t>
      </w:r>
      <w:r w:rsidR="008263F9" w:rsidRPr="00257CCD">
        <w:t xml:space="preserve"> </w:t>
      </w:r>
      <w:bookmarkStart w:id="235" w:name="_Hlk164867798"/>
      <w:r w:rsidR="008263F9" w:rsidRPr="00257CCD">
        <w:t>seven hundred fifty thousand dollars (</w:t>
      </w:r>
      <w:bookmarkEnd w:id="235"/>
      <w:r w:rsidRPr="00257CCD">
        <w:t>$750,000</w:t>
      </w:r>
      <w:r w:rsidR="008263F9" w:rsidRPr="00257CCD">
        <w:t>)</w:t>
      </w:r>
      <w:r w:rsidRPr="00257CCD">
        <w:t xml:space="preserve"> or more during the non-</w:t>
      </w:r>
      <w:r w:rsidR="00007DFD" w:rsidRPr="00257CCD">
        <w:t>federal entity's fiscal year in f</w:t>
      </w:r>
      <w:r w:rsidRPr="00257CCD">
        <w:t>ederal awards must have a single or program-specific audit conducted for that year in accordance with the provisions of this part and other applicable federal regulations.</w:t>
      </w:r>
      <w:r w:rsidR="00D01DCD" w:rsidRPr="00257CCD">
        <w:t xml:space="preserve"> </w:t>
      </w:r>
      <w:r w:rsidRPr="00257CCD">
        <w:t xml:space="preserve">Guidance on determining </w:t>
      </w:r>
      <w:r w:rsidR="0046455C" w:rsidRPr="00257CCD">
        <w:t>f</w:t>
      </w:r>
      <w:r w:rsidRPr="00257CCD">
        <w:t xml:space="preserve">ederal awards expended is provided in </w:t>
      </w:r>
      <w:hyperlink r:id="rId38" w:anchor="se45.1.75_1502" w:history="1">
        <w:r w:rsidRPr="00257CCD">
          <w:t xml:space="preserve">45 </w:t>
        </w:r>
        <w:r w:rsidR="00B91DC6" w:rsidRPr="00257CCD">
          <w:t>C.F.R.</w:t>
        </w:r>
        <w:r w:rsidRPr="00257CCD">
          <w:t xml:space="preserve"> </w:t>
        </w:r>
        <w:r w:rsidR="001D6E83" w:rsidRPr="00257CCD">
          <w:t>§</w:t>
        </w:r>
        <w:r w:rsidRPr="00257CCD">
          <w:t xml:space="preserve"> 75.502</w:t>
        </w:r>
      </w:hyperlink>
      <w:r w:rsidR="00F6144F" w:rsidRPr="00257CCD">
        <w:t xml:space="preserve"> (2 </w:t>
      </w:r>
      <w:r w:rsidR="00B91DC6" w:rsidRPr="00257CCD">
        <w:t>C.F.R.</w:t>
      </w:r>
      <w:r w:rsidR="00F6144F" w:rsidRPr="00257CCD">
        <w:t xml:space="preserve"> §</w:t>
      </w:r>
      <w:r w:rsidR="001D6E83" w:rsidRPr="00257CCD">
        <w:t xml:space="preserve"> </w:t>
      </w:r>
      <w:r w:rsidR="00F6144F" w:rsidRPr="00257CCD">
        <w:t>200.502)</w:t>
      </w:r>
      <w:r w:rsidRPr="00257CCD">
        <w:t>.</w:t>
      </w:r>
    </w:p>
    <w:p w14:paraId="6FEA9FEE" w14:textId="468744EF" w:rsidR="00F436F3" w:rsidRPr="00257CCD" w:rsidRDefault="00307CAB" w:rsidP="006F79F9">
      <w:pPr>
        <w:pStyle w:val="ListParagraph"/>
        <w:numPr>
          <w:ilvl w:val="1"/>
          <w:numId w:val="55"/>
        </w:numPr>
        <w:spacing w:before="0" w:after="0"/>
        <w:ind w:left="1260" w:hanging="540"/>
      </w:pPr>
      <w:r w:rsidRPr="00257CCD">
        <w:t xml:space="preserve">The </w:t>
      </w:r>
      <w:r w:rsidR="0018483A" w:rsidRPr="00257CCD">
        <w:t>Division’s</w:t>
      </w:r>
      <w:r w:rsidR="00904780" w:rsidRPr="00257CCD">
        <w:t xml:space="preserve"> N</w:t>
      </w:r>
      <w:r w:rsidR="00231517" w:rsidRPr="00257CCD">
        <w:t xml:space="preserve">otice of </w:t>
      </w:r>
      <w:r w:rsidR="00E121E1" w:rsidRPr="00257CCD">
        <w:t>Award indicates</w:t>
      </w:r>
      <w:r w:rsidRPr="00257CCD">
        <w:t xml:space="preserve"> </w:t>
      </w:r>
      <w:r w:rsidR="0046455C" w:rsidRPr="00257CCD">
        <w:t>f</w:t>
      </w:r>
      <w:r w:rsidRPr="00257CCD">
        <w:t xml:space="preserve">ederal resources awarded through the </w:t>
      </w:r>
      <w:r w:rsidR="0018483A" w:rsidRPr="00257CCD">
        <w:t xml:space="preserve">Division </w:t>
      </w:r>
      <w:r w:rsidRPr="00257CCD">
        <w:t xml:space="preserve">by this </w:t>
      </w:r>
      <w:r w:rsidR="00B91DC6" w:rsidRPr="00257CCD">
        <w:t>Agreement</w:t>
      </w:r>
      <w:r w:rsidRPr="00257CCD">
        <w:t>.</w:t>
      </w:r>
      <w:r w:rsidR="00D01DCD" w:rsidRPr="00257CCD">
        <w:t xml:space="preserve"> </w:t>
      </w:r>
      <w:r w:rsidRPr="00257CCD">
        <w:t xml:space="preserve">In determining the </w:t>
      </w:r>
      <w:r w:rsidR="0046455C" w:rsidRPr="00257CCD">
        <w:t>f</w:t>
      </w:r>
      <w:r w:rsidRPr="00257CCD">
        <w:t xml:space="preserve">ederal awards expended in its fiscal year, the ELC shall consider all sources of </w:t>
      </w:r>
      <w:r w:rsidR="0046455C" w:rsidRPr="00257CCD">
        <w:t>f</w:t>
      </w:r>
      <w:r w:rsidR="00007DFD" w:rsidRPr="00257CCD">
        <w:t>ederal awards, including f</w:t>
      </w:r>
      <w:r w:rsidRPr="00257CCD">
        <w:t xml:space="preserve">ederal resources received from the </w:t>
      </w:r>
      <w:r w:rsidR="0018483A" w:rsidRPr="00257CCD">
        <w:t>Division</w:t>
      </w:r>
      <w:r w:rsidRPr="00257CCD">
        <w:t>.</w:t>
      </w:r>
      <w:r w:rsidR="00367441" w:rsidRPr="00257CCD">
        <w:t xml:space="preserve"> </w:t>
      </w:r>
      <w:r w:rsidR="00F436F3" w:rsidRPr="00257CCD">
        <w:t xml:space="preserve">In connection with the audit requirements, the recipient shall also fulfill the following instructions </w:t>
      </w:r>
      <w:r w:rsidR="00BF14D8" w:rsidRPr="00257CCD">
        <w:t xml:space="preserve">related to auditee responsibilities as provided in </w:t>
      </w:r>
      <w:r w:rsidRPr="00257CCD">
        <w:t xml:space="preserve">45 </w:t>
      </w:r>
      <w:r w:rsidR="00B91DC6" w:rsidRPr="00257CCD">
        <w:t>C.F.R.</w:t>
      </w:r>
      <w:r w:rsidRPr="00257CCD">
        <w:t xml:space="preserve"> §§</w:t>
      </w:r>
      <w:r w:rsidR="001D6E83" w:rsidRPr="00257CCD">
        <w:t xml:space="preserve"> </w:t>
      </w:r>
      <w:r w:rsidRPr="00257CCD">
        <w:t>75.508</w:t>
      </w:r>
      <w:r w:rsidR="007114D3" w:rsidRPr="00257CCD">
        <w:t xml:space="preserve"> through </w:t>
      </w:r>
      <w:r w:rsidRPr="00257CCD">
        <w:t xml:space="preserve">75.512 (also </w:t>
      </w:r>
      <w:r w:rsidR="00BF14D8" w:rsidRPr="00257CCD">
        <w:t xml:space="preserve">2 </w:t>
      </w:r>
      <w:r w:rsidR="00B91DC6" w:rsidRPr="00257CCD">
        <w:t>C.F.R.</w:t>
      </w:r>
      <w:r w:rsidR="00BF14D8" w:rsidRPr="00257CCD">
        <w:t xml:space="preserve"> §§</w:t>
      </w:r>
      <w:r w:rsidR="001D6E83" w:rsidRPr="00257CCD">
        <w:t xml:space="preserve"> </w:t>
      </w:r>
      <w:r w:rsidR="00BF14D8" w:rsidRPr="00257CCD">
        <w:t>200.508</w:t>
      </w:r>
      <w:r w:rsidR="002B0BA7" w:rsidRPr="00257CCD">
        <w:t xml:space="preserve"> through </w:t>
      </w:r>
      <w:r w:rsidR="00BF14D8" w:rsidRPr="00257CCD">
        <w:t>200.512</w:t>
      </w:r>
      <w:r w:rsidR="00262D96" w:rsidRPr="00257CCD">
        <w:t>)</w:t>
      </w:r>
      <w:r w:rsidRPr="00257CCD">
        <w:t>, as well as the following additional state-level requirements</w:t>
      </w:r>
      <w:r w:rsidR="002B0BA7" w:rsidRPr="00257CCD">
        <w:t>.</w:t>
      </w:r>
      <w:r w:rsidR="00F436F3" w:rsidRPr="00257CCD">
        <w:t xml:space="preserve"> The financial statements shall disclose </w:t>
      </w:r>
      <w:r w:rsidR="00704576" w:rsidRPr="00257CCD">
        <w:t xml:space="preserve">if </w:t>
      </w:r>
      <w:r w:rsidR="00F436F3" w:rsidRPr="00257CCD">
        <w:t>the grantee met the matching requirement for each applicable contract/grant</w:t>
      </w:r>
      <w:r w:rsidR="00F322D9" w:rsidRPr="00257CCD">
        <w:t xml:space="preserve"> in accordance with </w:t>
      </w:r>
      <w:r w:rsidR="00B06D61" w:rsidRPr="00257CCD">
        <w:t>DEL</w:t>
      </w:r>
      <w:r w:rsidR="00F322D9" w:rsidRPr="00257CCD">
        <w:t xml:space="preserve"> Program Guidance 440.10 – Match Reporting</w:t>
      </w:r>
      <w:r w:rsidR="00F436F3" w:rsidRPr="00257CCD">
        <w:t xml:space="preserve">. </w:t>
      </w:r>
    </w:p>
    <w:p w14:paraId="170669D8" w14:textId="0078CB0E" w:rsidR="00307CAB" w:rsidRPr="00257CCD" w:rsidRDefault="00307CAB" w:rsidP="006F79F9">
      <w:pPr>
        <w:pStyle w:val="ListParagraph"/>
        <w:numPr>
          <w:ilvl w:val="2"/>
          <w:numId w:val="55"/>
        </w:numPr>
        <w:spacing w:before="0" w:after="0"/>
        <w:ind w:left="1890" w:hanging="630"/>
      </w:pPr>
      <w:r w:rsidRPr="00257CCD">
        <w:t xml:space="preserve">The ELC shall fully disclose in the audit report all questioned costs and liabilities due to </w:t>
      </w:r>
      <w:r w:rsidR="00B06D61" w:rsidRPr="00257CCD">
        <w:t>DEL</w:t>
      </w:r>
      <w:r w:rsidRPr="00257CCD">
        <w:t xml:space="preserve"> with reference to the </w:t>
      </w:r>
      <w:r w:rsidR="00B06D61" w:rsidRPr="00257CCD">
        <w:t>DEL</w:t>
      </w:r>
      <w:r w:rsidRPr="00257CCD">
        <w:t xml:space="preserve"> grant award(s), </w:t>
      </w:r>
      <w:r w:rsidR="00B91DC6" w:rsidRPr="00257CCD">
        <w:t>Agreement</w:t>
      </w:r>
      <w:r w:rsidRPr="00257CCD">
        <w:t>(s)</w:t>
      </w:r>
      <w:r w:rsidR="001D6E83" w:rsidRPr="00257CCD">
        <w:t>,</w:t>
      </w:r>
      <w:r w:rsidRPr="00257CCD">
        <w:t xml:space="preserve"> or contract(s) involved. </w:t>
      </w:r>
    </w:p>
    <w:p w14:paraId="6C174B06" w14:textId="1AAD2CEF" w:rsidR="006456C8" w:rsidRPr="00257CCD" w:rsidRDefault="006456C8" w:rsidP="006F79F9">
      <w:pPr>
        <w:pStyle w:val="ListParagraph"/>
        <w:numPr>
          <w:ilvl w:val="2"/>
          <w:numId w:val="55"/>
        </w:numPr>
        <w:spacing w:before="0" w:after="0"/>
        <w:ind w:left="1890" w:hanging="630"/>
      </w:pPr>
      <w:r w:rsidRPr="00257CCD">
        <w:lastRenderedPageBreak/>
        <w:t xml:space="preserve">The audit procedures and Single Audit </w:t>
      </w:r>
      <w:r w:rsidR="001D6E83" w:rsidRPr="00257CCD">
        <w:t>R</w:t>
      </w:r>
      <w:r w:rsidRPr="00257CCD">
        <w:t xml:space="preserve">eports must include </w:t>
      </w:r>
      <w:r w:rsidR="00B06D61" w:rsidRPr="00257CCD">
        <w:t>DEL</w:t>
      </w:r>
      <w:r w:rsidRPr="00257CCD">
        <w:t xml:space="preserve">’s annual financial and programmatic monitoring report results, as applicable. </w:t>
      </w:r>
    </w:p>
    <w:p w14:paraId="54A610ED" w14:textId="00A19489" w:rsidR="006456C8" w:rsidRPr="00257CCD" w:rsidRDefault="006456C8" w:rsidP="006F79F9">
      <w:pPr>
        <w:pStyle w:val="ListParagraph"/>
        <w:numPr>
          <w:ilvl w:val="1"/>
          <w:numId w:val="55"/>
        </w:numPr>
        <w:spacing w:before="0" w:after="0"/>
        <w:ind w:left="1260" w:hanging="540"/>
      </w:pPr>
      <w:r w:rsidRPr="00257CCD">
        <w:t xml:space="preserve">The </w:t>
      </w:r>
      <w:r w:rsidR="007114D3" w:rsidRPr="00257CCD">
        <w:t>ELC</w:t>
      </w:r>
      <w:r w:rsidRPr="00257CCD">
        <w:t xml:space="preserve"> is responsible for submitting the Single Audit Reports and the required federal Data Collection Forms (SF-</w:t>
      </w:r>
      <w:r w:rsidR="006C7735" w:rsidRPr="00257CCD">
        <w:t>S</w:t>
      </w:r>
      <w:r w:rsidRPr="00257CCD">
        <w:t xml:space="preserve">AC) electronically to the </w:t>
      </w:r>
      <w:hyperlink r:id="rId39" w:history="1">
        <w:r w:rsidRPr="00257CCD">
          <w:t>Federal Audit Clearinghouse</w:t>
        </w:r>
      </w:hyperlink>
      <w:r w:rsidRPr="00257CCD">
        <w:t xml:space="preserve"> within</w:t>
      </w:r>
      <w:r w:rsidR="005411B9" w:rsidRPr="00257CCD">
        <w:t xml:space="preserve"> thirty (</w:t>
      </w:r>
      <w:r w:rsidRPr="00257CCD">
        <w:t>30</w:t>
      </w:r>
      <w:r w:rsidR="005411B9" w:rsidRPr="00257CCD">
        <w:t>)</w:t>
      </w:r>
      <w:r w:rsidRPr="00257CCD">
        <w:t xml:space="preserve"> days after receipt or nine </w:t>
      </w:r>
      <w:r w:rsidR="00904780" w:rsidRPr="00257CCD">
        <w:t xml:space="preserve">(9) </w:t>
      </w:r>
      <w:r w:rsidRPr="00257CCD">
        <w:t>months after the fiscal year’s end of the audit period</w:t>
      </w:r>
      <w:r w:rsidR="001D6E83" w:rsidRPr="00257CCD">
        <w:t>, whichever is earlier</w:t>
      </w:r>
      <w:r w:rsidRPr="00257CCD">
        <w:t>.</w:t>
      </w:r>
    </w:p>
    <w:p w14:paraId="01E435BC" w14:textId="35127FCD" w:rsidR="00F436F3" w:rsidRPr="00257CCD" w:rsidRDefault="00F436F3" w:rsidP="006F79F9">
      <w:pPr>
        <w:pStyle w:val="ListParagraph"/>
        <w:numPr>
          <w:ilvl w:val="1"/>
          <w:numId w:val="55"/>
        </w:numPr>
        <w:spacing w:before="0" w:after="0"/>
        <w:ind w:left="1260" w:hanging="540"/>
      </w:pPr>
      <w:r w:rsidRPr="00257CCD">
        <w:t xml:space="preserve">If the ELC expends less than </w:t>
      </w:r>
      <w:r w:rsidR="008263F9" w:rsidRPr="00257CCD">
        <w:t>seven hundred fifty thousand dollars (</w:t>
      </w:r>
      <w:r w:rsidRPr="00257CCD">
        <w:t>$</w:t>
      </w:r>
      <w:r w:rsidR="002B0BA7" w:rsidRPr="00257CCD">
        <w:t>750</w:t>
      </w:r>
      <w:r w:rsidRPr="00257CCD">
        <w:t>,000</w:t>
      </w:r>
      <w:r w:rsidR="008263F9" w:rsidRPr="00257CCD">
        <w:t>)</w:t>
      </w:r>
      <w:r w:rsidRPr="00257CCD">
        <w:t xml:space="preserve"> in federal awards in its fiscal year, </w:t>
      </w:r>
      <w:r w:rsidR="00007DFD" w:rsidRPr="00257CCD">
        <w:t>a F</w:t>
      </w:r>
      <w:r w:rsidR="006456C8" w:rsidRPr="00257CCD">
        <w:t>ederal Single Audit is not required.</w:t>
      </w:r>
      <w:r w:rsidRPr="00257CCD">
        <w:t xml:space="preserve"> If the ELC </w:t>
      </w:r>
      <w:r w:rsidR="006456C8" w:rsidRPr="00257CCD">
        <w:t xml:space="preserve">still </w:t>
      </w:r>
      <w:r w:rsidRPr="00257CCD">
        <w:t xml:space="preserve">elects to have an audit conducted in accordance with the provisions of </w:t>
      </w:r>
      <w:r w:rsidR="00F504E1" w:rsidRPr="00257CCD">
        <w:t xml:space="preserve">2 </w:t>
      </w:r>
      <w:r w:rsidR="00B91DC6" w:rsidRPr="00257CCD">
        <w:t>C.F.R.</w:t>
      </w:r>
      <w:r w:rsidR="00F504E1" w:rsidRPr="00257CCD">
        <w:t xml:space="preserve"> </w:t>
      </w:r>
      <w:r w:rsidR="001D6E83" w:rsidRPr="00257CCD">
        <w:t xml:space="preserve">Part </w:t>
      </w:r>
      <w:r w:rsidR="00F504E1" w:rsidRPr="00257CCD">
        <w:t>200</w:t>
      </w:r>
      <w:r w:rsidRPr="00257CCD">
        <w:t xml:space="preserve">, the cost of the audit </w:t>
      </w:r>
      <w:r w:rsidR="00C55FBE" w:rsidRPr="00257CCD">
        <w:t>must be paid</w:t>
      </w:r>
      <w:r w:rsidRPr="00257CCD">
        <w:t xml:space="preserve"> from non-federal resources (i.e., the ELC must pay the audit costs from resources obtained from non-federal and non-state entities).</w:t>
      </w:r>
    </w:p>
    <w:p w14:paraId="2AEE1469" w14:textId="77777777" w:rsidR="00F26379" w:rsidRPr="00257CCD" w:rsidRDefault="00F26379" w:rsidP="006F79F9">
      <w:pPr>
        <w:pStyle w:val="ListParagraph"/>
        <w:numPr>
          <w:ilvl w:val="0"/>
          <w:numId w:val="55"/>
        </w:numPr>
        <w:spacing w:before="120" w:after="0"/>
        <w:ind w:left="720"/>
        <w:contextualSpacing w:val="0"/>
        <w:rPr>
          <w:b/>
        </w:rPr>
      </w:pPr>
      <w:r w:rsidRPr="00257CCD">
        <w:rPr>
          <w:b/>
        </w:rPr>
        <w:t>State</w:t>
      </w:r>
      <w:r w:rsidR="00C419B3" w:rsidRPr="00257CCD">
        <w:rPr>
          <w:b/>
        </w:rPr>
        <w:t>-</w:t>
      </w:r>
      <w:r w:rsidRPr="00257CCD">
        <w:rPr>
          <w:b/>
        </w:rPr>
        <w:t>funded</w:t>
      </w:r>
    </w:p>
    <w:p w14:paraId="0A91D2F2" w14:textId="1911D0D0" w:rsidR="006456C8" w:rsidRPr="00257CCD" w:rsidRDefault="006456C8" w:rsidP="006F79F9">
      <w:pPr>
        <w:ind w:left="720"/>
      </w:pPr>
      <w:r w:rsidRPr="00257CCD">
        <w:t xml:space="preserve">This part is applicable if the </w:t>
      </w:r>
      <w:r w:rsidR="00BC05B0" w:rsidRPr="00257CCD">
        <w:t>ELC</w:t>
      </w:r>
      <w:r w:rsidRPr="00257CCD">
        <w:t xml:space="preserve"> is a non-state entity as defined by s. 215.97(2), F.S.</w:t>
      </w:r>
      <w:r w:rsidR="00E54150" w:rsidRPr="00257CCD">
        <w:t xml:space="preserve">, </w:t>
      </w:r>
      <w:r w:rsidR="00075116" w:rsidRPr="00257CCD">
        <w:t>t</w:t>
      </w:r>
      <w:r w:rsidRPr="00257CCD">
        <w:t xml:space="preserve">he Florida Single Audit Act. Additional information regarding the Florida Single Audit Act can be found at: </w:t>
      </w:r>
      <w:hyperlink r:id="rId40" w:history="1">
        <w:r w:rsidRPr="00257CCD">
          <w:rPr>
            <w:rStyle w:val="Hyperlink"/>
          </w:rPr>
          <w:t>Florida Single Audit Act.</w:t>
        </w:r>
      </w:hyperlink>
    </w:p>
    <w:p w14:paraId="17564D62" w14:textId="44593E46" w:rsidR="009D03A9" w:rsidRPr="00257CCD" w:rsidRDefault="00DD278E" w:rsidP="006F79F9">
      <w:pPr>
        <w:pStyle w:val="ListParagraph"/>
        <w:numPr>
          <w:ilvl w:val="1"/>
          <w:numId w:val="55"/>
        </w:numPr>
        <w:spacing w:before="0" w:after="0"/>
        <w:ind w:left="1260" w:hanging="540"/>
      </w:pPr>
      <w:r w:rsidRPr="00257CCD">
        <w:t xml:space="preserve">The </w:t>
      </w:r>
      <w:r w:rsidR="0018483A" w:rsidRPr="00257CCD">
        <w:t>Division</w:t>
      </w:r>
      <w:r w:rsidRPr="00257CCD">
        <w:t xml:space="preserve">’s </w:t>
      </w:r>
      <w:r w:rsidR="00904780" w:rsidRPr="00257CCD">
        <w:t>N</w:t>
      </w:r>
      <w:r w:rsidR="00231517" w:rsidRPr="00257CCD">
        <w:t>otice of Award</w:t>
      </w:r>
      <w:r w:rsidRPr="00257CCD">
        <w:t xml:space="preserve"> indicates </w:t>
      </w:r>
      <w:bookmarkStart w:id="236" w:name="_Hlk164867866"/>
      <w:r w:rsidR="00855763" w:rsidRPr="00257CCD">
        <w:t>funding provided by the Florida Legislature to implement early learning and education programs</w:t>
      </w:r>
      <w:bookmarkEnd w:id="236"/>
      <w:r w:rsidR="00855763" w:rsidRPr="00257CCD">
        <w:t xml:space="preserve"> </w:t>
      </w:r>
      <w:r w:rsidRPr="00257CCD">
        <w:t xml:space="preserve">awarded through the </w:t>
      </w:r>
      <w:r w:rsidR="0018483A" w:rsidRPr="00257CCD">
        <w:t xml:space="preserve">Division </w:t>
      </w:r>
      <w:r w:rsidRPr="00257CCD">
        <w:t xml:space="preserve">by this </w:t>
      </w:r>
      <w:r w:rsidR="00B91DC6" w:rsidRPr="00257CCD">
        <w:t>Agreement</w:t>
      </w:r>
      <w:r w:rsidRPr="00257CCD">
        <w:t xml:space="preserve">. In determining the </w:t>
      </w:r>
      <w:r w:rsidR="00904780" w:rsidRPr="00257CCD">
        <w:t>s</w:t>
      </w:r>
      <w:r w:rsidR="00046AF9" w:rsidRPr="00257CCD">
        <w:t>tate</w:t>
      </w:r>
      <w:r w:rsidRPr="00257CCD">
        <w:t xml:space="preserve"> awards expended in its fiscal year, the ELC shall consider all sources of </w:t>
      </w:r>
      <w:r w:rsidR="00904780" w:rsidRPr="00257CCD">
        <w:t>s</w:t>
      </w:r>
      <w:r w:rsidR="00046AF9" w:rsidRPr="00257CCD">
        <w:t>tate a</w:t>
      </w:r>
      <w:r w:rsidRPr="00257CCD">
        <w:t xml:space="preserve">wards, including </w:t>
      </w:r>
      <w:r w:rsidR="00904780" w:rsidRPr="00257CCD">
        <w:t>s</w:t>
      </w:r>
      <w:r w:rsidR="00046AF9" w:rsidRPr="00257CCD">
        <w:t>tate</w:t>
      </w:r>
      <w:r w:rsidRPr="00257CCD">
        <w:t xml:space="preserve"> resources received from the </w:t>
      </w:r>
      <w:r w:rsidR="0018483A" w:rsidRPr="00257CCD">
        <w:t>Division</w:t>
      </w:r>
      <w:r w:rsidRPr="00257CCD">
        <w:t>.</w:t>
      </w:r>
    </w:p>
    <w:p w14:paraId="64E3564E" w14:textId="753F1BFD" w:rsidR="002E2F3C" w:rsidRPr="00257CCD" w:rsidRDefault="002E2F3C" w:rsidP="006F79F9">
      <w:pPr>
        <w:pStyle w:val="ListParagraph"/>
        <w:numPr>
          <w:ilvl w:val="1"/>
          <w:numId w:val="55"/>
        </w:numPr>
        <w:spacing w:before="0" w:after="0"/>
        <w:ind w:left="1260" w:hanging="540"/>
      </w:pPr>
      <w:r w:rsidRPr="00257CCD">
        <w:t>In the event the ELC expends</w:t>
      </w:r>
      <w:r w:rsidR="008263F9" w:rsidRPr="00257CCD">
        <w:t xml:space="preserve"> </w:t>
      </w:r>
      <w:bookmarkStart w:id="237" w:name="_Hlk164867893"/>
      <w:r w:rsidR="008263F9" w:rsidRPr="00257CCD">
        <w:t>seven hundred fifty thousand dollars (</w:t>
      </w:r>
      <w:bookmarkEnd w:id="237"/>
      <w:r w:rsidRPr="00257CCD">
        <w:t>$750,000</w:t>
      </w:r>
      <w:r w:rsidR="008263F9" w:rsidRPr="00257CCD">
        <w:t>)</w:t>
      </w:r>
      <w:r w:rsidRPr="00257CCD">
        <w:t xml:space="preserve"> or more of state financial assistance in any fiscal year, the ELC must have a state single or project-specific audit conducted </w:t>
      </w:r>
      <w:r w:rsidR="006C7735" w:rsidRPr="00257CCD">
        <w:t xml:space="preserve">in </w:t>
      </w:r>
      <w:r w:rsidRPr="00257CCD">
        <w:t xml:space="preserve">accordance with the </w:t>
      </w:r>
      <w:hyperlink r:id="rId41" w:history="1">
        <w:r w:rsidRPr="00257CCD">
          <w:t>Florida Single Audit Act</w:t>
        </w:r>
      </w:hyperlink>
      <w:r w:rsidRPr="00257CCD">
        <w:t xml:space="preserve">; Chapter 69I-5, F.A.C.; </w:t>
      </w:r>
      <w:r w:rsidR="009D03A9" w:rsidRPr="00257CCD">
        <w:t>Rule 61H1-20.0093, F.A.C.</w:t>
      </w:r>
      <w:r w:rsidR="00075116" w:rsidRPr="00257CCD">
        <w:t>;</w:t>
      </w:r>
      <w:r w:rsidR="009D03A9" w:rsidRPr="00257CCD">
        <w:t xml:space="preserve"> Chapter 10.550 – Local Government Entity Audits</w:t>
      </w:r>
      <w:r w:rsidR="00075116" w:rsidRPr="00257CCD">
        <w:t>;</w:t>
      </w:r>
      <w:r w:rsidR="009D03A9" w:rsidRPr="00257CCD">
        <w:t xml:space="preserve"> or Chapter 10.650 – Florida Single Audit Act Audits Non-profit and For-profit Organizations.</w:t>
      </w:r>
      <w:r w:rsidR="009D03A9" w:rsidRPr="00257CCD" w:rsidDel="009D03A9">
        <w:t xml:space="preserve"> </w:t>
      </w:r>
    </w:p>
    <w:p w14:paraId="0072E6E6" w14:textId="77777777" w:rsidR="002E2F3C" w:rsidRPr="00257CCD" w:rsidRDefault="002E2F3C" w:rsidP="006F79F9">
      <w:pPr>
        <w:pStyle w:val="ListParagraph"/>
        <w:numPr>
          <w:ilvl w:val="1"/>
          <w:numId w:val="55"/>
        </w:numPr>
        <w:spacing w:before="0" w:after="0"/>
        <w:ind w:left="1260" w:hanging="540"/>
      </w:pPr>
      <w:r w:rsidRPr="00257CCD">
        <w:t xml:space="preserve">In determining the state financial assistance expended in its fiscal year, the recipient shall consider all sources of state financial assistance, including state financial assistance received from </w:t>
      </w:r>
      <w:r w:rsidR="00EC2B4E" w:rsidRPr="00257CCD">
        <w:t xml:space="preserve">the </w:t>
      </w:r>
      <w:r w:rsidR="0018483A" w:rsidRPr="00257CCD">
        <w:t>Division</w:t>
      </w:r>
      <w:r w:rsidRPr="00257CCD">
        <w:t>, other state agencies</w:t>
      </w:r>
      <w:r w:rsidR="00DF5C95" w:rsidRPr="00257CCD">
        <w:t>,</w:t>
      </w:r>
      <w:r w:rsidRPr="00257CCD">
        <w:t xml:space="preserve"> and other non-state entities. State financial assistance does not include federal direct or pass-through awards and resources received by a non-state entity for federal program matching requirements.</w:t>
      </w:r>
    </w:p>
    <w:p w14:paraId="5310C2FF" w14:textId="6EDA45DE" w:rsidR="00F436F3" w:rsidRPr="00257CCD" w:rsidRDefault="00F436F3" w:rsidP="006F79F9">
      <w:pPr>
        <w:pStyle w:val="ListParagraph"/>
        <w:numPr>
          <w:ilvl w:val="1"/>
          <w:numId w:val="55"/>
        </w:numPr>
        <w:spacing w:before="0" w:after="0"/>
        <w:ind w:left="1260" w:hanging="540"/>
      </w:pPr>
      <w:r w:rsidRPr="00257CCD">
        <w:t xml:space="preserve">If the ELC expends less than </w:t>
      </w:r>
      <w:r w:rsidR="008263F9" w:rsidRPr="00257CCD">
        <w:t>seven hundred fifty thousand dollars (</w:t>
      </w:r>
      <w:r w:rsidRPr="00257CCD">
        <w:t>$</w:t>
      </w:r>
      <w:r w:rsidR="00557E18" w:rsidRPr="00257CCD">
        <w:t>75</w:t>
      </w:r>
      <w:r w:rsidRPr="00257CCD">
        <w:t>0,000</w:t>
      </w:r>
      <w:r w:rsidR="008263F9" w:rsidRPr="00257CCD">
        <w:t>)</w:t>
      </w:r>
      <w:r w:rsidRPr="00257CCD">
        <w:t xml:space="preserve"> in state financial assistance in its fiscal year, </w:t>
      </w:r>
      <w:r w:rsidR="006456C8" w:rsidRPr="00257CCD">
        <w:t xml:space="preserve">a Florida Single Audit is not required. </w:t>
      </w:r>
      <w:r w:rsidRPr="00257CCD">
        <w:t xml:space="preserve">If the ELC </w:t>
      </w:r>
      <w:r w:rsidR="006456C8" w:rsidRPr="00257CCD">
        <w:t xml:space="preserve">still </w:t>
      </w:r>
      <w:r w:rsidRPr="00257CCD">
        <w:t xml:space="preserve">elects to have an audit conducted in accordance with the provisions of s. 215.97, F.S., the </w:t>
      </w:r>
      <w:r w:rsidR="00C55FBE" w:rsidRPr="00257CCD">
        <w:t>cost of</w:t>
      </w:r>
      <w:r w:rsidRPr="00257CCD">
        <w:t xml:space="preserve"> the audit </w:t>
      </w:r>
      <w:r w:rsidR="00C55FBE" w:rsidRPr="00257CCD">
        <w:t>must be paid</w:t>
      </w:r>
      <w:r w:rsidRPr="00257CCD">
        <w:t xml:space="preserve"> from non-state resources (i.e., the </w:t>
      </w:r>
      <w:r w:rsidR="000C2615" w:rsidRPr="00257CCD">
        <w:t>ELC</w:t>
      </w:r>
      <w:r w:rsidRPr="00257CCD">
        <w:t xml:space="preserve"> must pay the audit costs from resources obtained from non-federal and non-state entities).</w:t>
      </w:r>
    </w:p>
    <w:p w14:paraId="45158861" w14:textId="77777777" w:rsidR="00F436F3" w:rsidRPr="00257CCD" w:rsidRDefault="00F436F3" w:rsidP="006F79F9">
      <w:pPr>
        <w:pStyle w:val="ListParagraph"/>
        <w:numPr>
          <w:ilvl w:val="1"/>
          <w:numId w:val="55"/>
        </w:numPr>
        <w:spacing w:before="0" w:after="0"/>
        <w:ind w:left="1260" w:hanging="540"/>
      </w:pPr>
      <w:r w:rsidRPr="00257CCD">
        <w:t xml:space="preserve">Pursuant to s. 215.97(8), F.S., state agencies may conduct or arrange for audits of state financial assistance </w:t>
      </w:r>
      <w:r w:rsidR="00DF5C95" w:rsidRPr="00257CCD">
        <w:t xml:space="preserve">which </w:t>
      </w:r>
      <w:r w:rsidRPr="00257CCD">
        <w:t xml:space="preserve">are in addition to audits conducted in accordance with s. 215.97, F.S. In such an event, the state awarding agency must arrange for funding the full cost of such additional audits. </w:t>
      </w:r>
    </w:p>
    <w:p w14:paraId="661DCB13" w14:textId="62F24B1C" w:rsidR="00F26379" w:rsidRPr="00257CCD" w:rsidRDefault="00EE05E0" w:rsidP="006F79F9">
      <w:pPr>
        <w:pStyle w:val="ListParagraph"/>
        <w:numPr>
          <w:ilvl w:val="1"/>
          <w:numId w:val="55"/>
        </w:numPr>
        <w:spacing w:before="0" w:after="0"/>
        <w:ind w:left="1260" w:hanging="540"/>
      </w:pPr>
      <w:r w:rsidRPr="00257CCD">
        <w:t>A</w:t>
      </w:r>
      <w:r w:rsidR="00F436F3" w:rsidRPr="00257CCD">
        <w:t xml:space="preserve">dditional information regarding the Florida Single Audit Act </w:t>
      </w:r>
      <w:r w:rsidRPr="00257CCD">
        <w:t xml:space="preserve">is available </w:t>
      </w:r>
      <w:r w:rsidR="00F436F3" w:rsidRPr="00257CCD">
        <w:t xml:space="preserve">at the </w:t>
      </w:r>
      <w:r w:rsidRPr="00257CCD">
        <w:t xml:space="preserve">DFS website located at </w:t>
      </w:r>
      <w:hyperlink r:id="rId42" w:history="1">
        <w:r w:rsidRPr="00257CCD">
          <w:rPr>
            <w:rStyle w:val="Hyperlink"/>
          </w:rPr>
          <w:t>https://apps.fldfs.com/fsaa/</w:t>
        </w:r>
      </w:hyperlink>
      <w:r w:rsidRPr="00257CCD">
        <w:t>.</w:t>
      </w:r>
    </w:p>
    <w:p w14:paraId="20048FF1" w14:textId="77777777" w:rsidR="00AF71B2" w:rsidRPr="00257CCD" w:rsidRDefault="00AF71B2" w:rsidP="006F79F9">
      <w:pPr>
        <w:pStyle w:val="ListParagraph"/>
        <w:keepNext/>
        <w:numPr>
          <w:ilvl w:val="0"/>
          <w:numId w:val="55"/>
        </w:numPr>
        <w:spacing w:before="120" w:after="120"/>
        <w:ind w:left="720"/>
        <w:contextualSpacing w:val="0"/>
        <w:rPr>
          <w:b/>
        </w:rPr>
      </w:pPr>
      <w:r w:rsidRPr="00257CCD">
        <w:rPr>
          <w:b/>
        </w:rPr>
        <w:lastRenderedPageBreak/>
        <w:t>Special Audit Testing Requirements</w:t>
      </w:r>
    </w:p>
    <w:p w14:paraId="6A12C393" w14:textId="00B92BB6" w:rsidR="00AF71B2" w:rsidRPr="00257CCD" w:rsidRDefault="008263F9" w:rsidP="006F79F9">
      <w:pPr>
        <w:pStyle w:val="ListParagraph"/>
        <w:numPr>
          <w:ilvl w:val="1"/>
          <w:numId w:val="55"/>
        </w:numPr>
        <w:spacing w:before="0" w:after="0"/>
        <w:ind w:left="1260" w:hanging="540"/>
      </w:pPr>
      <w:r w:rsidRPr="00257CCD">
        <w:t xml:space="preserve">This Agreement deems it </w:t>
      </w:r>
      <w:r w:rsidR="00AF71B2" w:rsidRPr="00257CCD">
        <w:t xml:space="preserve">essential </w:t>
      </w:r>
      <w:r w:rsidR="00904780" w:rsidRPr="00257CCD">
        <w:t xml:space="preserve">that </w:t>
      </w:r>
      <w:r w:rsidR="0046455C" w:rsidRPr="00257CCD">
        <w:t>t</w:t>
      </w:r>
      <w:r w:rsidR="00AF71B2" w:rsidRPr="00257CCD">
        <w:t xml:space="preserve">he audit firm test the </w:t>
      </w:r>
      <w:r w:rsidR="00904780" w:rsidRPr="00257CCD">
        <w:t xml:space="preserve">ELC’s </w:t>
      </w:r>
      <w:r w:rsidR="00AF71B2" w:rsidRPr="00257CCD">
        <w:t xml:space="preserve">monthly reconciliation of its financial records to the </w:t>
      </w:r>
      <w:r w:rsidR="00B95239" w:rsidRPr="00257CCD">
        <w:t>SSIS</w:t>
      </w:r>
      <w:r w:rsidR="00AF71B2" w:rsidRPr="00257CCD">
        <w:t xml:space="preserve">. </w:t>
      </w:r>
      <w:r w:rsidR="00F90573" w:rsidRPr="00257CCD">
        <w:t xml:space="preserve">As an alternative, and upon written authorization from </w:t>
      </w:r>
      <w:r w:rsidR="00B06D61" w:rsidRPr="00257CCD">
        <w:t>DEL</w:t>
      </w:r>
      <w:r w:rsidR="00F90573" w:rsidRPr="00257CCD">
        <w:t>, the auditors may test acceptable equivalent alternative supporting documentation files of the ELC, if temporary transitioning SSIS system functionality issues occur. To report on the audit tests performed, t</w:t>
      </w:r>
      <w:r w:rsidR="00AF71B2" w:rsidRPr="00257CCD">
        <w:t xml:space="preserve">he auditor must include a statement in the Schedule of Findings and Questioned Costs confirming the following: (a) the </w:t>
      </w:r>
      <w:r w:rsidR="00904780" w:rsidRPr="00257CCD">
        <w:t xml:space="preserve">ELC </w:t>
      </w:r>
      <w:r w:rsidR="00AF71B2" w:rsidRPr="00257CCD">
        <w:t xml:space="preserve">staff performs this reconciliation monthly; (b) the </w:t>
      </w:r>
      <w:r w:rsidR="00904780" w:rsidRPr="00257CCD">
        <w:t xml:space="preserve">ELC </w:t>
      </w:r>
      <w:r w:rsidR="00AF71B2" w:rsidRPr="00257CCD">
        <w:t xml:space="preserve">has processes in place to identify and correct errors noted during the monthly reconciliation process; and (c) the </w:t>
      </w:r>
      <w:r w:rsidR="00904780" w:rsidRPr="00257CCD">
        <w:t xml:space="preserve">ELC’s </w:t>
      </w:r>
      <w:r w:rsidR="00AF71B2" w:rsidRPr="00257CCD">
        <w:t xml:space="preserve">financial records and the </w:t>
      </w:r>
      <w:r w:rsidR="00B95239" w:rsidRPr="00257CCD">
        <w:t>SSIS</w:t>
      </w:r>
      <w:r w:rsidR="00AF71B2" w:rsidRPr="00257CCD">
        <w:t xml:space="preserve"> records </w:t>
      </w:r>
      <w:r w:rsidR="00F90573" w:rsidRPr="00257CCD">
        <w:t xml:space="preserve">(or acceptable equivalent documentation files tested/audited upon issuance of written authorization from </w:t>
      </w:r>
      <w:r w:rsidR="00B06D61" w:rsidRPr="00257CCD">
        <w:t>DEL</w:t>
      </w:r>
      <w:r w:rsidR="00F90573" w:rsidRPr="00257CCD">
        <w:t xml:space="preserve">) </w:t>
      </w:r>
      <w:r w:rsidR="00AF71B2" w:rsidRPr="00257CCD">
        <w:t xml:space="preserve">were reconciled and in </w:t>
      </w:r>
      <w:r w:rsidR="00B91DC6" w:rsidRPr="00257CCD">
        <w:t>Agreement</w:t>
      </w:r>
      <w:r w:rsidR="00AF71B2" w:rsidRPr="00257CCD">
        <w:t xml:space="preserve"> as of the annual program year end (June 30).</w:t>
      </w:r>
      <w:r w:rsidR="00D01DCD" w:rsidRPr="00257CCD">
        <w:t xml:space="preserve"> </w:t>
      </w:r>
      <w:r w:rsidR="00AF71B2" w:rsidRPr="00257CCD">
        <w:t>Finally, a statement must be included to indicate</w:t>
      </w:r>
      <w:r w:rsidR="00904780" w:rsidRPr="00257CCD">
        <w:t xml:space="preserve"> that</w:t>
      </w:r>
      <w:r w:rsidR="00AF71B2" w:rsidRPr="00257CCD">
        <w:t xml:space="preserve"> the auditor's work papers include documentation to verify tests of these tasks were performed and such work papers are available for review by </w:t>
      </w:r>
      <w:r w:rsidR="00B06D61" w:rsidRPr="00257CCD">
        <w:t>DEL</w:t>
      </w:r>
      <w:r w:rsidR="00AF71B2" w:rsidRPr="00257CCD">
        <w:t xml:space="preserve"> staff upon request. </w:t>
      </w:r>
    </w:p>
    <w:p w14:paraId="6CE5D2FD" w14:textId="492C905E" w:rsidR="0013524D" w:rsidRPr="00257CCD" w:rsidRDefault="00AF71B2" w:rsidP="006F79F9">
      <w:pPr>
        <w:pStyle w:val="ListParagraph"/>
        <w:numPr>
          <w:ilvl w:val="1"/>
          <w:numId w:val="55"/>
        </w:numPr>
        <w:spacing w:before="0" w:after="0"/>
        <w:ind w:left="1260" w:hanging="540"/>
      </w:pPr>
      <w:r w:rsidRPr="00257CCD">
        <w:t xml:space="preserve">If such testing was not completed, or if these statements are missing from the annual audit report, the auditor's annual procedures will be considered incomplete/deficient and the </w:t>
      </w:r>
      <w:r w:rsidR="00904780" w:rsidRPr="00257CCD">
        <w:t xml:space="preserve">ELC </w:t>
      </w:r>
      <w:r w:rsidRPr="00257CCD">
        <w:t xml:space="preserve">will receive notice of such in the </w:t>
      </w:r>
      <w:r w:rsidR="00FB0FEA" w:rsidRPr="00257CCD">
        <w:t>Division’s</w:t>
      </w:r>
      <w:r w:rsidRPr="00257CCD">
        <w:t xml:space="preserve"> annual Management Decision.</w:t>
      </w:r>
    </w:p>
    <w:p w14:paraId="47DC2607" w14:textId="42CC5060" w:rsidR="0013524D" w:rsidRPr="00257CCD" w:rsidRDefault="0013524D" w:rsidP="006F79F9">
      <w:pPr>
        <w:pStyle w:val="ListParagraph"/>
        <w:numPr>
          <w:ilvl w:val="1"/>
          <w:numId w:val="55"/>
        </w:numPr>
        <w:spacing w:before="0" w:after="0"/>
        <w:ind w:left="1260" w:hanging="540"/>
      </w:pPr>
      <w:r w:rsidRPr="00257CCD">
        <w:t xml:space="preserve">All funds administered by the </w:t>
      </w:r>
      <w:r w:rsidR="00904780" w:rsidRPr="00257CCD">
        <w:t xml:space="preserve">ELC </w:t>
      </w:r>
      <w:r w:rsidRPr="00257CCD">
        <w:t xml:space="preserve">must be included in the audit coverage. This includes funds provided to any auxiliary entity over which the </w:t>
      </w:r>
      <w:r w:rsidR="00904780" w:rsidRPr="00257CCD">
        <w:t xml:space="preserve">ELC </w:t>
      </w:r>
      <w:r w:rsidRPr="00257CCD">
        <w:t>exercises controlling influence, such as a foundation.</w:t>
      </w:r>
      <w:r w:rsidR="00D01DCD" w:rsidRPr="00257CCD">
        <w:t xml:space="preserve"> </w:t>
      </w:r>
      <w:r w:rsidRPr="00257CCD">
        <w:t>For purposes of th</w:t>
      </w:r>
      <w:r w:rsidR="00BD41B2" w:rsidRPr="00257CCD">
        <w:t>e</w:t>
      </w:r>
      <w:r w:rsidRPr="00257CCD">
        <w:t xml:space="preserve"> </w:t>
      </w:r>
      <w:r w:rsidR="00B91DC6" w:rsidRPr="00257CCD">
        <w:t>Agreement</w:t>
      </w:r>
      <w:r w:rsidRPr="00257CCD">
        <w:t xml:space="preserve">, all foundations or other similar entities are considered affiliated organizations and, in some instances, may need to be classified as a component unit. </w:t>
      </w:r>
    </w:p>
    <w:p w14:paraId="63ABA698" w14:textId="215B90A3" w:rsidR="001818F2" w:rsidRPr="00257CCD" w:rsidRDefault="001818F2" w:rsidP="006F79F9">
      <w:pPr>
        <w:pStyle w:val="ListParagraph"/>
        <w:numPr>
          <w:ilvl w:val="1"/>
          <w:numId w:val="55"/>
        </w:numPr>
        <w:spacing w:before="0" w:after="0"/>
        <w:ind w:left="1260" w:hanging="540"/>
      </w:pPr>
      <w:r w:rsidRPr="00257CCD">
        <w:t xml:space="preserve">For any affiliated organization, at a minimum the audit report </w:t>
      </w:r>
      <w:r w:rsidR="00B1373A" w:rsidRPr="00257CCD">
        <w:t xml:space="preserve">must </w:t>
      </w:r>
      <w:r w:rsidRPr="00257CCD">
        <w:t>disclose the entity's mission/purpose</w:t>
      </w:r>
      <w:r w:rsidR="0013524D" w:rsidRPr="00257CCD">
        <w:t xml:space="preserve"> </w:t>
      </w:r>
      <w:r w:rsidRPr="00257CCD">
        <w:t xml:space="preserve">and summarized financial data including total assets, liabilities, net assets, revenues, expenditures, and the entity's relationship to the </w:t>
      </w:r>
      <w:r w:rsidR="00904780" w:rsidRPr="00257CCD">
        <w:t xml:space="preserve">ELC’s </w:t>
      </w:r>
      <w:r w:rsidRPr="00257CCD">
        <w:t>activities.</w:t>
      </w:r>
      <w:r w:rsidR="00D01DCD" w:rsidRPr="00257CCD">
        <w:t xml:space="preserve"> </w:t>
      </w:r>
      <w:r w:rsidRPr="00257CCD">
        <w:t>The auditor may need to provide other disclosures and presentations (such as consolidated financial statements) as appropriate after giving proper consideration of applicable accounting standards pronouncements regarding</w:t>
      </w:r>
      <w:r w:rsidR="00CA3CA2" w:rsidRPr="00257CCD">
        <w:t xml:space="preserve"> reporting of related entities</w:t>
      </w:r>
      <w:r w:rsidR="00427F59" w:rsidRPr="00257CCD">
        <w:t>,</w:t>
      </w:r>
      <w:r w:rsidR="00CA3CA2" w:rsidRPr="00257CCD">
        <w:t xml:space="preserve"> </w:t>
      </w:r>
      <w:r w:rsidRPr="00257CCD">
        <w:t xml:space="preserve">such as </w:t>
      </w:r>
      <w:bookmarkStart w:id="238" w:name="_Hlk164868107"/>
      <w:r w:rsidR="008263F9" w:rsidRPr="00257CCD">
        <w:t>Financial Accounting Standards Board</w:t>
      </w:r>
      <w:bookmarkEnd w:id="238"/>
      <w:r w:rsidR="008263F9" w:rsidRPr="00257CCD">
        <w:t xml:space="preserve"> (</w:t>
      </w:r>
      <w:r w:rsidR="00CA3CA2" w:rsidRPr="00257CCD">
        <w:t>FASB</w:t>
      </w:r>
      <w:r w:rsidR="008263F9" w:rsidRPr="00257CCD">
        <w:t>)</w:t>
      </w:r>
      <w:r w:rsidR="00CA3CA2" w:rsidRPr="00257CCD">
        <w:t xml:space="preserve"> Statement of Position (</w:t>
      </w:r>
      <w:r w:rsidRPr="00257CCD">
        <w:t>SOP</w:t>
      </w:r>
      <w:r w:rsidR="00CA3CA2" w:rsidRPr="00257CCD">
        <w:t>)</w:t>
      </w:r>
      <w:r w:rsidRPr="00257CCD">
        <w:t xml:space="preserve"> 94-3. </w:t>
      </w:r>
    </w:p>
    <w:p w14:paraId="4B22FD12" w14:textId="77777777" w:rsidR="00F26379" w:rsidRPr="00257CCD" w:rsidRDefault="00F26379" w:rsidP="006F79F9">
      <w:pPr>
        <w:pStyle w:val="ListParagraph"/>
        <w:keepNext/>
        <w:numPr>
          <w:ilvl w:val="0"/>
          <w:numId w:val="55"/>
        </w:numPr>
        <w:spacing w:before="120" w:after="120"/>
        <w:ind w:left="720"/>
        <w:contextualSpacing w:val="0"/>
        <w:rPr>
          <w:b/>
        </w:rPr>
      </w:pPr>
      <w:r w:rsidRPr="00257CCD">
        <w:rPr>
          <w:b/>
        </w:rPr>
        <w:t>Report submission</w:t>
      </w:r>
    </w:p>
    <w:p w14:paraId="18536BF1" w14:textId="3334473F" w:rsidR="00F436F3" w:rsidRPr="00257CCD" w:rsidRDefault="0013524D" w:rsidP="006F79F9">
      <w:pPr>
        <w:pStyle w:val="ListParagraph"/>
        <w:numPr>
          <w:ilvl w:val="1"/>
          <w:numId w:val="55"/>
        </w:numPr>
        <w:spacing w:before="0" w:after="0"/>
        <w:ind w:left="1260" w:hanging="540"/>
      </w:pPr>
      <w:r w:rsidRPr="00257CCD">
        <w:t>Copies of reporting packages (including any management letter issued by the auditor and the ELC’s written corrective action plan response(s)) for Single Audits required by Section</w:t>
      </w:r>
      <w:r w:rsidR="002E2F3C" w:rsidRPr="00257CCD">
        <w:t>s</w:t>
      </w:r>
      <w:r w:rsidRPr="00257CCD">
        <w:t xml:space="preserve"> C.1.</w:t>
      </w:r>
      <w:r w:rsidR="002E2F3C" w:rsidRPr="00257CCD">
        <w:t xml:space="preserve"> and C.2.</w:t>
      </w:r>
      <w:r w:rsidRPr="00257CCD">
        <w:t xml:space="preserve"> above shall be submitted as required by 2 </w:t>
      </w:r>
      <w:r w:rsidR="00B91DC6" w:rsidRPr="00257CCD">
        <w:t>C.F.R.</w:t>
      </w:r>
      <w:r w:rsidRPr="00257CCD">
        <w:t xml:space="preserve"> §</w:t>
      </w:r>
      <w:r w:rsidR="00BD41B2" w:rsidRPr="00257CCD">
        <w:t xml:space="preserve"> </w:t>
      </w:r>
      <w:r w:rsidRPr="00257CCD">
        <w:t xml:space="preserve">200.512, by or on behalf of the ELC </w:t>
      </w:r>
      <w:r w:rsidRPr="00257CCD">
        <w:rPr>
          <w:u w:val="single"/>
        </w:rPr>
        <w:t>directly</w:t>
      </w:r>
      <w:r w:rsidRPr="00257CCD">
        <w:t xml:space="preserve"> to each of the addresses indicated.</w:t>
      </w:r>
      <w:r w:rsidR="00F436F3" w:rsidRPr="00257CCD">
        <w:t xml:space="preserve"> </w:t>
      </w:r>
    </w:p>
    <w:p w14:paraId="5360AC34" w14:textId="2F67272A" w:rsidR="0013524D" w:rsidRPr="00257CCD" w:rsidRDefault="0013524D" w:rsidP="006F79F9">
      <w:pPr>
        <w:pStyle w:val="ListParagraph"/>
        <w:numPr>
          <w:ilvl w:val="1"/>
          <w:numId w:val="55"/>
        </w:numPr>
        <w:spacing w:before="0" w:after="0"/>
        <w:ind w:left="1260" w:hanging="540"/>
      </w:pPr>
      <w:r w:rsidRPr="00257CCD">
        <w:t>Submit one</w:t>
      </w:r>
      <w:r w:rsidR="00915632" w:rsidRPr="00257CCD">
        <w:t xml:space="preserve"> (1)</w:t>
      </w:r>
      <w:r w:rsidRPr="00257CCD">
        <w:t xml:space="preserve"> electronic copy of the financial reporting package </w:t>
      </w:r>
      <w:r w:rsidR="00C45BC9" w:rsidRPr="00257CCD">
        <w:t xml:space="preserve">and files described above in Section B.3. </w:t>
      </w:r>
      <w:r w:rsidRPr="00257CCD">
        <w:t xml:space="preserve">to the </w:t>
      </w:r>
      <w:r w:rsidR="0018483A" w:rsidRPr="00257CCD">
        <w:t xml:space="preserve">Division </w:t>
      </w:r>
      <w:r w:rsidR="00915632" w:rsidRPr="00257CCD">
        <w:t xml:space="preserve">using the </w:t>
      </w:r>
      <w:r w:rsidR="001B7C87" w:rsidRPr="00257CCD">
        <w:t>following SharePoint path:</w:t>
      </w:r>
    </w:p>
    <w:p w14:paraId="0E86BB43" w14:textId="32467AB4" w:rsidR="0013524D" w:rsidRPr="00257CCD" w:rsidRDefault="001B7C87" w:rsidP="006F79F9">
      <w:pPr>
        <w:pStyle w:val="BodyText"/>
        <w:ind w:left="1620"/>
        <w:jc w:val="left"/>
        <w:rPr>
          <w:rFonts w:ascii="Times New Roman" w:hAnsi="Times New Roman" w:cs="Times New Roman"/>
          <w:i/>
          <w:iCs/>
        </w:rPr>
      </w:pPr>
      <w:bookmarkStart w:id="239" w:name="_Hlk164868184"/>
      <w:r w:rsidRPr="00257CCD">
        <w:rPr>
          <w:rFonts w:ascii="Times New Roman" w:hAnsi="Times New Roman" w:cs="Times New Roman"/>
          <w:i/>
          <w:iCs/>
        </w:rPr>
        <w:t xml:space="preserve">SharePoint&gt;Coalition&gt;Document Exchange&gt;FMSAS Document Exchange&gt;FY FMSAS&gt;Annual Audit Files </w:t>
      </w:r>
      <w:bookmarkEnd w:id="239"/>
      <w:r w:rsidRPr="00257CCD">
        <w:rPr>
          <w:rFonts w:ascii="Times New Roman" w:hAnsi="Times New Roman" w:cs="Times New Roman"/>
          <w:i/>
          <w:iCs/>
        </w:rPr>
        <w:t>Zone&gt;</w:t>
      </w:r>
    </w:p>
    <w:p w14:paraId="61CAA120" w14:textId="4F944A21" w:rsidR="0013524D" w:rsidRPr="00257CCD" w:rsidRDefault="0013524D" w:rsidP="006F79F9">
      <w:pPr>
        <w:pStyle w:val="ListParagraph"/>
        <w:numPr>
          <w:ilvl w:val="1"/>
          <w:numId w:val="55"/>
        </w:numPr>
        <w:spacing w:before="0" w:after="0"/>
        <w:ind w:left="1260" w:hanging="540"/>
      </w:pPr>
      <w:r w:rsidRPr="00257CCD">
        <w:lastRenderedPageBreak/>
        <w:t>Submit the Single Audit Reports and the required federal Data Collection Forms (SF-</w:t>
      </w:r>
      <w:r w:rsidR="000F0ED8" w:rsidRPr="00257CCD">
        <w:t>S</w:t>
      </w:r>
      <w:r w:rsidRPr="00257CCD">
        <w:t xml:space="preserve">AC) electronically to the </w:t>
      </w:r>
      <w:hyperlink r:id="rId43" w:history="1">
        <w:r w:rsidRPr="00257CCD">
          <w:t>Federal Audit Clearinghouse</w:t>
        </w:r>
      </w:hyperlink>
      <w:r w:rsidRPr="00257CCD">
        <w:t xml:space="preserve"> within </w:t>
      </w:r>
      <w:r w:rsidR="007A5856" w:rsidRPr="00257CCD">
        <w:t>thirty (</w:t>
      </w:r>
      <w:r w:rsidRPr="00257CCD">
        <w:t>30</w:t>
      </w:r>
      <w:r w:rsidR="007A5856" w:rsidRPr="00257CCD">
        <w:t>)</w:t>
      </w:r>
      <w:r w:rsidRPr="00257CCD">
        <w:t xml:space="preserve"> days after receipt or nine </w:t>
      </w:r>
      <w:r w:rsidR="007A5856" w:rsidRPr="00257CCD">
        <w:t xml:space="preserve">(9) </w:t>
      </w:r>
      <w:r w:rsidRPr="00257CCD">
        <w:t>months after the fiscal year’s end of the audit period</w:t>
      </w:r>
      <w:r w:rsidR="007A5856" w:rsidRPr="00257CCD">
        <w:t>, whichever is earlier</w:t>
      </w:r>
      <w:r w:rsidRPr="00257CCD">
        <w:t xml:space="preserve">.  </w:t>
      </w:r>
    </w:p>
    <w:p w14:paraId="359433C6" w14:textId="77777777" w:rsidR="00057E7C" w:rsidRPr="00257CCD" w:rsidRDefault="00057E7C" w:rsidP="006F79F9">
      <w:pPr>
        <w:pStyle w:val="ListParagraph"/>
        <w:numPr>
          <w:ilvl w:val="1"/>
          <w:numId w:val="55"/>
        </w:numPr>
        <w:spacing w:before="0" w:after="0"/>
        <w:ind w:left="1260" w:hanging="540"/>
      </w:pPr>
      <w:r w:rsidRPr="00257CCD">
        <w:t xml:space="preserve">Submit one paper copy </w:t>
      </w:r>
      <w:r w:rsidR="00D416D3" w:rsidRPr="00257CCD">
        <w:t xml:space="preserve">by mail </w:t>
      </w:r>
      <w:r w:rsidRPr="00257CCD">
        <w:t>and one electronic copy of the financial reporting package to the Auditor General’s Office at</w:t>
      </w:r>
      <w:r w:rsidR="002E2F3C" w:rsidRPr="00257CCD">
        <w:t xml:space="preserve"> the following address</w:t>
      </w:r>
      <w:r w:rsidR="0015765D" w:rsidRPr="00257CCD">
        <w:t>:</w:t>
      </w:r>
    </w:p>
    <w:p w14:paraId="11930308" w14:textId="77777777" w:rsidR="00057E7C" w:rsidRPr="00257CCD" w:rsidRDefault="00057E7C" w:rsidP="006F79F9">
      <w:pPr>
        <w:ind w:left="1710"/>
      </w:pPr>
      <w:r w:rsidRPr="00257CCD">
        <w:t>Auditor General</w:t>
      </w:r>
    </w:p>
    <w:p w14:paraId="4FE8040D" w14:textId="77777777" w:rsidR="00057E7C" w:rsidRPr="00257CCD" w:rsidRDefault="00057E7C" w:rsidP="006F79F9">
      <w:pPr>
        <w:ind w:left="1710"/>
      </w:pPr>
      <w:r w:rsidRPr="00257CCD">
        <w:t>Local Government Audits/342</w:t>
      </w:r>
    </w:p>
    <w:p w14:paraId="12F03EC4" w14:textId="77777777" w:rsidR="00057E7C" w:rsidRPr="00257CCD" w:rsidRDefault="00057E7C" w:rsidP="006F79F9">
      <w:pPr>
        <w:ind w:left="1710"/>
      </w:pPr>
      <w:r w:rsidRPr="00257CCD">
        <w:t>Claude Pepper Building, Room 401</w:t>
      </w:r>
    </w:p>
    <w:p w14:paraId="25A4A917" w14:textId="77777777" w:rsidR="00057E7C" w:rsidRPr="00257CCD" w:rsidRDefault="00057E7C" w:rsidP="006F79F9">
      <w:pPr>
        <w:ind w:left="1710"/>
      </w:pPr>
      <w:r w:rsidRPr="00257CCD">
        <w:t>111 West Madison Street</w:t>
      </w:r>
    </w:p>
    <w:p w14:paraId="38F7A090" w14:textId="77777777" w:rsidR="00057E7C" w:rsidRPr="00257CCD" w:rsidRDefault="00057E7C" w:rsidP="006F79F9">
      <w:pPr>
        <w:ind w:left="1714"/>
        <w:contextualSpacing w:val="0"/>
      </w:pPr>
      <w:r w:rsidRPr="00257CCD">
        <w:t>Tallahassee, FL 32399-1450</w:t>
      </w:r>
    </w:p>
    <w:p w14:paraId="0ED7798D" w14:textId="77777777" w:rsidR="00057E7C" w:rsidRPr="00257CCD" w:rsidRDefault="00057E7C" w:rsidP="006F79F9">
      <w:pPr>
        <w:spacing w:after="0"/>
        <w:ind w:left="1714"/>
        <w:contextualSpacing w:val="0"/>
      </w:pPr>
      <w:r w:rsidRPr="00257CCD">
        <w:t>Email</w:t>
      </w:r>
      <w:r w:rsidR="0015765D" w:rsidRPr="00257CCD">
        <w:t>:</w:t>
      </w:r>
      <w:r w:rsidRPr="00257CCD">
        <w:t xml:space="preserve"> </w:t>
      </w:r>
      <w:hyperlink r:id="rId44" w:history="1">
        <w:r w:rsidRPr="00257CCD">
          <w:rPr>
            <w:color w:val="0000FF"/>
            <w:u w:val="single"/>
          </w:rPr>
          <w:t>flaudgen_localgovt@aud.state.fl.us</w:t>
        </w:r>
      </w:hyperlink>
    </w:p>
    <w:p w14:paraId="7B5EC367" w14:textId="77777777" w:rsidR="00057E7C" w:rsidRPr="00257CCD" w:rsidRDefault="00057E7C" w:rsidP="006F79F9">
      <w:pPr>
        <w:spacing w:before="0"/>
        <w:ind w:left="1714"/>
        <w:contextualSpacing w:val="0"/>
      </w:pPr>
      <w:r w:rsidRPr="00257CCD">
        <w:t>Website</w:t>
      </w:r>
      <w:r w:rsidR="0015765D" w:rsidRPr="00257CCD">
        <w:t>:</w:t>
      </w:r>
      <w:r w:rsidRPr="00257CCD">
        <w:t xml:space="preserve"> </w:t>
      </w:r>
      <w:hyperlink r:id="rId45" w:history="1">
        <w:r w:rsidR="00907599" w:rsidRPr="00257CCD">
          <w:rPr>
            <w:color w:val="0000FF"/>
            <w:u w:val="single"/>
          </w:rPr>
          <w:t>https://flauditor.gov/</w:t>
        </w:r>
      </w:hyperlink>
    </w:p>
    <w:p w14:paraId="7D7B348F" w14:textId="77777777" w:rsidR="00057E7C" w:rsidRPr="00257CCD" w:rsidRDefault="00057E7C" w:rsidP="006F79F9">
      <w:pPr>
        <w:ind w:left="1260"/>
      </w:pPr>
      <w:r w:rsidRPr="00257CCD">
        <w:t xml:space="preserve">The ELC shall indicate in correspondence accompanying the reporting packages the date </w:t>
      </w:r>
      <w:r w:rsidR="002E2F3C" w:rsidRPr="00257CCD">
        <w:t xml:space="preserve">of delivery from </w:t>
      </w:r>
      <w:r w:rsidRPr="00257CCD">
        <w:t xml:space="preserve">the auditors to the ELC </w:t>
      </w:r>
      <w:r w:rsidR="002E2F3C" w:rsidRPr="00257CCD">
        <w:t xml:space="preserve">for </w:t>
      </w:r>
      <w:r w:rsidRPr="00257CCD">
        <w:t>the reporting package.</w:t>
      </w:r>
    </w:p>
    <w:p w14:paraId="7A9C52BF" w14:textId="5BC6B3FC" w:rsidR="00057E7C" w:rsidRPr="00257CCD" w:rsidRDefault="002E2F3C" w:rsidP="006F79F9">
      <w:pPr>
        <w:pStyle w:val="ListParagraph"/>
        <w:numPr>
          <w:ilvl w:val="1"/>
          <w:numId w:val="55"/>
        </w:numPr>
        <w:spacing w:before="0" w:after="0"/>
        <w:ind w:left="1260" w:hanging="540"/>
      </w:pPr>
      <w:r w:rsidRPr="00257CCD">
        <w:t xml:space="preserve">All items Auditor General Rule 10.656(3) requires, as described on the </w:t>
      </w:r>
      <w:hyperlink r:id="rId46" w:history="1">
        <w:r w:rsidRPr="00257CCD">
          <w:rPr>
            <w:rStyle w:val="Hyperlink"/>
          </w:rPr>
          <w:t>Auditor General</w:t>
        </w:r>
        <w:r w:rsidR="00427F59" w:rsidRPr="00257CCD">
          <w:rPr>
            <w:rStyle w:val="Hyperlink"/>
          </w:rPr>
          <w:t>’</w:t>
        </w:r>
        <w:r w:rsidRPr="00257CCD">
          <w:rPr>
            <w:rStyle w:val="Hyperlink"/>
          </w:rPr>
          <w:t>s Financial Reporting Package Submittal Checklist</w:t>
        </w:r>
      </w:hyperlink>
      <w:r w:rsidR="00D01DCD" w:rsidRPr="00257CCD">
        <w:t xml:space="preserve"> </w:t>
      </w:r>
      <w:r w:rsidRPr="00257CCD">
        <w:t xml:space="preserve">and the related </w:t>
      </w:r>
      <w:hyperlink r:id="rId47" w:history="1">
        <w:r w:rsidRPr="00257CCD">
          <w:rPr>
            <w:rStyle w:val="Hyperlink"/>
          </w:rPr>
          <w:t>checklist instructions</w:t>
        </w:r>
      </w:hyperlink>
      <w:r w:rsidR="00827D21" w:rsidRPr="00257CCD">
        <w:rPr>
          <w:rStyle w:val="Hyperlink"/>
        </w:rPr>
        <w:t>,</w:t>
      </w:r>
      <w:r w:rsidRPr="00257CCD">
        <w:t xml:space="preserve"> must be included for a reporting package to be considered complete.</w:t>
      </w:r>
    </w:p>
    <w:p w14:paraId="5A1F72E1" w14:textId="77777777" w:rsidR="00535615" w:rsidRPr="00257CCD" w:rsidRDefault="00535615" w:rsidP="006F79F9"/>
    <w:p w14:paraId="03870792" w14:textId="4C09E959" w:rsidR="00057E7C" w:rsidRPr="00257CCD" w:rsidRDefault="00057E7C" w:rsidP="006F79F9">
      <w:pPr>
        <w:keepNext/>
      </w:pPr>
      <w:r w:rsidRPr="00257CCD">
        <w:t xml:space="preserve">By signing below, the </w:t>
      </w:r>
      <w:r w:rsidR="009B14AB" w:rsidRPr="00257CCD">
        <w:t>ELC</w:t>
      </w:r>
      <w:r w:rsidRPr="00257CCD">
        <w:t xml:space="preserve">, through the duly appointed undersigned representative, </w:t>
      </w:r>
      <w:r w:rsidR="00E121E1" w:rsidRPr="00257CCD">
        <w:t>certifies,</w:t>
      </w:r>
      <w:r w:rsidRPr="00257CCD">
        <w:t xml:space="preserve"> and assures that it shall fully comply with the applicable audit requirements outlined in this attachment.</w:t>
      </w:r>
    </w:p>
    <w:p w14:paraId="6E3A19BE" w14:textId="6423DEC1" w:rsidR="00057E7C" w:rsidRPr="00257CCD" w:rsidRDefault="00057E7C" w:rsidP="006F79F9"/>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877"/>
        <w:gridCol w:w="3506"/>
        <w:gridCol w:w="736"/>
        <w:gridCol w:w="3408"/>
      </w:tblGrid>
      <w:tr w:rsidR="006D5489" w:rsidRPr="00257CCD" w14:paraId="3869E427" w14:textId="77777777" w:rsidTr="006D5489">
        <w:trPr>
          <w:trHeight w:val="449"/>
        </w:trPr>
        <w:tc>
          <w:tcPr>
            <w:tcW w:w="562" w:type="dxa"/>
            <w:vAlign w:val="bottom"/>
          </w:tcPr>
          <w:p w14:paraId="106C0F4F" w14:textId="54195575" w:rsidR="005D4571" w:rsidRPr="00257CCD" w:rsidRDefault="005D4571" w:rsidP="006F79F9">
            <w:pPr>
              <w:ind w:left="0"/>
            </w:pPr>
            <w:r w:rsidRPr="00257CCD">
              <w:t>By:</w:t>
            </w:r>
          </w:p>
        </w:tc>
        <w:sdt>
          <w:sdtPr>
            <w:id w:val="957065620"/>
            <w:placeholder>
              <w:docPart w:val="DefaultPlaceholder_-1854013440"/>
            </w:placeholder>
          </w:sdtPr>
          <w:sdtContent>
            <w:tc>
              <w:tcPr>
                <w:tcW w:w="4384" w:type="dxa"/>
                <w:gridSpan w:val="2"/>
                <w:tcBorders>
                  <w:bottom w:val="single" w:sz="4" w:space="0" w:color="auto"/>
                </w:tcBorders>
                <w:vAlign w:val="bottom"/>
              </w:tcPr>
              <w:p w14:paraId="1C940293" w14:textId="08D5E5AF" w:rsidR="005D4571" w:rsidRPr="00257CCD" w:rsidRDefault="00FF2953" w:rsidP="006F79F9">
                <w:pPr>
                  <w:ind w:left="0"/>
                </w:pPr>
                <w:r>
                  <w:t>Walter B. Watson, Jr.</w:t>
                </w:r>
              </w:p>
            </w:tc>
          </w:sdtContent>
        </w:sdt>
        <w:tc>
          <w:tcPr>
            <w:tcW w:w="736" w:type="dxa"/>
            <w:vAlign w:val="bottom"/>
          </w:tcPr>
          <w:p w14:paraId="75336FB5" w14:textId="4ECEE7C3" w:rsidR="005D4571" w:rsidRPr="00257CCD" w:rsidRDefault="005D4571" w:rsidP="006F79F9">
            <w:pPr>
              <w:ind w:left="0"/>
            </w:pPr>
            <w:r w:rsidRPr="00257CCD">
              <w:t>Date:</w:t>
            </w:r>
          </w:p>
        </w:tc>
        <w:sdt>
          <w:sdtPr>
            <w:id w:val="-505982512"/>
            <w:placeholder>
              <w:docPart w:val="DefaultPlaceholder_-1854013440"/>
            </w:placeholder>
          </w:sdtPr>
          <w:sdtContent>
            <w:tc>
              <w:tcPr>
                <w:tcW w:w="3408" w:type="dxa"/>
                <w:tcBorders>
                  <w:bottom w:val="single" w:sz="4" w:space="0" w:color="auto"/>
                </w:tcBorders>
                <w:vAlign w:val="bottom"/>
              </w:tcPr>
              <w:p w14:paraId="51515655" w14:textId="49DF1BEC" w:rsidR="005D4571" w:rsidRPr="00257CCD" w:rsidRDefault="00FF2953" w:rsidP="006F79F9">
                <w:pPr>
                  <w:ind w:left="0"/>
                </w:pPr>
                <w:r>
                  <w:t>June 24, 2024</w:t>
                </w:r>
              </w:p>
            </w:tc>
          </w:sdtContent>
        </w:sdt>
      </w:tr>
      <w:tr w:rsidR="005D4571" w:rsidRPr="00257CCD" w14:paraId="5EE6DA13" w14:textId="77777777" w:rsidTr="006D5489">
        <w:tc>
          <w:tcPr>
            <w:tcW w:w="9090" w:type="dxa"/>
            <w:gridSpan w:val="5"/>
          </w:tcPr>
          <w:p w14:paraId="4BBE4EEE" w14:textId="5BF4A6D7" w:rsidR="005D4571" w:rsidRPr="00257CCD" w:rsidRDefault="005D4571" w:rsidP="006F79F9">
            <w:pPr>
              <w:ind w:left="0"/>
            </w:pPr>
            <w:r w:rsidRPr="00257CCD">
              <w:t>Authorized ELC Representative</w:t>
            </w:r>
          </w:p>
        </w:tc>
      </w:tr>
      <w:tr w:rsidR="006D5489" w:rsidRPr="00257CCD" w14:paraId="298E738F" w14:textId="77777777" w:rsidTr="006D5489">
        <w:trPr>
          <w:trHeight w:val="449"/>
        </w:trPr>
        <w:tc>
          <w:tcPr>
            <w:tcW w:w="1440" w:type="dxa"/>
            <w:gridSpan w:val="2"/>
            <w:vAlign w:val="bottom"/>
          </w:tcPr>
          <w:p w14:paraId="27FE929A" w14:textId="6435069A" w:rsidR="006D5489" w:rsidRPr="00257CCD" w:rsidRDefault="006D5489" w:rsidP="006F79F9">
            <w:pPr>
              <w:ind w:left="0"/>
            </w:pPr>
            <w:r w:rsidRPr="00257CCD">
              <w:t>Print Name:</w:t>
            </w:r>
          </w:p>
        </w:tc>
        <w:sdt>
          <w:sdtPr>
            <w:id w:val="-732309901"/>
            <w:placeholder>
              <w:docPart w:val="C8CDBE6CC0B1463F9AA9DC257A43B380"/>
            </w:placeholder>
          </w:sdtPr>
          <w:sdtContent>
            <w:tc>
              <w:tcPr>
                <w:tcW w:w="3506" w:type="dxa"/>
                <w:tcBorders>
                  <w:bottom w:val="single" w:sz="4" w:space="0" w:color="auto"/>
                </w:tcBorders>
                <w:vAlign w:val="bottom"/>
              </w:tcPr>
              <w:p w14:paraId="6C4ADD8F" w14:textId="6DD89B89" w:rsidR="006D5489" w:rsidRPr="00257CCD" w:rsidRDefault="00FF2953" w:rsidP="006F79F9">
                <w:pPr>
                  <w:ind w:left="0"/>
                </w:pPr>
                <w:r>
                  <w:t>Walter B. Watson, Jr.</w:t>
                </w:r>
              </w:p>
            </w:tc>
          </w:sdtContent>
        </w:sdt>
        <w:tc>
          <w:tcPr>
            <w:tcW w:w="736" w:type="dxa"/>
            <w:vAlign w:val="bottom"/>
          </w:tcPr>
          <w:p w14:paraId="0F2298F5" w14:textId="334F57A1" w:rsidR="006D5489" w:rsidRPr="00257CCD" w:rsidRDefault="006D5489" w:rsidP="006F79F9">
            <w:pPr>
              <w:ind w:left="0"/>
            </w:pPr>
            <w:r w:rsidRPr="00257CCD">
              <w:t>Title:</w:t>
            </w:r>
          </w:p>
        </w:tc>
        <w:sdt>
          <w:sdtPr>
            <w:id w:val="1415979898"/>
            <w:placeholder>
              <w:docPart w:val="C8CDBE6CC0B1463F9AA9DC257A43B380"/>
            </w:placeholder>
          </w:sdtPr>
          <w:sdtContent>
            <w:tc>
              <w:tcPr>
                <w:tcW w:w="3408" w:type="dxa"/>
                <w:tcBorders>
                  <w:bottom w:val="single" w:sz="4" w:space="0" w:color="auto"/>
                </w:tcBorders>
                <w:vAlign w:val="bottom"/>
              </w:tcPr>
              <w:p w14:paraId="3D52B8F5" w14:textId="449E7CA4" w:rsidR="006D5489" w:rsidRPr="00257CCD" w:rsidRDefault="00FF2953" w:rsidP="006F79F9">
                <w:pPr>
                  <w:ind w:left="0"/>
                </w:pPr>
                <w:r>
                  <w:t>Executive Director</w:t>
                </w:r>
              </w:p>
            </w:tc>
          </w:sdtContent>
        </w:sdt>
      </w:tr>
      <w:tr w:rsidR="006D5489" w:rsidRPr="00257CCD" w14:paraId="096E22F2" w14:textId="77777777" w:rsidTr="006D5489">
        <w:tc>
          <w:tcPr>
            <w:tcW w:w="9090" w:type="dxa"/>
            <w:gridSpan w:val="5"/>
          </w:tcPr>
          <w:p w14:paraId="200C0D7C" w14:textId="77777777" w:rsidR="006D5489" w:rsidRPr="00257CCD" w:rsidRDefault="006D5489" w:rsidP="006F79F9">
            <w:pPr>
              <w:ind w:left="0"/>
            </w:pPr>
          </w:p>
        </w:tc>
      </w:tr>
    </w:tbl>
    <w:p w14:paraId="70D88CF3" w14:textId="6D713D6F" w:rsidR="00F97C68" w:rsidRPr="00257CCD" w:rsidRDefault="00F97C68" w:rsidP="006F79F9">
      <w:pPr>
        <w:rPr>
          <w:sz w:val="16"/>
          <w:szCs w:val="16"/>
        </w:rPr>
      </w:pPr>
      <w:r w:rsidRPr="00257CCD">
        <w:rPr>
          <w:rStyle w:val="Add"/>
          <w:sz w:val="16"/>
          <w:szCs w:val="16"/>
        </w:rPr>
        <w:fldChar w:fldCharType="begin">
          <w:ffData>
            <w:name w:val=""/>
            <w:enabled/>
            <w:calcOnExit w:val="0"/>
            <w:checkBox>
              <w:sizeAuto/>
              <w:default w:val="0"/>
              <w:checked/>
            </w:checkBox>
          </w:ffData>
        </w:fldChar>
      </w:r>
      <w:r w:rsidRPr="00257CCD">
        <w:rPr>
          <w:rStyle w:val="Add"/>
          <w:sz w:val="16"/>
          <w:szCs w:val="16"/>
        </w:rPr>
        <w:instrText xml:space="preserve"> FORMCHECKBOX </w:instrText>
      </w:r>
      <w:r w:rsidR="00000000">
        <w:rPr>
          <w:rStyle w:val="Add"/>
          <w:sz w:val="16"/>
          <w:szCs w:val="16"/>
        </w:rPr>
      </w:r>
      <w:r w:rsidR="00000000">
        <w:rPr>
          <w:rStyle w:val="Add"/>
          <w:sz w:val="16"/>
          <w:szCs w:val="16"/>
        </w:rPr>
        <w:fldChar w:fldCharType="separate"/>
      </w:r>
      <w:r w:rsidRPr="00257CCD">
        <w:rPr>
          <w:rStyle w:val="Add"/>
          <w:sz w:val="16"/>
          <w:szCs w:val="16"/>
        </w:rPr>
        <w:fldChar w:fldCharType="end"/>
      </w:r>
      <w:r w:rsidRPr="00257CCD">
        <w:rPr>
          <w:sz w:val="16"/>
          <w:szCs w:val="16"/>
        </w:rPr>
        <w:t xml:space="preserve"> By providing this electronic signature and subsequent signatures and initials in this document, I attest I understand that electronic signatures are legally binding and have the same meaning as handwritten signatures. I also confirm internal controls have been maintained, and policies and procedures were properly followed to ensure the authenticity of the electronic signature. </w:t>
      </w:r>
    </w:p>
    <w:p w14:paraId="3EA44D00" w14:textId="77777777" w:rsidR="00F97C68" w:rsidRPr="00257CCD" w:rsidRDefault="00F97C68" w:rsidP="006F79F9">
      <w:pPr>
        <w:rPr>
          <w:sz w:val="16"/>
          <w:szCs w:val="16"/>
        </w:rPr>
      </w:pPr>
    </w:p>
    <w:p w14:paraId="402AC341" w14:textId="77777777" w:rsidR="00F97C68" w:rsidRPr="00257CCD" w:rsidRDefault="00F97C68" w:rsidP="006F79F9">
      <w:pPr>
        <w:rPr>
          <w:sz w:val="16"/>
          <w:szCs w:val="16"/>
        </w:rPr>
      </w:pPr>
      <w:r w:rsidRPr="00257CCD">
        <w:rPr>
          <w:sz w:val="16"/>
          <w:szCs w:val="16"/>
        </w:rPr>
        <w:t>This statement is to certify I confirm this electronic signature is to be the legally binding equivalent of my handwritten signature and the data on this form is accurate to the best of my knowledge.</w:t>
      </w:r>
    </w:p>
    <w:p w14:paraId="43916EAD" w14:textId="77777777" w:rsidR="00F97C68" w:rsidRPr="00257CCD" w:rsidRDefault="00F97C68" w:rsidP="006F79F9"/>
    <w:p w14:paraId="6F1DD610" w14:textId="6DF04249" w:rsidR="00F97C68" w:rsidRPr="00257CCD" w:rsidRDefault="00F97C68" w:rsidP="006F79F9">
      <w:pPr>
        <w:sectPr w:rsidR="00F97C68" w:rsidRPr="00257CCD" w:rsidSect="003F72B5">
          <w:headerReference w:type="default" r:id="rId48"/>
          <w:pgSz w:w="12240" w:h="15840"/>
          <w:pgMar w:top="1440" w:right="1440" w:bottom="1440" w:left="1440" w:header="270" w:footer="720" w:gutter="0"/>
          <w:cols w:space="720"/>
          <w:noEndnote/>
        </w:sectPr>
      </w:pPr>
    </w:p>
    <w:p w14:paraId="66AA1075" w14:textId="77777777" w:rsidR="00941BDB" w:rsidRPr="00257CCD" w:rsidRDefault="00941BDB" w:rsidP="006F79F9">
      <w:pPr>
        <w:pStyle w:val="Heading1"/>
        <w:jc w:val="left"/>
        <w:rPr>
          <w:color w:val="FFFFFF"/>
          <w:sz w:val="8"/>
          <w:szCs w:val="8"/>
        </w:rPr>
      </w:pPr>
      <w:bookmarkStart w:id="240" w:name="_Toc388350323"/>
      <w:r w:rsidRPr="00257CCD">
        <w:rPr>
          <w:color w:val="FFFFFF"/>
          <w:sz w:val="8"/>
          <w:szCs w:val="8"/>
        </w:rPr>
        <w:lastRenderedPageBreak/>
        <w:t>EXHIBIT IV</w:t>
      </w:r>
      <w:bookmarkEnd w:id="240"/>
    </w:p>
    <w:p w14:paraId="25464108" w14:textId="1F0F555E" w:rsidR="008938D7" w:rsidRPr="00257CCD" w:rsidRDefault="00967D7D" w:rsidP="006F79F9">
      <w:pPr>
        <w:rPr>
          <w:b/>
        </w:rPr>
      </w:pPr>
      <w:r w:rsidRPr="00257CCD">
        <w:rPr>
          <w:b/>
        </w:rPr>
        <w:t xml:space="preserve">Certifications and </w:t>
      </w:r>
      <w:r w:rsidR="00A3421B" w:rsidRPr="00257CCD">
        <w:rPr>
          <w:b/>
        </w:rPr>
        <w:t>Assurances Form</w:t>
      </w:r>
    </w:p>
    <w:p w14:paraId="2A4ABA23" w14:textId="77777777" w:rsidR="009C00D9" w:rsidRPr="00257CCD" w:rsidRDefault="009C00D9" w:rsidP="006F79F9">
      <w:pPr>
        <w:rPr>
          <w:b/>
        </w:rPr>
      </w:pPr>
    </w:p>
    <w:p w14:paraId="1339924C" w14:textId="086E01D7" w:rsidR="00623A1B" w:rsidRPr="00257CCD" w:rsidRDefault="00623A1B" w:rsidP="006F79F9">
      <w:pPr>
        <w:pStyle w:val="Default"/>
        <w:rPr>
          <w:sz w:val="23"/>
          <w:szCs w:val="23"/>
        </w:rPr>
      </w:pPr>
      <w:r w:rsidRPr="00257CCD">
        <w:rPr>
          <w:b/>
          <w:bCs/>
        </w:rPr>
        <w:t>Authority for data collection</w:t>
      </w:r>
      <w:r w:rsidRPr="00257CCD">
        <w:t xml:space="preserve"> – 45 </w:t>
      </w:r>
      <w:r w:rsidR="00B91DC6" w:rsidRPr="00257CCD">
        <w:t>C.F.R.</w:t>
      </w:r>
      <w:r w:rsidRPr="00257CCD">
        <w:t xml:space="preserve"> </w:t>
      </w:r>
      <w:bookmarkStart w:id="241" w:name="_Hlk129597116"/>
      <w:r w:rsidR="00692BE6" w:rsidRPr="00257CCD">
        <w:t>§§</w:t>
      </w:r>
      <w:bookmarkEnd w:id="241"/>
      <w:r w:rsidRPr="00257CCD">
        <w:t xml:space="preserve"> 98.10-12; ss.  1002.7</w:t>
      </w:r>
      <w:r w:rsidR="00692BE6" w:rsidRPr="00257CCD">
        <w:t>3</w:t>
      </w:r>
      <w:r w:rsidR="00D01AC8" w:rsidRPr="00257CCD">
        <w:t>,</w:t>
      </w:r>
      <w:r w:rsidRPr="00257CCD">
        <w:t xml:space="preserve"> and 1002.82, F.S. </w:t>
      </w:r>
    </w:p>
    <w:p w14:paraId="22AE1E8A" w14:textId="77777777" w:rsidR="00623A1B" w:rsidRPr="00257CCD" w:rsidRDefault="00623A1B" w:rsidP="006F79F9">
      <w:pPr>
        <w:pStyle w:val="Default"/>
        <w:rPr>
          <w:b/>
          <w:bCs/>
        </w:rPr>
      </w:pPr>
    </w:p>
    <w:p w14:paraId="0CD65F11" w14:textId="6983FAC1" w:rsidR="00623A1B" w:rsidRPr="00257CCD" w:rsidRDefault="00623A1B" w:rsidP="006F79F9">
      <w:pPr>
        <w:pStyle w:val="Default"/>
      </w:pPr>
      <w:r w:rsidRPr="00257CCD">
        <w:rPr>
          <w:b/>
          <w:bCs/>
        </w:rPr>
        <w:t>Instructions</w:t>
      </w:r>
      <w:r w:rsidRPr="00257CCD">
        <w:t xml:space="preserve"> – These </w:t>
      </w:r>
      <w:r w:rsidR="00967D7D" w:rsidRPr="00257CCD">
        <w:t>certifications and</w:t>
      </w:r>
      <w:r w:rsidRPr="00257CCD">
        <w:t xml:space="preserve"> assurances will be</w:t>
      </w:r>
      <w:r w:rsidR="00967D7D" w:rsidRPr="00257CCD">
        <w:t xml:space="preserve"> in effect for the duration of this</w:t>
      </w:r>
      <w:r w:rsidRPr="00257CCD">
        <w:t xml:space="preserve"> </w:t>
      </w:r>
      <w:r w:rsidR="00B91DC6" w:rsidRPr="00257CCD">
        <w:t>Agreement</w:t>
      </w:r>
      <w:r w:rsidRPr="00257CCD">
        <w:t xml:space="preserve">. </w:t>
      </w:r>
      <w:r w:rsidR="00B06D61" w:rsidRPr="00257CCD">
        <w:t>DEL</w:t>
      </w:r>
      <w:r w:rsidRPr="00257CCD">
        <w:t xml:space="preserve"> shall not require amendments unless required by changes in federal or state law, or by other significant change in the circumstances affecting a</w:t>
      </w:r>
      <w:r w:rsidR="00967D7D" w:rsidRPr="00257CCD">
        <w:t xml:space="preserve"> certification or </w:t>
      </w:r>
      <w:r w:rsidRPr="00257CCD">
        <w:t xml:space="preserve">assurance in this </w:t>
      </w:r>
      <w:r w:rsidR="00B91DC6" w:rsidRPr="00257CCD">
        <w:t>Agreement</w:t>
      </w:r>
      <w:r w:rsidRPr="00257CCD">
        <w:t xml:space="preserve">. The entity/agency head, or other authorized officer, must sign the certification and return it to the address listed below. No payment for </w:t>
      </w:r>
      <w:r w:rsidR="00967D7D" w:rsidRPr="00257CCD">
        <w:t xml:space="preserve">this </w:t>
      </w:r>
      <w:r w:rsidR="00B91DC6" w:rsidRPr="00257CCD">
        <w:t>Agreement</w:t>
      </w:r>
      <w:r w:rsidR="00967D7D" w:rsidRPr="00257CCD">
        <w:t xml:space="preserve"> </w:t>
      </w:r>
      <w:r w:rsidRPr="00257CCD">
        <w:t xml:space="preserve">will be made without </w:t>
      </w:r>
      <w:r w:rsidR="00967D7D" w:rsidRPr="00257CCD">
        <w:t>this</w:t>
      </w:r>
      <w:r w:rsidRPr="00257CCD">
        <w:t xml:space="preserve"> cu</w:t>
      </w:r>
      <w:r w:rsidR="00967D7D" w:rsidRPr="00257CCD">
        <w:t xml:space="preserve">rrent signed </w:t>
      </w:r>
      <w:r w:rsidR="00DD06C9" w:rsidRPr="00257CCD">
        <w:t>Certifications and Assurances f</w:t>
      </w:r>
      <w:r w:rsidRPr="00257CCD">
        <w:t xml:space="preserve">orm on file. </w:t>
      </w:r>
    </w:p>
    <w:p w14:paraId="1709B4DE" w14:textId="77777777" w:rsidR="00623A1B" w:rsidRPr="00257CCD" w:rsidRDefault="00623A1B" w:rsidP="006F79F9">
      <w:pPr>
        <w:pStyle w:val="Default"/>
      </w:pPr>
      <w:r w:rsidRPr="00257CCD">
        <w:t xml:space="preserve">______________________________________________________________________________ </w:t>
      </w:r>
    </w:p>
    <w:p w14:paraId="42BC43DE" w14:textId="77777777" w:rsidR="009C00D9" w:rsidRPr="00257CCD" w:rsidRDefault="009C00D9" w:rsidP="006F79F9">
      <w:pPr>
        <w:pStyle w:val="Default"/>
        <w:rPr>
          <w:b/>
          <w:bCs/>
        </w:rPr>
      </w:pPr>
    </w:p>
    <w:p w14:paraId="6A6C6A22" w14:textId="0FD39308" w:rsidR="00623A1B" w:rsidRPr="00257CCD" w:rsidRDefault="00623A1B" w:rsidP="006F79F9">
      <w:pPr>
        <w:pStyle w:val="Default"/>
      </w:pPr>
      <w:r w:rsidRPr="00257CCD">
        <w:rPr>
          <w:b/>
          <w:bCs/>
        </w:rPr>
        <w:t xml:space="preserve">Certification: </w:t>
      </w:r>
    </w:p>
    <w:p w14:paraId="5C30911D" w14:textId="77777777" w:rsidR="00623A1B" w:rsidRPr="00257CCD" w:rsidRDefault="00623A1B" w:rsidP="006F79F9">
      <w:pPr>
        <w:pStyle w:val="Default"/>
      </w:pPr>
    </w:p>
    <w:p w14:paraId="4E3BDB8D" w14:textId="102D3077" w:rsidR="00623A1B" w:rsidRPr="00257CCD" w:rsidRDefault="00623A1B" w:rsidP="006F79F9">
      <w:pPr>
        <w:pStyle w:val="Default"/>
      </w:pPr>
      <w:r w:rsidRPr="00257CCD">
        <w:t xml:space="preserve">I, the undersigned authorized official for the named </w:t>
      </w:r>
      <w:r w:rsidR="00967D7D" w:rsidRPr="00257CCD">
        <w:t>ELC</w:t>
      </w:r>
      <w:r w:rsidRPr="00257CCD">
        <w:t xml:space="preserve">, hereby agree to administer the </w:t>
      </w:r>
      <w:r w:rsidR="001F5D82" w:rsidRPr="00257CCD">
        <w:t>federally funded</w:t>
      </w:r>
      <w:r w:rsidRPr="00257CCD">
        <w:t xml:space="preserve"> and/or state-funded education programs on behalf of the named </w:t>
      </w:r>
      <w:r w:rsidR="00967D7D" w:rsidRPr="00257CCD">
        <w:t>ELC</w:t>
      </w:r>
      <w:r w:rsidRPr="00257CCD">
        <w:t xml:space="preserve"> below. I certify the </w:t>
      </w:r>
      <w:r w:rsidR="00967D7D" w:rsidRPr="00257CCD">
        <w:t>ELC</w:t>
      </w:r>
      <w:r w:rsidRPr="00257CCD">
        <w:t xml:space="preserve"> will adhere to and comply with the </w:t>
      </w:r>
      <w:r w:rsidR="00967D7D" w:rsidRPr="00257CCD">
        <w:t>Certification</w:t>
      </w:r>
      <w:r w:rsidR="000C02BC" w:rsidRPr="00257CCD">
        <w:t>s</w:t>
      </w:r>
      <w:r w:rsidR="00967D7D" w:rsidRPr="00257CCD">
        <w:t xml:space="preserve"> and </w:t>
      </w:r>
      <w:r w:rsidRPr="00257CCD">
        <w:t xml:space="preserve">Assurances and all requirements outlined </w:t>
      </w:r>
      <w:r w:rsidR="00967D7D" w:rsidRPr="00257CCD">
        <w:t>within this exhibit</w:t>
      </w:r>
      <w:r w:rsidRPr="00257CCD">
        <w:t xml:space="preserve">. </w:t>
      </w:r>
    </w:p>
    <w:p w14:paraId="69629E24" w14:textId="77777777" w:rsidR="00623A1B" w:rsidRPr="00257CCD" w:rsidRDefault="00623A1B" w:rsidP="006F79F9">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6"/>
        <w:gridCol w:w="3679"/>
        <w:gridCol w:w="236"/>
        <w:gridCol w:w="2785"/>
      </w:tblGrid>
      <w:tr w:rsidR="0027037A" w:rsidRPr="00257CCD" w14:paraId="5AA8AD34" w14:textId="77777777" w:rsidTr="009C00D9">
        <w:tc>
          <w:tcPr>
            <w:tcW w:w="2404" w:type="dxa"/>
            <w:tcBorders>
              <w:right w:val="single" w:sz="4" w:space="0" w:color="auto"/>
            </w:tcBorders>
            <w:shd w:val="clear" w:color="auto" w:fill="auto"/>
          </w:tcPr>
          <w:p w14:paraId="0759B6D4" w14:textId="2E05E2F7" w:rsidR="00623A1B" w:rsidRPr="00257CCD" w:rsidRDefault="00BD79D9" w:rsidP="0086403B">
            <w:pPr>
              <w:pStyle w:val="Default"/>
              <w:jc w:val="center"/>
              <w:rPr>
                <w:rStyle w:val="Add"/>
              </w:rPr>
            </w:pPr>
            <w:r>
              <w:rPr>
                <w:rStyle w:val="Add"/>
              </w:rPr>
              <w:t>ELC</w:t>
            </w:r>
            <w:r w:rsidR="0086403B">
              <w:rPr>
                <w:rStyle w:val="Add"/>
              </w:rPr>
              <w:t xml:space="preserve"> of</w:t>
            </w:r>
            <w:r>
              <w:rPr>
                <w:rStyle w:val="Add"/>
              </w:rPr>
              <w:t xml:space="preserve"> Escambia</w:t>
            </w:r>
          </w:p>
        </w:tc>
        <w:tc>
          <w:tcPr>
            <w:tcW w:w="246" w:type="dxa"/>
            <w:tcBorders>
              <w:top w:val="nil"/>
              <w:left w:val="single" w:sz="4" w:space="0" w:color="auto"/>
              <w:bottom w:val="nil"/>
              <w:right w:val="single" w:sz="4" w:space="0" w:color="auto"/>
            </w:tcBorders>
            <w:shd w:val="clear" w:color="auto" w:fill="auto"/>
          </w:tcPr>
          <w:p w14:paraId="17C79E23" w14:textId="77777777" w:rsidR="00623A1B" w:rsidRPr="00257CCD" w:rsidRDefault="00623A1B" w:rsidP="006F79F9">
            <w:pPr>
              <w:pStyle w:val="Default"/>
              <w:rPr>
                <w:rStyle w:val="Add"/>
              </w:rPr>
            </w:pPr>
          </w:p>
        </w:tc>
        <w:tc>
          <w:tcPr>
            <w:tcW w:w="3679" w:type="dxa"/>
            <w:tcBorders>
              <w:left w:val="single" w:sz="4" w:space="0" w:color="auto"/>
              <w:right w:val="single" w:sz="4" w:space="0" w:color="auto"/>
            </w:tcBorders>
            <w:shd w:val="clear" w:color="auto" w:fill="auto"/>
          </w:tcPr>
          <w:p w14:paraId="600A6441" w14:textId="571D3B8D" w:rsidR="00623A1B" w:rsidRPr="00257CCD" w:rsidRDefault="00324B3E" w:rsidP="00324B3E">
            <w:pPr>
              <w:ind w:left="50"/>
              <w:jc w:val="center"/>
            </w:pPr>
            <w:r>
              <w:t>EL175</w:t>
            </w:r>
            <w:r w:rsidR="00EC0419" w:rsidRPr="00257CCD">
              <w:fldChar w:fldCharType="begin"/>
            </w:r>
            <w:r w:rsidR="00EC0419" w:rsidRPr="00257CCD">
              <w:instrText xml:space="preserve"> MERGEFIELD FY2223__Grant__Agreement_ </w:instrText>
            </w:r>
            <w:r w:rsidR="00000000">
              <w:fldChar w:fldCharType="separate"/>
            </w:r>
            <w:r w:rsidR="00EC0419" w:rsidRPr="00257CCD">
              <w:rPr>
                <w:noProof/>
              </w:rPr>
              <w:fldChar w:fldCharType="end"/>
            </w:r>
          </w:p>
        </w:tc>
        <w:tc>
          <w:tcPr>
            <w:tcW w:w="236" w:type="dxa"/>
            <w:tcBorders>
              <w:top w:val="nil"/>
              <w:left w:val="single" w:sz="4" w:space="0" w:color="auto"/>
              <w:bottom w:val="nil"/>
              <w:right w:val="single" w:sz="4" w:space="0" w:color="auto"/>
            </w:tcBorders>
            <w:shd w:val="clear" w:color="auto" w:fill="auto"/>
          </w:tcPr>
          <w:p w14:paraId="09B4ECA8" w14:textId="77777777" w:rsidR="00623A1B" w:rsidRPr="00257CCD" w:rsidRDefault="00623A1B" w:rsidP="006F79F9">
            <w:pPr>
              <w:pStyle w:val="Default"/>
              <w:rPr>
                <w:rStyle w:val="Add"/>
              </w:rPr>
            </w:pPr>
          </w:p>
        </w:tc>
        <w:sdt>
          <w:sdtPr>
            <w:rPr>
              <w:u w:val="single"/>
            </w:rPr>
            <w:id w:val="1228351301"/>
            <w:placeholder>
              <w:docPart w:val="DefaultPlaceholder_-1854013440"/>
            </w:placeholder>
          </w:sdtPr>
          <w:sdtEndPr>
            <w:rPr>
              <w:u w:val="none"/>
            </w:rPr>
          </w:sdtEndPr>
          <w:sdtContent>
            <w:tc>
              <w:tcPr>
                <w:tcW w:w="2785" w:type="dxa"/>
                <w:tcBorders>
                  <w:left w:val="single" w:sz="4" w:space="0" w:color="auto"/>
                </w:tcBorders>
                <w:shd w:val="clear" w:color="auto" w:fill="auto"/>
              </w:tcPr>
              <w:p w14:paraId="7CE790BD" w14:textId="15F16884" w:rsidR="00623A1B" w:rsidRPr="00257CCD" w:rsidRDefault="00FF2953" w:rsidP="006F79F9">
                <w:pPr>
                  <w:ind w:left="0"/>
                </w:pPr>
                <w:r>
                  <w:t>Walter B. Watson, Jr.</w:t>
                </w:r>
              </w:p>
            </w:tc>
          </w:sdtContent>
        </w:sdt>
      </w:tr>
    </w:tbl>
    <w:p w14:paraId="14097830" w14:textId="306910DE" w:rsidR="00623A1B" w:rsidRPr="00257CCD" w:rsidRDefault="00623A1B" w:rsidP="006F79F9">
      <w:pPr>
        <w:pStyle w:val="Default"/>
        <w:rPr>
          <w:sz w:val="20"/>
          <w:szCs w:val="20"/>
        </w:rPr>
      </w:pPr>
      <w:r w:rsidRPr="00257CCD">
        <w:rPr>
          <w:sz w:val="20"/>
          <w:szCs w:val="20"/>
        </w:rPr>
        <w:t>Typed ELC Nam</w:t>
      </w:r>
      <w:r w:rsidR="005434B7" w:rsidRPr="00257CCD">
        <w:rPr>
          <w:sz w:val="20"/>
          <w:szCs w:val="20"/>
        </w:rPr>
        <w:t>e</w:t>
      </w:r>
      <w:r w:rsidR="005434B7" w:rsidRPr="00257CCD">
        <w:rPr>
          <w:sz w:val="20"/>
          <w:szCs w:val="20"/>
        </w:rPr>
        <w:tab/>
        <w:t xml:space="preserve">               </w:t>
      </w:r>
      <w:r w:rsidR="00384DA6" w:rsidRPr="00257CCD">
        <w:rPr>
          <w:sz w:val="20"/>
          <w:szCs w:val="20"/>
        </w:rPr>
        <w:t xml:space="preserve"> </w:t>
      </w:r>
      <w:r w:rsidRPr="00257CCD">
        <w:rPr>
          <w:sz w:val="20"/>
          <w:szCs w:val="20"/>
        </w:rPr>
        <w:t xml:space="preserve">Grant Number            </w:t>
      </w:r>
      <w:r w:rsidR="00384DA6" w:rsidRPr="00257CCD">
        <w:rPr>
          <w:sz w:val="20"/>
          <w:szCs w:val="20"/>
        </w:rPr>
        <w:t xml:space="preserve">       </w:t>
      </w:r>
      <w:r w:rsidR="009C00D9" w:rsidRPr="00257CCD">
        <w:rPr>
          <w:sz w:val="20"/>
          <w:szCs w:val="20"/>
        </w:rPr>
        <w:t xml:space="preserve">         </w:t>
      </w:r>
      <w:r w:rsidRPr="00257CCD">
        <w:rPr>
          <w:sz w:val="20"/>
          <w:szCs w:val="20"/>
        </w:rPr>
        <w:t>Typed Name/Title of Authorized Official</w:t>
      </w:r>
    </w:p>
    <w:p w14:paraId="4A548A2D" w14:textId="77777777" w:rsidR="00623A1B" w:rsidRPr="00257CCD" w:rsidRDefault="00623A1B" w:rsidP="006F79F9">
      <w:pPr>
        <w:pStyle w:val="Default"/>
        <w:ind w:left="5040" w:firstLine="720"/>
        <w:rPr>
          <w:sz w:val="20"/>
          <w:szCs w:val="20"/>
        </w:rPr>
      </w:pPr>
    </w:p>
    <w:p w14:paraId="2845B7CA" w14:textId="643389DD" w:rsidR="00623A1B" w:rsidRPr="00257CCD" w:rsidRDefault="00623A1B" w:rsidP="006F79F9">
      <w:pPr>
        <w:pStyle w:val="Default"/>
        <w:spacing w:before="60" w:after="60"/>
      </w:pPr>
      <w:r w:rsidRPr="00257CCD">
        <w:t xml:space="preserve">I certify </w:t>
      </w:r>
      <w:r w:rsidR="00427F59" w:rsidRPr="00257CCD">
        <w:t xml:space="preserve">that </w:t>
      </w:r>
      <w:r w:rsidRPr="00257CCD">
        <w:t xml:space="preserve">the </w:t>
      </w:r>
      <w:r w:rsidR="00967D7D" w:rsidRPr="00257CCD">
        <w:t>ELC</w:t>
      </w:r>
      <w:r w:rsidRPr="00257CCD">
        <w:t xml:space="preserve"> will adhere to each of the </w:t>
      </w:r>
      <w:r w:rsidR="00967D7D" w:rsidRPr="00257CCD">
        <w:t>Certifications and A</w:t>
      </w:r>
      <w:r w:rsidRPr="00257CCD">
        <w:t xml:space="preserve">ssurances outlined in </w:t>
      </w:r>
      <w:r w:rsidR="00967D7D" w:rsidRPr="00257CCD">
        <w:t>this exhibit</w:t>
      </w:r>
      <w:r w:rsidRPr="00257CCD">
        <w:rPr>
          <w:iCs/>
        </w:rPr>
        <w:t xml:space="preserve"> for participation in </w:t>
      </w:r>
      <w:r w:rsidR="00172F32" w:rsidRPr="00257CCD">
        <w:rPr>
          <w:iCs/>
        </w:rPr>
        <w:t>f</w:t>
      </w:r>
      <w:r w:rsidRPr="00257CCD">
        <w:rPr>
          <w:iCs/>
        </w:rPr>
        <w:t xml:space="preserve">ederal and </w:t>
      </w:r>
      <w:r w:rsidR="00172F32" w:rsidRPr="00257CCD">
        <w:rPr>
          <w:iCs/>
        </w:rPr>
        <w:t>s</w:t>
      </w:r>
      <w:r w:rsidRPr="00257CCD">
        <w:rPr>
          <w:iCs/>
        </w:rPr>
        <w:t xml:space="preserve">tate </w:t>
      </w:r>
      <w:r w:rsidR="00172F32" w:rsidRPr="00257CCD">
        <w:rPr>
          <w:iCs/>
        </w:rPr>
        <w:t>p</w:t>
      </w:r>
      <w:r w:rsidRPr="00257CCD">
        <w:rPr>
          <w:iCs/>
        </w:rPr>
        <w:t>rograms</w:t>
      </w:r>
      <w:r w:rsidRPr="00257CCD">
        <w:rPr>
          <w:i/>
          <w:iCs/>
        </w:rPr>
        <w:t xml:space="preserve"> </w:t>
      </w:r>
      <w:r w:rsidRPr="00257CCD">
        <w:t xml:space="preserve">as applicable to the </w:t>
      </w:r>
      <w:r w:rsidR="00B91DC6" w:rsidRPr="00257CCD">
        <w:t>Agreement</w:t>
      </w:r>
      <w:r w:rsidRPr="00257CCD">
        <w:t xml:space="preserve">. </w:t>
      </w:r>
    </w:p>
    <w:p w14:paraId="15A89940" w14:textId="77777777" w:rsidR="00623A1B" w:rsidRPr="00257CCD" w:rsidRDefault="00623A1B" w:rsidP="006F79F9">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386"/>
        <w:gridCol w:w="1559"/>
        <w:gridCol w:w="355"/>
        <w:gridCol w:w="3693"/>
      </w:tblGrid>
      <w:tr w:rsidR="00623A1B" w:rsidRPr="00257CCD" w14:paraId="6E51A7FB" w14:textId="77777777" w:rsidTr="009C00D9">
        <w:sdt>
          <w:sdtPr>
            <w:id w:val="-26259909"/>
            <w:placeholder>
              <w:docPart w:val="DefaultPlaceholder_-1854013440"/>
            </w:placeholder>
          </w:sdtPr>
          <w:sdtContent>
            <w:tc>
              <w:tcPr>
                <w:tcW w:w="3438" w:type="dxa"/>
                <w:tcBorders>
                  <w:right w:val="single" w:sz="4" w:space="0" w:color="auto"/>
                </w:tcBorders>
                <w:shd w:val="clear" w:color="auto" w:fill="auto"/>
                <w:vAlign w:val="center"/>
              </w:tcPr>
              <w:p w14:paraId="6505580C" w14:textId="293295E7" w:rsidR="00623A1B" w:rsidRPr="00257CCD" w:rsidRDefault="00FF2953" w:rsidP="006F79F9">
                <w:pPr>
                  <w:pStyle w:val="Default"/>
                </w:pPr>
                <w:r>
                  <w:t>Walter B. Watson, Jr.</w:t>
                </w:r>
              </w:p>
            </w:tc>
          </w:sdtContent>
        </w:sdt>
        <w:tc>
          <w:tcPr>
            <w:tcW w:w="392" w:type="dxa"/>
            <w:tcBorders>
              <w:top w:val="nil"/>
              <w:left w:val="single" w:sz="4" w:space="0" w:color="auto"/>
              <w:bottom w:val="nil"/>
              <w:right w:val="single" w:sz="4" w:space="0" w:color="auto"/>
            </w:tcBorders>
            <w:shd w:val="clear" w:color="auto" w:fill="auto"/>
          </w:tcPr>
          <w:p w14:paraId="190FB415" w14:textId="77777777" w:rsidR="00623A1B" w:rsidRPr="00257CCD" w:rsidRDefault="00623A1B" w:rsidP="006F79F9">
            <w:pPr>
              <w:pStyle w:val="Default"/>
            </w:pPr>
          </w:p>
        </w:tc>
        <w:sdt>
          <w:sdtPr>
            <w:id w:val="-401837734"/>
            <w:placeholder>
              <w:docPart w:val="DefaultPlaceholder_-1854013440"/>
            </w:placeholder>
          </w:sdtPr>
          <w:sdtContent>
            <w:tc>
              <w:tcPr>
                <w:tcW w:w="1588" w:type="dxa"/>
                <w:tcBorders>
                  <w:left w:val="single" w:sz="4" w:space="0" w:color="auto"/>
                  <w:right w:val="single" w:sz="4" w:space="0" w:color="auto"/>
                </w:tcBorders>
                <w:shd w:val="clear" w:color="auto" w:fill="auto"/>
              </w:tcPr>
              <w:p w14:paraId="0A7C4414" w14:textId="41EB61B3" w:rsidR="00623A1B" w:rsidRPr="00257CCD" w:rsidRDefault="00FF2953" w:rsidP="006F79F9">
                <w:pPr>
                  <w:ind w:left="40"/>
                </w:pPr>
                <w:r>
                  <w:t>June 24, 2024</w:t>
                </w:r>
              </w:p>
            </w:tc>
          </w:sdtContent>
        </w:sdt>
        <w:tc>
          <w:tcPr>
            <w:tcW w:w="360" w:type="dxa"/>
            <w:tcBorders>
              <w:top w:val="nil"/>
              <w:left w:val="single" w:sz="4" w:space="0" w:color="auto"/>
              <w:bottom w:val="nil"/>
              <w:right w:val="single" w:sz="4" w:space="0" w:color="auto"/>
            </w:tcBorders>
            <w:shd w:val="clear" w:color="auto" w:fill="auto"/>
          </w:tcPr>
          <w:p w14:paraId="5C4C5A74" w14:textId="77777777" w:rsidR="00623A1B" w:rsidRPr="00257CCD" w:rsidRDefault="00623A1B" w:rsidP="006F79F9">
            <w:pPr>
              <w:pStyle w:val="Default"/>
              <w:rPr>
                <w:rStyle w:val="Add"/>
                <w:u w:val="none"/>
              </w:rPr>
            </w:pPr>
          </w:p>
        </w:tc>
        <w:sdt>
          <w:sdtPr>
            <w:rPr>
              <w:u w:val="single"/>
            </w:rPr>
            <w:id w:val="-1863126964"/>
            <w:placeholder>
              <w:docPart w:val="DefaultPlaceholder_-1854013440"/>
            </w:placeholder>
          </w:sdtPr>
          <w:sdtEndPr>
            <w:rPr>
              <w:u w:val="none"/>
            </w:rPr>
          </w:sdtEndPr>
          <w:sdtContent>
            <w:tc>
              <w:tcPr>
                <w:tcW w:w="3798" w:type="dxa"/>
                <w:tcBorders>
                  <w:left w:val="single" w:sz="4" w:space="0" w:color="auto"/>
                </w:tcBorders>
                <w:shd w:val="clear" w:color="auto" w:fill="auto"/>
              </w:tcPr>
              <w:p w14:paraId="7836EDE7" w14:textId="238156A7" w:rsidR="00623A1B" w:rsidRPr="00257CCD" w:rsidRDefault="00FF2953" w:rsidP="006F79F9">
                <w:pPr>
                  <w:ind w:left="0"/>
                </w:pPr>
                <w:r>
                  <w:t>850-607-7620</w:t>
                </w:r>
              </w:p>
            </w:tc>
          </w:sdtContent>
        </w:sdt>
      </w:tr>
    </w:tbl>
    <w:p w14:paraId="4DA64C22" w14:textId="77777777" w:rsidR="00623A1B" w:rsidRPr="00257CCD" w:rsidRDefault="00623A1B" w:rsidP="006F79F9">
      <w:pPr>
        <w:pStyle w:val="Default"/>
        <w:rPr>
          <w:sz w:val="20"/>
          <w:szCs w:val="20"/>
        </w:rPr>
      </w:pPr>
      <w:r w:rsidRPr="00257CCD">
        <w:rPr>
          <w:sz w:val="20"/>
          <w:szCs w:val="20"/>
        </w:rPr>
        <w:t>Signature</w:t>
      </w:r>
      <w:r w:rsidR="0014770D" w:rsidRPr="00257CCD">
        <w:rPr>
          <w:sz w:val="20"/>
          <w:szCs w:val="20"/>
        </w:rPr>
        <w:tab/>
      </w:r>
      <w:r w:rsidR="00376795" w:rsidRPr="00257CCD">
        <w:rPr>
          <w:sz w:val="20"/>
          <w:szCs w:val="20"/>
        </w:rPr>
        <w:tab/>
        <w:t xml:space="preserve">                     </w:t>
      </w:r>
      <w:r w:rsidRPr="00257CCD">
        <w:rPr>
          <w:sz w:val="20"/>
          <w:szCs w:val="20"/>
        </w:rPr>
        <w:t>Date</w:t>
      </w:r>
      <w:r w:rsidR="00E009AF" w:rsidRPr="00257CCD">
        <w:rPr>
          <w:sz w:val="20"/>
          <w:szCs w:val="20"/>
        </w:rPr>
        <w:tab/>
      </w:r>
      <w:r w:rsidRPr="00257CCD">
        <w:rPr>
          <w:sz w:val="20"/>
          <w:szCs w:val="20"/>
        </w:rPr>
        <w:tab/>
        <w:t xml:space="preserve">Area Code/Telephone Number </w:t>
      </w:r>
    </w:p>
    <w:p w14:paraId="7FC3893E" w14:textId="77777777" w:rsidR="003014A7" w:rsidRPr="00257CCD" w:rsidRDefault="003014A7" w:rsidP="006F79F9">
      <w:pPr>
        <w:pStyle w:val="Default"/>
      </w:pPr>
    </w:p>
    <w:p w14:paraId="0B750803" w14:textId="5167308C" w:rsidR="00623A1B" w:rsidRPr="00257CCD" w:rsidRDefault="00623A1B" w:rsidP="006F79F9">
      <w:pPr>
        <w:ind w:left="0"/>
      </w:pPr>
      <w:r w:rsidRPr="00257CCD">
        <w:t>Early Learning Coalitions (and any ELC subrecipients) are required to submit th</w:t>
      </w:r>
      <w:r w:rsidR="00967D7D" w:rsidRPr="00257CCD">
        <w:t>is certification form wit</w:t>
      </w:r>
      <w:r w:rsidRPr="00257CCD">
        <w:t xml:space="preserve">h a signature along with each grant </w:t>
      </w:r>
      <w:r w:rsidR="00B91DC6" w:rsidRPr="00257CCD">
        <w:t>Agreement</w:t>
      </w:r>
      <w:r w:rsidRPr="00257CCD">
        <w:t xml:space="preserve"> submitted to </w:t>
      </w:r>
      <w:r w:rsidR="00B06D61" w:rsidRPr="00257CCD">
        <w:t>DEL</w:t>
      </w:r>
      <w:r w:rsidRPr="00257CCD">
        <w:t>.</w:t>
      </w:r>
    </w:p>
    <w:p w14:paraId="23C11191" w14:textId="77777777" w:rsidR="00623A1B" w:rsidRPr="00257CCD" w:rsidRDefault="00623A1B" w:rsidP="006F79F9"/>
    <w:p w14:paraId="1CFD3389" w14:textId="1A533F43" w:rsidR="00F97C68" w:rsidRPr="00257CCD" w:rsidRDefault="00F97C68" w:rsidP="006F79F9">
      <w:pPr>
        <w:ind w:left="0"/>
        <w:rPr>
          <w:sz w:val="16"/>
          <w:szCs w:val="16"/>
        </w:rPr>
      </w:pPr>
      <w:r w:rsidRPr="00257CCD">
        <w:rPr>
          <w:rStyle w:val="Add"/>
          <w:sz w:val="16"/>
          <w:szCs w:val="16"/>
        </w:rPr>
        <w:fldChar w:fldCharType="begin">
          <w:ffData>
            <w:name w:val=""/>
            <w:enabled/>
            <w:calcOnExit w:val="0"/>
            <w:checkBox>
              <w:sizeAuto/>
              <w:default w:val="0"/>
              <w:checked/>
            </w:checkBox>
          </w:ffData>
        </w:fldChar>
      </w:r>
      <w:r w:rsidRPr="00257CCD">
        <w:rPr>
          <w:rStyle w:val="Add"/>
          <w:sz w:val="16"/>
          <w:szCs w:val="16"/>
        </w:rPr>
        <w:instrText xml:space="preserve"> FORMCHECKBOX </w:instrText>
      </w:r>
      <w:r w:rsidR="00000000">
        <w:rPr>
          <w:rStyle w:val="Add"/>
          <w:sz w:val="16"/>
          <w:szCs w:val="16"/>
        </w:rPr>
      </w:r>
      <w:r w:rsidR="00000000">
        <w:rPr>
          <w:rStyle w:val="Add"/>
          <w:sz w:val="16"/>
          <w:szCs w:val="16"/>
        </w:rPr>
        <w:fldChar w:fldCharType="separate"/>
      </w:r>
      <w:r w:rsidRPr="00257CCD">
        <w:rPr>
          <w:rStyle w:val="Add"/>
          <w:sz w:val="16"/>
          <w:szCs w:val="16"/>
        </w:rPr>
        <w:fldChar w:fldCharType="end"/>
      </w:r>
      <w:r w:rsidRPr="00257CCD">
        <w:rPr>
          <w:sz w:val="16"/>
          <w:szCs w:val="16"/>
        </w:rPr>
        <w:t xml:space="preserve"> By providing this electronic signature and subsequent signatures and initials in this document, I attest I understand that electronic signatures are legally binding and have the same meaning as handwritten signatures. I also confirm internal controls have been maintained, and policies and procedures were properly followed to ensure the authenticity of the electronic signature. </w:t>
      </w:r>
    </w:p>
    <w:p w14:paraId="38AEC35F" w14:textId="77777777" w:rsidR="00F97C68" w:rsidRPr="00257CCD" w:rsidRDefault="00F97C68" w:rsidP="006F79F9">
      <w:pPr>
        <w:ind w:left="0"/>
        <w:rPr>
          <w:sz w:val="16"/>
          <w:szCs w:val="16"/>
        </w:rPr>
      </w:pPr>
    </w:p>
    <w:p w14:paraId="2389DA9F" w14:textId="77777777" w:rsidR="00F97C68" w:rsidRPr="00257CCD" w:rsidRDefault="00F97C68" w:rsidP="006F79F9">
      <w:pPr>
        <w:ind w:left="0"/>
        <w:rPr>
          <w:sz w:val="16"/>
          <w:szCs w:val="16"/>
        </w:rPr>
      </w:pPr>
      <w:r w:rsidRPr="00257CCD">
        <w:rPr>
          <w:sz w:val="16"/>
          <w:szCs w:val="16"/>
        </w:rPr>
        <w:t>This statement is to certify I confirm this electronic signature is to be the legally binding equivalent of my handwritten signature and the data on this form is accurate to the best of my knowledge.</w:t>
      </w:r>
    </w:p>
    <w:p w14:paraId="7A94C7B2" w14:textId="77777777" w:rsidR="00F97C68" w:rsidRPr="00257CCD" w:rsidRDefault="00F97C68" w:rsidP="006F79F9">
      <w:pPr>
        <w:ind w:left="0"/>
      </w:pPr>
    </w:p>
    <w:p w14:paraId="3E03EFD1" w14:textId="77777777" w:rsidR="0098153A" w:rsidRPr="00257CCD" w:rsidRDefault="00DD06C9" w:rsidP="006F79F9">
      <w:pPr>
        <w:ind w:left="0"/>
      </w:pPr>
      <w:r w:rsidRPr="00257CCD">
        <w:br w:type="page"/>
      </w:r>
    </w:p>
    <w:p w14:paraId="71A2FC90" w14:textId="77777777" w:rsidR="0098153A" w:rsidRPr="00257CCD" w:rsidRDefault="0098153A" w:rsidP="006F79F9">
      <w:pPr>
        <w:ind w:left="0"/>
      </w:pPr>
    </w:p>
    <w:p w14:paraId="40CB9D2D" w14:textId="7EBE5CD2" w:rsidR="00623A1B" w:rsidRPr="00257CCD" w:rsidRDefault="00623A1B" w:rsidP="006F79F9">
      <w:pPr>
        <w:ind w:left="0"/>
      </w:pPr>
      <w:r w:rsidRPr="00257CCD">
        <w:t xml:space="preserve">In performing its responsibilities under the </w:t>
      </w:r>
      <w:r w:rsidR="00B91DC6" w:rsidRPr="00257CCD">
        <w:t>Agreement</w:t>
      </w:r>
      <w:r w:rsidRPr="00257CCD">
        <w:t xml:space="preserve">, the </w:t>
      </w:r>
      <w:r w:rsidR="00DD06C9" w:rsidRPr="00257CCD">
        <w:t>ELC</w:t>
      </w:r>
      <w:r w:rsidRPr="00257CCD">
        <w:t xml:space="preserve"> hereby certifies and assures it will comply with </w:t>
      </w:r>
      <w:r w:rsidR="00210FAD" w:rsidRPr="00257CCD">
        <w:t>the following requirements</w:t>
      </w:r>
      <w:r w:rsidR="0098153A" w:rsidRPr="00257CCD">
        <w:t>, as applicable</w:t>
      </w:r>
      <w:r w:rsidR="00172F32" w:rsidRPr="00257CCD">
        <w:t>:</w:t>
      </w:r>
      <w:r w:rsidRPr="00257CCD">
        <w:t xml:space="preserve"> </w:t>
      </w:r>
    </w:p>
    <w:p w14:paraId="5E599559" w14:textId="1B5C418A" w:rsidR="00210FAD" w:rsidRPr="00257CCD" w:rsidRDefault="00210FAD" w:rsidP="006F79F9">
      <w:pPr>
        <w:spacing w:before="240" w:after="0"/>
        <w:ind w:left="0"/>
        <w:contextualSpacing w:val="0"/>
        <w:rPr>
          <w:b/>
        </w:rPr>
      </w:pPr>
      <w:r w:rsidRPr="00257CCD">
        <w:rPr>
          <w:b/>
        </w:rPr>
        <w:t>I. Federal</w:t>
      </w:r>
      <w:r w:rsidR="0020299B" w:rsidRPr="00257CCD">
        <w:rPr>
          <w:b/>
        </w:rPr>
        <w:t xml:space="preserve"> </w:t>
      </w:r>
      <w:r w:rsidR="00FD000B" w:rsidRPr="00257CCD">
        <w:rPr>
          <w:b/>
        </w:rPr>
        <w:t>certifications</w:t>
      </w:r>
    </w:p>
    <w:p w14:paraId="2DC3548B" w14:textId="68FFFFC7" w:rsidR="0020299B" w:rsidRPr="00257CCD" w:rsidRDefault="0020299B" w:rsidP="006F79F9">
      <w:pPr>
        <w:numPr>
          <w:ilvl w:val="0"/>
          <w:numId w:val="33"/>
        </w:numPr>
        <w:ind w:left="900" w:hanging="540"/>
      </w:pPr>
      <w:r w:rsidRPr="00257CCD">
        <w:t>Cost allocation plan or indirect co</w:t>
      </w:r>
      <w:r w:rsidR="00A74C75" w:rsidRPr="00257CCD">
        <w:t>s</w:t>
      </w:r>
      <w:r w:rsidRPr="00257CCD">
        <w:t>t rate proposal</w:t>
      </w:r>
    </w:p>
    <w:p w14:paraId="398F30D6" w14:textId="77777777" w:rsidR="00473C1C" w:rsidRPr="00257CCD" w:rsidRDefault="00473C1C" w:rsidP="006F79F9">
      <w:pPr>
        <w:numPr>
          <w:ilvl w:val="0"/>
          <w:numId w:val="33"/>
        </w:numPr>
        <w:ind w:left="900" w:hanging="540"/>
      </w:pPr>
      <w:r w:rsidRPr="00257CCD">
        <w:t>Proper expenditure reporting.</w:t>
      </w:r>
    </w:p>
    <w:p w14:paraId="45516180" w14:textId="77777777" w:rsidR="00473C1C" w:rsidRPr="00257CCD" w:rsidDel="00E507D7" w:rsidRDefault="00473C1C" w:rsidP="006F79F9">
      <w:pPr>
        <w:numPr>
          <w:ilvl w:val="0"/>
          <w:numId w:val="33"/>
        </w:numPr>
        <w:ind w:left="900" w:hanging="540"/>
      </w:pPr>
      <w:r w:rsidRPr="00257CCD" w:rsidDel="00E507D7">
        <w:t>Status as a non-major corporation.</w:t>
      </w:r>
    </w:p>
    <w:p w14:paraId="5E164A95" w14:textId="3D4B0281" w:rsidR="0020299B" w:rsidRPr="00257CCD" w:rsidRDefault="0020299B" w:rsidP="006F79F9">
      <w:pPr>
        <w:numPr>
          <w:ilvl w:val="0"/>
          <w:numId w:val="33"/>
        </w:numPr>
        <w:ind w:left="900" w:hanging="540"/>
      </w:pPr>
      <w:r w:rsidRPr="00257CCD">
        <w:t>Debarment, suspension</w:t>
      </w:r>
      <w:r w:rsidR="00DF5C95" w:rsidRPr="00257CCD">
        <w:t>,</w:t>
      </w:r>
      <w:r w:rsidRPr="00257CCD">
        <w:t xml:space="preserve"> and other responsibility matters</w:t>
      </w:r>
      <w:r w:rsidR="00172F32" w:rsidRPr="00257CCD">
        <w:t>.</w:t>
      </w:r>
    </w:p>
    <w:p w14:paraId="1838233A" w14:textId="3C6123AC" w:rsidR="006852B4" w:rsidRPr="00257CCD" w:rsidRDefault="006852B4" w:rsidP="006F79F9">
      <w:pPr>
        <w:numPr>
          <w:ilvl w:val="0"/>
          <w:numId w:val="33"/>
        </w:numPr>
        <w:ind w:left="900" w:hanging="540"/>
      </w:pPr>
      <w:r w:rsidRPr="00257CCD">
        <w:t>Drug-Free Workplace</w:t>
      </w:r>
      <w:r w:rsidR="00172F32" w:rsidRPr="00257CCD">
        <w:t>.</w:t>
      </w:r>
    </w:p>
    <w:p w14:paraId="3CAC2D88" w14:textId="712AC63F" w:rsidR="00473C1C" w:rsidRPr="00257CCD" w:rsidRDefault="00084D5A" w:rsidP="006F79F9">
      <w:pPr>
        <w:numPr>
          <w:ilvl w:val="0"/>
          <w:numId w:val="33"/>
        </w:numPr>
        <w:ind w:left="900" w:hanging="540"/>
      </w:pPr>
      <w:r w:rsidRPr="00257CCD">
        <w:t>Pro-Children Act of 2001/</w:t>
      </w:r>
      <w:r w:rsidR="00473C1C" w:rsidRPr="00257CCD">
        <w:t>Environmental Tobacco Smoke Certification</w:t>
      </w:r>
    </w:p>
    <w:p w14:paraId="345B7C7E" w14:textId="6CBE69C2" w:rsidR="0020299B" w:rsidRPr="00257CCD" w:rsidRDefault="0020299B" w:rsidP="006F79F9">
      <w:pPr>
        <w:numPr>
          <w:ilvl w:val="0"/>
          <w:numId w:val="33"/>
        </w:numPr>
        <w:ind w:left="900" w:hanging="540"/>
      </w:pPr>
      <w:r w:rsidRPr="00257CCD">
        <w:t>Filing and payment of taxes</w:t>
      </w:r>
      <w:r w:rsidR="00172F32" w:rsidRPr="00257CCD">
        <w:t>.</w:t>
      </w:r>
    </w:p>
    <w:p w14:paraId="34C3CF8E" w14:textId="5FEE98BB" w:rsidR="00473C1C" w:rsidRPr="00257CCD" w:rsidRDefault="0020299B" w:rsidP="006F79F9">
      <w:pPr>
        <w:numPr>
          <w:ilvl w:val="0"/>
          <w:numId w:val="33"/>
        </w:numPr>
        <w:ind w:left="900" w:hanging="540"/>
      </w:pPr>
      <w:r w:rsidRPr="00257CCD">
        <w:t>Lobbying</w:t>
      </w:r>
      <w:r w:rsidR="00172F32" w:rsidRPr="00257CCD">
        <w:t>.</w:t>
      </w:r>
    </w:p>
    <w:p w14:paraId="7636088D" w14:textId="6CE6DEDD" w:rsidR="00623A1B" w:rsidRPr="00257CCD" w:rsidRDefault="00210FAD" w:rsidP="006F79F9">
      <w:pPr>
        <w:spacing w:before="120" w:after="0"/>
        <w:ind w:left="0"/>
        <w:contextualSpacing w:val="0"/>
        <w:rPr>
          <w:b/>
        </w:rPr>
      </w:pPr>
      <w:r w:rsidRPr="00257CCD">
        <w:rPr>
          <w:b/>
        </w:rPr>
        <w:t>II. Federal or state-required assurances</w:t>
      </w:r>
    </w:p>
    <w:p w14:paraId="11F2FF2A" w14:textId="67FBEF0E" w:rsidR="00D85A9D" w:rsidRPr="00257CCD" w:rsidRDefault="00D85A9D" w:rsidP="006F79F9">
      <w:pPr>
        <w:pStyle w:val="ListParagraph"/>
        <w:numPr>
          <w:ilvl w:val="0"/>
          <w:numId w:val="69"/>
        </w:numPr>
        <w:ind w:left="900" w:hanging="540"/>
      </w:pPr>
      <w:r w:rsidRPr="00257CCD">
        <w:t xml:space="preserve">The Transparency Act (as defined by 2 </w:t>
      </w:r>
      <w:r w:rsidR="00B91DC6" w:rsidRPr="00257CCD">
        <w:t>C.F.R.</w:t>
      </w:r>
      <w:r w:rsidRPr="00257CCD">
        <w:t xml:space="preserve"> Part 170)</w:t>
      </w:r>
      <w:r w:rsidR="00172F32" w:rsidRPr="00257CCD">
        <w:t>.</w:t>
      </w:r>
    </w:p>
    <w:p w14:paraId="32339E23" w14:textId="77777777" w:rsidR="00670884" w:rsidRPr="00257CCD" w:rsidRDefault="00670884" w:rsidP="006F79F9">
      <w:pPr>
        <w:pStyle w:val="ListParagraph"/>
        <w:numPr>
          <w:ilvl w:val="0"/>
          <w:numId w:val="69"/>
        </w:numPr>
        <w:ind w:left="900" w:hanging="540"/>
      </w:pPr>
      <w:r w:rsidRPr="00257CCD">
        <w:t>Other miscellaneous/general disclosures</w:t>
      </w:r>
      <w:r w:rsidR="00172F32" w:rsidRPr="00257CCD">
        <w:t>.</w:t>
      </w:r>
    </w:p>
    <w:p w14:paraId="0146812E" w14:textId="77777777" w:rsidR="004603C3" w:rsidRPr="00257CCD" w:rsidRDefault="004603C3" w:rsidP="006F79F9">
      <w:pPr>
        <w:pStyle w:val="ListParagraph"/>
        <w:numPr>
          <w:ilvl w:val="0"/>
          <w:numId w:val="69"/>
        </w:numPr>
        <w:ind w:left="900" w:hanging="540"/>
      </w:pPr>
      <w:r w:rsidRPr="00257CCD">
        <w:t>CCDF Salary Cap annual testing requirements</w:t>
      </w:r>
      <w:r w:rsidR="00172F32" w:rsidRPr="00257CCD">
        <w:t>.</w:t>
      </w:r>
    </w:p>
    <w:p w14:paraId="08D67ABC" w14:textId="77777777" w:rsidR="00B4170A" w:rsidRPr="00257CCD" w:rsidRDefault="00B4170A" w:rsidP="006F79F9">
      <w:pPr>
        <w:pStyle w:val="ListParagraph"/>
        <w:numPr>
          <w:ilvl w:val="0"/>
          <w:numId w:val="69"/>
        </w:numPr>
        <w:ind w:left="900" w:hanging="540"/>
      </w:pPr>
      <w:r w:rsidRPr="00257CCD">
        <w:t>Compensation report requirements.</w:t>
      </w:r>
    </w:p>
    <w:p w14:paraId="272F3A8B" w14:textId="77777777" w:rsidR="004603C3" w:rsidRPr="00257CCD" w:rsidRDefault="008B3F12" w:rsidP="006F79F9">
      <w:pPr>
        <w:pStyle w:val="ListParagraph"/>
        <w:numPr>
          <w:ilvl w:val="0"/>
          <w:numId w:val="69"/>
        </w:numPr>
        <w:ind w:left="900" w:hanging="540"/>
      </w:pPr>
      <w:r w:rsidRPr="00257CCD">
        <w:t xml:space="preserve">Restrictions on funding </w:t>
      </w:r>
      <w:r w:rsidR="004603C3" w:rsidRPr="00257CCD">
        <w:t>ACORN</w:t>
      </w:r>
      <w:r w:rsidR="00172F32" w:rsidRPr="00257CCD">
        <w:t>.</w:t>
      </w:r>
    </w:p>
    <w:p w14:paraId="59E5A6F8" w14:textId="470ED536" w:rsidR="00623A1B" w:rsidRPr="00257CCD" w:rsidRDefault="008B3F12" w:rsidP="006F79F9">
      <w:pPr>
        <w:pStyle w:val="ListParagraph"/>
        <w:numPr>
          <w:ilvl w:val="0"/>
          <w:numId w:val="69"/>
        </w:numPr>
        <w:ind w:left="900" w:hanging="540"/>
      </w:pPr>
      <w:r w:rsidRPr="00257CCD">
        <w:t>S</w:t>
      </w:r>
      <w:r w:rsidR="00623A1B" w:rsidRPr="00257CCD">
        <w:t xml:space="preserve">eparation of VPK Program and SR Program funds (ss. 1002.71(1) and (7), F.S., </w:t>
      </w:r>
      <w:r w:rsidR="004603C3" w:rsidRPr="00257CCD">
        <w:t xml:space="preserve">1002.89, F.S., </w:t>
      </w:r>
      <w:r w:rsidR="00623A1B" w:rsidRPr="00257CCD">
        <w:t xml:space="preserve">and 45 </w:t>
      </w:r>
      <w:r w:rsidR="00B91DC6" w:rsidRPr="00257CCD">
        <w:t>C.F.R.</w:t>
      </w:r>
      <w:r w:rsidR="00623A1B" w:rsidRPr="00257CCD">
        <w:t xml:space="preserve"> </w:t>
      </w:r>
      <w:bookmarkStart w:id="242" w:name="_Hlk129597278"/>
      <w:r w:rsidR="00DA6E9A" w:rsidRPr="00257CCD">
        <w:t>§</w:t>
      </w:r>
      <w:bookmarkEnd w:id="242"/>
      <w:r w:rsidR="00623A1B" w:rsidRPr="00257CCD">
        <w:t xml:space="preserve"> 98.5</w:t>
      </w:r>
      <w:r w:rsidR="001F5D82" w:rsidRPr="00257CCD">
        <w:t>6</w:t>
      </w:r>
      <w:r w:rsidR="00172F32" w:rsidRPr="00257CCD">
        <w:t>.</w:t>
      </w:r>
    </w:p>
    <w:p w14:paraId="5A4370B1" w14:textId="77777777" w:rsidR="00623A1B" w:rsidRPr="00257CCD" w:rsidRDefault="008B3F12" w:rsidP="006F79F9">
      <w:pPr>
        <w:pStyle w:val="ListParagraph"/>
        <w:numPr>
          <w:ilvl w:val="0"/>
          <w:numId w:val="69"/>
        </w:numPr>
        <w:ind w:left="900" w:hanging="540"/>
      </w:pPr>
      <w:r w:rsidRPr="00257CCD">
        <w:t>S</w:t>
      </w:r>
      <w:r w:rsidR="00623A1B" w:rsidRPr="00257CCD">
        <w:t>ubrecipient monitoring</w:t>
      </w:r>
      <w:r w:rsidR="00172F32" w:rsidRPr="00257CCD">
        <w:t>.</w:t>
      </w:r>
    </w:p>
    <w:p w14:paraId="68470A5E" w14:textId="77777777" w:rsidR="00623A1B" w:rsidRPr="00257CCD" w:rsidRDefault="008B3F12" w:rsidP="006F79F9">
      <w:pPr>
        <w:pStyle w:val="ListParagraph"/>
        <w:numPr>
          <w:ilvl w:val="0"/>
          <w:numId w:val="69"/>
        </w:numPr>
        <w:ind w:left="900" w:hanging="540"/>
      </w:pPr>
      <w:r w:rsidRPr="00257CCD">
        <w:t>I</w:t>
      </w:r>
      <w:r w:rsidR="00623A1B" w:rsidRPr="00257CCD">
        <w:t>mmigration status</w:t>
      </w:r>
      <w:r w:rsidR="00172F32" w:rsidRPr="00257CCD">
        <w:t>.</w:t>
      </w:r>
    </w:p>
    <w:p w14:paraId="0865B0B6" w14:textId="77777777" w:rsidR="00623A1B" w:rsidRPr="00257CCD" w:rsidRDefault="008B3F12" w:rsidP="006F79F9">
      <w:pPr>
        <w:pStyle w:val="ListParagraph"/>
        <w:numPr>
          <w:ilvl w:val="0"/>
          <w:numId w:val="69"/>
        </w:numPr>
        <w:ind w:left="900" w:hanging="540"/>
      </w:pPr>
      <w:r w:rsidRPr="00257CCD">
        <w:t>S</w:t>
      </w:r>
      <w:r w:rsidR="00623A1B" w:rsidRPr="00257CCD">
        <w:t>tandards of conduct</w:t>
      </w:r>
      <w:r w:rsidR="00172F32" w:rsidRPr="00257CCD">
        <w:t>.</w:t>
      </w:r>
    </w:p>
    <w:p w14:paraId="4038F38F" w14:textId="043F827C" w:rsidR="00623A1B" w:rsidRPr="00257CCD" w:rsidRDefault="00623A1B" w:rsidP="006F79F9">
      <w:pPr>
        <w:pStyle w:val="ListParagraph"/>
        <w:numPr>
          <w:ilvl w:val="0"/>
          <w:numId w:val="69"/>
        </w:numPr>
        <w:ind w:left="900" w:hanging="540"/>
        <w:rPr>
          <w:i/>
        </w:rPr>
      </w:pPr>
      <w:r w:rsidRPr="00257CCD">
        <w:t xml:space="preserve">Clean Air Act (42 </w:t>
      </w:r>
      <w:r w:rsidR="00357CCB" w:rsidRPr="00257CCD">
        <w:t>U.S.C.</w:t>
      </w:r>
      <w:r w:rsidRPr="00257CCD">
        <w:t xml:space="preserve"> 7401 et seq.) and the Federal Water Pollution Control Act, as amended (33 </w:t>
      </w:r>
      <w:r w:rsidR="00357CCB" w:rsidRPr="00257CCD">
        <w:t>U.S.C.</w:t>
      </w:r>
      <w:r w:rsidRPr="00257CCD">
        <w:t xml:space="preserve"> 1251 et seq</w:t>
      </w:r>
      <w:r w:rsidR="004603C3" w:rsidRPr="00257CCD">
        <w:t>.)</w:t>
      </w:r>
      <w:r w:rsidR="00172F32" w:rsidRPr="00257CCD">
        <w:t>.</w:t>
      </w:r>
    </w:p>
    <w:p w14:paraId="63E48CB0" w14:textId="2D620336" w:rsidR="004603C3" w:rsidRPr="00257CCD" w:rsidRDefault="004603C3" w:rsidP="006F79F9">
      <w:pPr>
        <w:pStyle w:val="ListParagraph"/>
        <w:numPr>
          <w:ilvl w:val="0"/>
          <w:numId w:val="69"/>
        </w:numPr>
        <w:ind w:left="900" w:hanging="540"/>
      </w:pPr>
      <w:r w:rsidRPr="00257CCD">
        <w:t>Conflicts of Interest</w:t>
      </w:r>
      <w:r w:rsidR="00172F32" w:rsidRPr="00257CCD">
        <w:t>.</w:t>
      </w:r>
    </w:p>
    <w:p w14:paraId="51F630AD" w14:textId="6D933BB8" w:rsidR="004603C3" w:rsidRPr="00257CCD" w:rsidRDefault="004603C3" w:rsidP="006F79F9">
      <w:pPr>
        <w:pStyle w:val="ListParagraph"/>
        <w:numPr>
          <w:ilvl w:val="0"/>
          <w:numId w:val="69"/>
        </w:numPr>
        <w:ind w:left="900" w:hanging="540"/>
        <w:rPr>
          <w:i/>
        </w:rPr>
      </w:pPr>
      <w:r w:rsidRPr="00257CCD">
        <w:t>Contract Work Hours and Safety Standards Act</w:t>
      </w:r>
      <w:r w:rsidR="00FA06B8" w:rsidRPr="00257CCD">
        <w:t xml:space="preserve"> 40 U.S.C. 3701 et seq</w:t>
      </w:r>
      <w:r w:rsidR="00172F32" w:rsidRPr="00257CCD">
        <w:t>.</w:t>
      </w:r>
    </w:p>
    <w:p w14:paraId="6CB63689" w14:textId="7959B5DE" w:rsidR="004603C3" w:rsidRPr="00257CCD" w:rsidRDefault="004603C3" w:rsidP="006F79F9">
      <w:pPr>
        <w:pStyle w:val="ListParagraph"/>
        <w:numPr>
          <w:ilvl w:val="0"/>
          <w:numId w:val="69"/>
        </w:numPr>
        <w:ind w:left="900" w:hanging="540"/>
      </w:pPr>
      <w:r w:rsidRPr="00257CCD">
        <w:t>Copeland “Anti-Kickback” Act (18 U.S.C. 874 and 40 U.S.C. 276c)</w:t>
      </w:r>
      <w:r w:rsidR="00172F32" w:rsidRPr="00257CCD">
        <w:t>.</w:t>
      </w:r>
    </w:p>
    <w:p w14:paraId="25570FDF" w14:textId="3E2DDEF1" w:rsidR="00623A1B" w:rsidRPr="00257CCD" w:rsidRDefault="00623A1B" w:rsidP="006F79F9">
      <w:pPr>
        <w:pStyle w:val="ListParagraph"/>
        <w:numPr>
          <w:ilvl w:val="0"/>
          <w:numId w:val="69"/>
        </w:numPr>
        <w:ind w:left="900" w:hanging="540"/>
        <w:rPr>
          <w:i/>
        </w:rPr>
      </w:pPr>
      <w:r w:rsidRPr="00257CCD">
        <w:t>Davis</w:t>
      </w:r>
      <w:r w:rsidR="008263F9" w:rsidRPr="00257CCD">
        <w:t>-</w:t>
      </w:r>
      <w:r w:rsidRPr="00257CCD">
        <w:t xml:space="preserve"> Bacon Act, as amended (40 </w:t>
      </w:r>
      <w:r w:rsidR="00357CCB" w:rsidRPr="00257CCD">
        <w:t>U.S.C.</w:t>
      </w:r>
      <w:r w:rsidRPr="00257CCD">
        <w:t xml:space="preserve"> </w:t>
      </w:r>
      <w:r w:rsidR="00FA06B8" w:rsidRPr="00257CCD">
        <w:t>3141</w:t>
      </w:r>
      <w:r w:rsidRPr="00257CCD">
        <w:t xml:space="preserve"> et seq</w:t>
      </w:r>
      <w:r w:rsidR="004603C3" w:rsidRPr="00257CCD">
        <w:t>.)</w:t>
      </w:r>
      <w:r w:rsidR="00172F32" w:rsidRPr="00257CCD">
        <w:t>.</w:t>
      </w:r>
    </w:p>
    <w:p w14:paraId="1CED2CA2" w14:textId="7F14FD2D" w:rsidR="00B37C26" w:rsidRPr="00257CCD" w:rsidRDefault="00B37C26" w:rsidP="006F79F9">
      <w:pPr>
        <w:pStyle w:val="ListParagraph"/>
        <w:numPr>
          <w:ilvl w:val="0"/>
          <w:numId w:val="69"/>
        </w:numPr>
        <w:ind w:left="900" w:hanging="540"/>
        <w:rPr>
          <w:i/>
        </w:rPr>
      </w:pPr>
      <w:r w:rsidRPr="00257CCD">
        <w:t>Equal Employment Opportunity (EEO)</w:t>
      </w:r>
      <w:r w:rsidR="00172F32" w:rsidRPr="00257CCD">
        <w:t>.</w:t>
      </w:r>
    </w:p>
    <w:p w14:paraId="51D615A6" w14:textId="6A88E997" w:rsidR="004603C3" w:rsidRPr="00257CCD" w:rsidRDefault="004603C3" w:rsidP="006F79F9">
      <w:pPr>
        <w:pStyle w:val="ListParagraph"/>
        <w:numPr>
          <w:ilvl w:val="0"/>
          <w:numId w:val="69"/>
        </w:numPr>
        <w:ind w:left="900" w:hanging="540"/>
      </w:pPr>
      <w:r w:rsidRPr="00257CCD">
        <w:t>Procurement of recovered materials</w:t>
      </w:r>
      <w:r w:rsidR="00172F32" w:rsidRPr="00257CCD">
        <w:t>.</w:t>
      </w:r>
    </w:p>
    <w:p w14:paraId="1D095022" w14:textId="77777777" w:rsidR="00F00B87" w:rsidRPr="00257CCD" w:rsidRDefault="00F00B87" w:rsidP="006F79F9">
      <w:pPr>
        <w:pStyle w:val="ListParagraph"/>
        <w:numPr>
          <w:ilvl w:val="0"/>
          <w:numId w:val="69"/>
        </w:numPr>
        <w:ind w:left="900" w:hanging="540"/>
      </w:pPr>
      <w:r w:rsidRPr="00257CCD">
        <w:t>Procurements and other purchases</w:t>
      </w:r>
      <w:r w:rsidR="00172F32" w:rsidRPr="00257CCD">
        <w:t>.</w:t>
      </w:r>
    </w:p>
    <w:p w14:paraId="0953DF21" w14:textId="77777777" w:rsidR="00681293" w:rsidRPr="00257CCD" w:rsidRDefault="00681293" w:rsidP="006F79F9">
      <w:pPr>
        <w:pStyle w:val="ListParagraph"/>
        <w:numPr>
          <w:ilvl w:val="0"/>
          <w:numId w:val="69"/>
        </w:numPr>
        <w:ind w:left="900" w:hanging="540"/>
      </w:pPr>
      <w:r w:rsidRPr="00257CCD">
        <w:t>Property</w:t>
      </w:r>
      <w:r w:rsidR="00172F32" w:rsidRPr="00257CCD">
        <w:t>.</w:t>
      </w:r>
    </w:p>
    <w:p w14:paraId="2D3DDD85" w14:textId="77777777" w:rsidR="0020299B" w:rsidRPr="00257CCD" w:rsidRDefault="0020299B" w:rsidP="006F79F9">
      <w:pPr>
        <w:pStyle w:val="ListParagraph"/>
        <w:numPr>
          <w:ilvl w:val="0"/>
          <w:numId w:val="69"/>
        </w:numPr>
        <w:ind w:left="900" w:hanging="540"/>
      </w:pPr>
      <w:r w:rsidRPr="00257CCD">
        <w:t>Reporting of matters related to recipient integrity and performance</w:t>
      </w:r>
      <w:r w:rsidR="00172F32" w:rsidRPr="00257CCD">
        <w:t>.</w:t>
      </w:r>
    </w:p>
    <w:p w14:paraId="3967EFBD" w14:textId="77777777" w:rsidR="00A3421B" w:rsidRPr="00257CCD" w:rsidRDefault="00A3421B" w:rsidP="006F79F9">
      <w:pPr>
        <w:pStyle w:val="ListParagraph"/>
        <w:numPr>
          <w:ilvl w:val="0"/>
          <w:numId w:val="69"/>
        </w:numPr>
        <w:ind w:left="900" w:hanging="540"/>
      </w:pPr>
      <w:r w:rsidRPr="00257CCD">
        <w:t>System for Award Management (SAM)</w:t>
      </w:r>
      <w:r w:rsidR="004603C3" w:rsidRPr="00257CCD">
        <w:t xml:space="preserve"> Unique Entity Identifier Requirements</w:t>
      </w:r>
      <w:r w:rsidR="00172F32" w:rsidRPr="00257CCD">
        <w:t>.</w:t>
      </w:r>
    </w:p>
    <w:p w14:paraId="7D51207F" w14:textId="0FC76F76" w:rsidR="0098153A" w:rsidRPr="00257CCD" w:rsidRDefault="004603C3" w:rsidP="006F79F9">
      <w:pPr>
        <w:pStyle w:val="ListParagraph"/>
        <w:numPr>
          <w:ilvl w:val="0"/>
          <w:numId w:val="69"/>
        </w:numPr>
        <w:ind w:left="900" w:hanging="540"/>
      </w:pPr>
      <w:r w:rsidRPr="00257CCD">
        <w:t>Trafficking Victims Protection Act of 2000</w:t>
      </w:r>
      <w:r w:rsidR="0020299B" w:rsidRPr="00257CCD">
        <w:t xml:space="preserve"> (TVPA)</w:t>
      </w:r>
      <w:r w:rsidR="00172F32" w:rsidRPr="00257CCD">
        <w:t>.</w:t>
      </w:r>
    </w:p>
    <w:p w14:paraId="6C4F3F13" w14:textId="77777777" w:rsidR="0098153A" w:rsidRPr="00257CCD" w:rsidRDefault="0098153A" w:rsidP="006F79F9">
      <w:pPr>
        <w:spacing w:before="0" w:after="0"/>
        <w:ind w:left="0"/>
        <w:contextualSpacing w:val="0"/>
        <w:rPr>
          <w:b/>
        </w:rPr>
      </w:pPr>
      <w:r w:rsidRPr="00257CCD">
        <w:rPr>
          <w:b/>
        </w:rPr>
        <w:br w:type="page"/>
      </w:r>
    </w:p>
    <w:p w14:paraId="1E54A6C4" w14:textId="710BC9F2" w:rsidR="00EC2594" w:rsidRPr="00257CCD" w:rsidRDefault="00EC2594" w:rsidP="006F79F9">
      <w:pPr>
        <w:keepNext/>
        <w:ind w:left="450" w:hanging="450"/>
        <w:rPr>
          <w:b/>
        </w:rPr>
      </w:pPr>
      <w:r w:rsidRPr="00257CCD">
        <w:rPr>
          <w:b/>
        </w:rPr>
        <w:lastRenderedPageBreak/>
        <w:t>I</w:t>
      </w:r>
      <w:r w:rsidR="00A70784" w:rsidRPr="00257CCD">
        <w:rPr>
          <w:b/>
        </w:rPr>
        <w:t>II</w:t>
      </w:r>
      <w:r w:rsidRPr="00257CCD">
        <w:rPr>
          <w:b/>
        </w:rPr>
        <w:t>. Federal certifications – applicable to all entities</w:t>
      </w:r>
    </w:p>
    <w:p w14:paraId="308E7044" w14:textId="77777777" w:rsidR="00A74C75" w:rsidRPr="00257CCD" w:rsidRDefault="00A74C75" w:rsidP="006F79F9">
      <w:pPr>
        <w:keepNext/>
        <w:numPr>
          <w:ilvl w:val="0"/>
          <w:numId w:val="13"/>
        </w:numPr>
        <w:rPr>
          <w:b/>
        </w:rPr>
      </w:pPr>
      <w:r w:rsidRPr="00257CCD">
        <w:rPr>
          <w:b/>
        </w:rPr>
        <w:t>Cost allocation plan or indirect cost rate proposal</w:t>
      </w:r>
    </w:p>
    <w:p w14:paraId="6375A9FB" w14:textId="357D4EA7" w:rsidR="00926D08" w:rsidRPr="00257CCD" w:rsidRDefault="00926D08" w:rsidP="006F79F9">
      <w:pPr>
        <w:ind w:left="720"/>
      </w:pPr>
      <w:r w:rsidRPr="00257CCD">
        <w:t xml:space="preserve">In accordance with 45 </w:t>
      </w:r>
      <w:r w:rsidR="00B91DC6" w:rsidRPr="00257CCD">
        <w:t>C.F.R.</w:t>
      </w:r>
      <w:r w:rsidRPr="00257CCD">
        <w:t xml:space="preserve"> §</w:t>
      </w:r>
      <w:r w:rsidR="00EE03F2" w:rsidRPr="00257CCD">
        <w:t xml:space="preserve"> </w:t>
      </w:r>
      <w:r w:rsidRPr="00257CCD">
        <w:t xml:space="preserve">75.415 (also 2 </w:t>
      </w:r>
      <w:r w:rsidR="00B91DC6" w:rsidRPr="00257CCD">
        <w:t>C.F.R.</w:t>
      </w:r>
      <w:r w:rsidRPr="00257CCD">
        <w:t xml:space="preserve"> §</w:t>
      </w:r>
      <w:r w:rsidR="00EE03F2" w:rsidRPr="00257CCD">
        <w:t xml:space="preserve"> </w:t>
      </w:r>
      <w:r w:rsidRPr="00257CCD">
        <w:t xml:space="preserve">200.415), </w:t>
      </w:r>
      <w:r w:rsidRPr="00257CCD">
        <w:rPr>
          <w:i/>
        </w:rPr>
        <w:t xml:space="preserve">Required </w:t>
      </w:r>
      <w:r w:rsidR="00965ACB" w:rsidRPr="00257CCD">
        <w:rPr>
          <w:i/>
        </w:rPr>
        <w:t>c</w:t>
      </w:r>
      <w:r w:rsidRPr="00257CCD">
        <w:rPr>
          <w:i/>
        </w:rPr>
        <w:t>ertifications</w:t>
      </w:r>
      <w:r w:rsidRPr="00257CCD">
        <w:t xml:space="preserve">, the ELC must certify the submitted cost allocation plan (CAP) or indirect cost rate proposal, as instructed by </w:t>
      </w:r>
      <w:r w:rsidR="00B06D61" w:rsidRPr="00257CCD">
        <w:t>DEL</w:t>
      </w:r>
      <w:r w:rsidRPr="00257CCD">
        <w:t xml:space="preserve">. </w:t>
      </w:r>
    </w:p>
    <w:p w14:paraId="3406F4C0" w14:textId="0DBCA6DB" w:rsidR="00926D08" w:rsidRPr="00257CCD" w:rsidRDefault="00926D08" w:rsidP="006F79F9">
      <w:pPr>
        <w:ind w:left="720"/>
        <w:rPr>
          <w:sz w:val="22"/>
          <w:szCs w:val="22"/>
        </w:rPr>
      </w:pPr>
      <w:r w:rsidRPr="00257CCD">
        <w:rPr>
          <w:b/>
          <w:sz w:val="22"/>
          <w:szCs w:val="22"/>
        </w:rPr>
        <w:t>Note:</w:t>
      </w:r>
      <w:r w:rsidRPr="00257CCD">
        <w:rPr>
          <w:sz w:val="22"/>
          <w:szCs w:val="22"/>
        </w:rPr>
        <w:t xml:space="preserve"> </w:t>
      </w:r>
      <w:r w:rsidR="00B06D61" w:rsidRPr="00257CCD">
        <w:rPr>
          <w:sz w:val="22"/>
          <w:szCs w:val="22"/>
        </w:rPr>
        <w:t>DEL</w:t>
      </w:r>
      <w:r w:rsidRPr="00257CCD">
        <w:rPr>
          <w:sz w:val="22"/>
          <w:szCs w:val="22"/>
        </w:rPr>
        <w:t xml:space="preserve">’s current cost allocation plan guidance instructs no indirect cost rates are required or used by the </w:t>
      </w:r>
      <w:r w:rsidR="0018483A" w:rsidRPr="00257CCD">
        <w:t>Division</w:t>
      </w:r>
      <w:r w:rsidR="0018483A" w:rsidRPr="00257CCD">
        <w:rPr>
          <w:sz w:val="22"/>
          <w:szCs w:val="22"/>
        </w:rPr>
        <w:t xml:space="preserve"> </w:t>
      </w:r>
      <w:r w:rsidRPr="00257CCD">
        <w:rPr>
          <w:sz w:val="22"/>
          <w:szCs w:val="22"/>
        </w:rPr>
        <w:t xml:space="preserve">at this time since Florida’s early learning programs have administrative spending caps assigned by federal regulation and/or state statutes. For more details, please contact </w:t>
      </w:r>
      <w:r w:rsidR="00B06D61" w:rsidRPr="00257CCD">
        <w:rPr>
          <w:sz w:val="22"/>
          <w:szCs w:val="22"/>
        </w:rPr>
        <w:t>DEL</w:t>
      </w:r>
      <w:r w:rsidRPr="00257CCD">
        <w:rPr>
          <w:sz w:val="22"/>
          <w:szCs w:val="22"/>
        </w:rPr>
        <w:t xml:space="preserve">. </w:t>
      </w:r>
    </w:p>
    <w:p w14:paraId="09E8392D" w14:textId="77777777" w:rsidR="006E1CFA" w:rsidRPr="00257CCD" w:rsidRDefault="006E1CFA" w:rsidP="006F79F9">
      <w:pPr>
        <w:numPr>
          <w:ilvl w:val="0"/>
          <w:numId w:val="13"/>
        </w:numPr>
        <w:rPr>
          <w:b/>
        </w:rPr>
      </w:pPr>
      <w:r w:rsidRPr="00257CCD">
        <w:rPr>
          <w:b/>
        </w:rPr>
        <w:t>Proper expenditure reporting</w:t>
      </w:r>
    </w:p>
    <w:p w14:paraId="2CE63B81" w14:textId="233F2A98" w:rsidR="006E1CFA" w:rsidRPr="00257CCD" w:rsidRDefault="006E1CFA" w:rsidP="006F79F9">
      <w:pPr>
        <w:ind w:left="720"/>
      </w:pPr>
      <w:r w:rsidRPr="00257CCD">
        <w:t xml:space="preserve">In accordance with 2 </w:t>
      </w:r>
      <w:r w:rsidR="00B91DC6" w:rsidRPr="00257CCD">
        <w:t>C.F.R.</w:t>
      </w:r>
      <w:r w:rsidRPr="00257CCD">
        <w:t xml:space="preserve"> §</w:t>
      </w:r>
      <w:r w:rsidR="00EE03F2" w:rsidRPr="00257CCD">
        <w:t xml:space="preserve"> </w:t>
      </w:r>
      <w:r w:rsidRPr="00257CCD">
        <w:t xml:space="preserve">200.415, </w:t>
      </w:r>
      <w:r w:rsidRPr="00257CCD">
        <w:rPr>
          <w:i/>
        </w:rPr>
        <w:t xml:space="preserve">Required </w:t>
      </w:r>
      <w:r w:rsidR="00E507D7" w:rsidRPr="00257CCD">
        <w:rPr>
          <w:i/>
        </w:rPr>
        <w:t>c</w:t>
      </w:r>
      <w:r w:rsidRPr="00257CCD">
        <w:rPr>
          <w:i/>
        </w:rPr>
        <w:t>ertifications</w:t>
      </w:r>
      <w:r w:rsidRPr="00257CCD">
        <w:t xml:space="preserve">, the official who is authorized to legally bind the </w:t>
      </w:r>
      <w:r w:rsidR="00F570AE" w:rsidRPr="00257CCD">
        <w:t>ELC</w:t>
      </w:r>
      <w:r w:rsidRPr="00257CCD">
        <w:t xml:space="preserve"> must include the following certification on</w:t>
      </w:r>
      <w:r w:rsidR="00BA1DD0" w:rsidRPr="00257CCD">
        <w:t xml:space="preserve"> annual and</w:t>
      </w:r>
      <w:r w:rsidRPr="00257CCD">
        <w:t xml:space="preserve"> final fiscal reports or vouchers requesting payment</w:t>
      </w:r>
      <w:r w:rsidR="00BA1DD0" w:rsidRPr="00257CCD">
        <w:t>:</w:t>
      </w:r>
      <w:r w:rsidRPr="00257CCD">
        <w:t xml:space="preserve"> </w:t>
      </w:r>
    </w:p>
    <w:p w14:paraId="17859AA2" w14:textId="597C93C1" w:rsidR="006E1CFA" w:rsidRPr="00257CCD" w:rsidRDefault="006E1CFA" w:rsidP="006F79F9">
      <w:pPr>
        <w:ind w:left="720"/>
      </w:pPr>
      <w:r w:rsidRPr="00257CCD">
        <w:t>“By signing th</w:t>
      </w:r>
      <w:r w:rsidR="00F570AE" w:rsidRPr="00257CCD">
        <w:t>is report</w:t>
      </w:r>
      <w:r w:rsidRPr="00257CCD">
        <w:t xml:space="preserve">, I certify to the best of my knowledge and belief </w:t>
      </w:r>
      <w:r w:rsidR="00EE03F2" w:rsidRPr="00257CCD">
        <w:t xml:space="preserve">that </w:t>
      </w:r>
      <w:r w:rsidR="00BA1DD0" w:rsidRPr="00257CCD">
        <w:t>the report is</w:t>
      </w:r>
      <w:r w:rsidRPr="00257CCD">
        <w:t xml:space="preserve"> true, complete, and accurate, </w:t>
      </w:r>
      <w:r w:rsidR="00976135" w:rsidRPr="00257CCD">
        <w:t xml:space="preserve">and the expenditures, disbursements and cash receipts are </w:t>
      </w:r>
      <w:r w:rsidRPr="00257CCD">
        <w:t xml:space="preserve">for the purposes and objectives set forth in the </w:t>
      </w:r>
      <w:r w:rsidR="00976135" w:rsidRPr="00257CCD">
        <w:t xml:space="preserve">terms and conditions of the </w:t>
      </w:r>
      <w:r w:rsidR="00EE03F2" w:rsidRPr="00257CCD">
        <w:t xml:space="preserve">Federal </w:t>
      </w:r>
      <w:r w:rsidR="00976135" w:rsidRPr="00257CCD">
        <w:t>award</w:t>
      </w:r>
      <w:r w:rsidRPr="00257CCD">
        <w:t xml:space="preserve">. I am aware </w:t>
      </w:r>
      <w:r w:rsidR="00EE03F2" w:rsidRPr="00257CCD">
        <w:t xml:space="preserve">that </w:t>
      </w:r>
      <w:r w:rsidRPr="00257CCD">
        <w:t>any false, fictitious, or fraudulent information, or the omission of any material fact, may subject me to criminal</w:t>
      </w:r>
      <w:r w:rsidR="00255F86" w:rsidRPr="00257CCD">
        <w:t>, civil</w:t>
      </w:r>
      <w:r w:rsidRPr="00257CCD">
        <w:t xml:space="preserve"> or administrative penalties for </w:t>
      </w:r>
      <w:r w:rsidR="00255F86" w:rsidRPr="00257CCD">
        <w:t xml:space="preserve">fraud, </w:t>
      </w:r>
      <w:r w:rsidRPr="00257CCD">
        <w:t>false statements, false claims or otherwise.</w:t>
      </w:r>
      <w:r w:rsidR="0019588A" w:rsidRPr="00257CCD">
        <w:t xml:space="preserve"> (U.S. Code Title 18, Section 1001 and Title 31, Sections 3729-3730 and 3801-3812).</w:t>
      </w:r>
      <w:r w:rsidRPr="00257CCD">
        <w:t>”</w:t>
      </w:r>
      <w:r w:rsidR="00BA1DD0" w:rsidRPr="00257CCD">
        <w:t xml:space="preserve"> </w:t>
      </w:r>
    </w:p>
    <w:p w14:paraId="7B89F95D" w14:textId="77777777" w:rsidR="00A74C75" w:rsidRPr="00257CCD" w:rsidRDefault="00A74C75" w:rsidP="006F79F9">
      <w:pPr>
        <w:keepNext/>
        <w:numPr>
          <w:ilvl w:val="0"/>
          <w:numId w:val="13"/>
        </w:numPr>
        <w:spacing w:before="120"/>
        <w:contextualSpacing w:val="0"/>
      </w:pPr>
      <w:r w:rsidRPr="00257CCD">
        <w:rPr>
          <w:b/>
        </w:rPr>
        <w:t>Status as a non-major corporation</w:t>
      </w:r>
    </w:p>
    <w:p w14:paraId="77304DAF" w14:textId="61BF0BE6" w:rsidR="00926D08" w:rsidRPr="00257CCD" w:rsidRDefault="00926D08" w:rsidP="006F79F9">
      <w:pPr>
        <w:ind w:left="720"/>
      </w:pPr>
      <w:r w:rsidRPr="00257CCD">
        <w:t xml:space="preserve">In accordance with 45 </w:t>
      </w:r>
      <w:r w:rsidR="00B91DC6" w:rsidRPr="00257CCD">
        <w:t>C.F.R.</w:t>
      </w:r>
      <w:r w:rsidRPr="00257CCD">
        <w:t xml:space="preserve"> §</w:t>
      </w:r>
      <w:r w:rsidR="00C727B5" w:rsidRPr="00257CCD">
        <w:t xml:space="preserve"> </w:t>
      </w:r>
      <w:r w:rsidRPr="00257CCD">
        <w:t xml:space="preserve">75.415 (also 2 </w:t>
      </w:r>
      <w:r w:rsidR="00B91DC6" w:rsidRPr="00257CCD">
        <w:t>C.F.R.</w:t>
      </w:r>
      <w:r w:rsidRPr="00257CCD">
        <w:t xml:space="preserve"> §</w:t>
      </w:r>
      <w:r w:rsidR="00C727B5" w:rsidRPr="00257CCD">
        <w:t xml:space="preserve"> </w:t>
      </w:r>
      <w:r w:rsidRPr="00257CCD">
        <w:t xml:space="preserve">200.415), </w:t>
      </w:r>
      <w:r w:rsidRPr="00257CCD">
        <w:rPr>
          <w:i/>
        </w:rPr>
        <w:t xml:space="preserve">Required </w:t>
      </w:r>
      <w:r w:rsidR="00791941" w:rsidRPr="00257CCD">
        <w:rPr>
          <w:i/>
        </w:rPr>
        <w:t>c</w:t>
      </w:r>
      <w:r w:rsidRPr="00257CCD">
        <w:rPr>
          <w:i/>
        </w:rPr>
        <w:t>ertifications</w:t>
      </w:r>
      <w:r w:rsidRPr="00257CCD">
        <w:t xml:space="preserve">, the ELC must certify whether it meets the definition of a major corporation. 2 </w:t>
      </w:r>
      <w:r w:rsidR="00B91DC6" w:rsidRPr="00257CCD">
        <w:t>C.F.R.</w:t>
      </w:r>
      <w:r w:rsidRPr="00257CCD">
        <w:t xml:space="preserve"> §</w:t>
      </w:r>
      <w:r w:rsidR="00C727B5" w:rsidRPr="00257CCD">
        <w:t xml:space="preserve"> </w:t>
      </w:r>
      <w:r w:rsidRPr="00257CCD">
        <w:t xml:space="preserve">200.414(a) defines major nonprofit organizations as those which receive more than $10 million dollars in direct </w:t>
      </w:r>
      <w:r w:rsidR="00F570AE" w:rsidRPr="00257CCD">
        <w:t>f</w:t>
      </w:r>
      <w:r w:rsidRPr="00257CCD">
        <w:t>ederal funding. The ELC certifies that:</w:t>
      </w:r>
    </w:p>
    <w:p w14:paraId="132117CE" w14:textId="77777777" w:rsidR="00926D08" w:rsidRPr="00257CCD" w:rsidRDefault="00926D08" w:rsidP="006F79F9">
      <w:pPr>
        <w:ind w:left="1080" w:hanging="360"/>
        <w:contextualSpacing w:val="0"/>
      </w:pPr>
      <w:r w:rsidRPr="00257CCD">
        <w:fldChar w:fldCharType="begin">
          <w:ffData>
            <w:name w:val="Check27"/>
            <w:enabled/>
            <w:calcOnExit w:val="0"/>
            <w:checkBox>
              <w:sizeAuto/>
              <w:default w:val="0"/>
            </w:checkBox>
          </w:ffData>
        </w:fldChar>
      </w:r>
      <w:bookmarkStart w:id="243" w:name="Check27"/>
      <w:r w:rsidRPr="00257CCD">
        <w:instrText xml:space="preserve"> FORMCHECKBOX </w:instrText>
      </w:r>
      <w:r w:rsidR="00000000">
        <w:fldChar w:fldCharType="separate"/>
      </w:r>
      <w:r w:rsidRPr="00257CCD">
        <w:fldChar w:fldCharType="end"/>
      </w:r>
      <w:bookmarkEnd w:id="243"/>
      <w:r w:rsidRPr="00257CCD">
        <w:t xml:space="preserve"> The ELC is not a major nonprofit organization.</w:t>
      </w:r>
    </w:p>
    <w:p w14:paraId="779AFC98" w14:textId="7367EE96" w:rsidR="00926D08" w:rsidRPr="00257CCD" w:rsidRDefault="00926D08" w:rsidP="006F79F9">
      <w:pPr>
        <w:ind w:left="1080" w:hanging="360"/>
        <w:contextualSpacing w:val="0"/>
      </w:pPr>
      <w:r w:rsidRPr="00257CCD">
        <w:fldChar w:fldCharType="begin">
          <w:ffData>
            <w:name w:val="Check26"/>
            <w:enabled/>
            <w:calcOnExit w:val="0"/>
            <w:checkBox>
              <w:sizeAuto/>
              <w:default w:val="0"/>
              <w:checked/>
            </w:checkBox>
          </w:ffData>
        </w:fldChar>
      </w:r>
      <w:bookmarkStart w:id="244" w:name="Check26"/>
      <w:r w:rsidRPr="00257CCD">
        <w:instrText xml:space="preserve"> FORMCHECKBOX </w:instrText>
      </w:r>
      <w:r w:rsidR="00000000">
        <w:fldChar w:fldCharType="separate"/>
      </w:r>
      <w:r w:rsidRPr="00257CCD">
        <w:fldChar w:fldCharType="end"/>
      </w:r>
      <w:bookmarkEnd w:id="244"/>
      <w:r w:rsidRPr="00257CCD">
        <w:t xml:space="preserve"> The ELC is a major nonprofit organization.</w:t>
      </w:r>
    </w:p>
    <w:p w14:paraId="0FD94D5B" w14:textId="77777777" w:rsidR="00926D08" w:rsidRPr="00257CCD" w:rsidRDefault="00926D08" w:rsidP="006F79F9">
      <w:pPr>
        <w:ind w:left="720"/>
        <w:contextualSpacing w:val="0"/>
      </w:pPr>
      <w:r w:rsidRPr="00257CCD">
        <w:t>If the</w:t>
      </w:r>
      <w:r w:rsidR="00124C8A" w:rsidRPr="00257CCD">
        <w:t xml:space="preserve"> ELC</w:t>
      </w:r>
      <w:r w:rsidRPr="00257CCD">
        <w:t xml:space="preserve"> determines it qualifies as a major non-profit organization, it shall contact </w:t>
      </w:r>
      <w:r w:rsidR="00B06D61" w:rsidRPr="00257CCD">
        <w:t>DEL</w:t>
      </w:r>
      <w:r w:rsidRPr="00257CCD">
        <w:t xml:space="preserve"> for additional instructions.</w:t>
      </w:r>
    </w:p>
    <w:p w14:paraId="1E795289" w14:textId="77777777" w:rsidR="0020299B" w:rsidRPr="00257CCD" w:rsidRDefault="0020299B" w:rsidP="006F79F9">
      <w:pPr>
        <w:ind w:left="0"/>
        <w:rPr>
          <w:b/>
        </w:rPr>
      </w:pPr>
    </w:p>
    <w:p w14:paraId="2F600745" w14:textId="79385928" w:rsidR="00EC2594" w:rsidRPr="00257CCD" w:rsidRDefault="00EC2594" w:rsidP="006F79F9">
      <w:r w:rsidRPr="00257CCD">
        <w:t>The following Certifications are hereby adopted and incorporated herein by reference as if fully set forth herein</w:t>
      </w:r>
      <w:r w:rsidR="0098153A" w:rsidRPr="00257CCD">
        <w:t>, as applicable</w:t>
      </w:r>
      <w:r w:rsidRPr="00257CCD">
        <w:t xml:space="preserve">. See 45 </w:t>
      </w:r>
      <w:r w:rsidR="00B91DC6" w:rsidRPr="00257CCD">
        <w:t>C.F.R.</w:t>
      </w:r>
      <w:r w:rsidRPr="00257CCD">
        <w:t xml:space="preserve"> </w:t>
      </w:r>
      <w:r w:rsidR="00C727B5" w:rsidRPr="00257CCD">
        <w:t xml:space="preserve">Part </w:t>
      </w:r>
      <w:r w:rsidRPr="00257CCD">
        <w:t xml:space="preserve">75 Appendix II, </w:t>
      </w:r>
      <w:r w:rsidRPr="00257CCD">
        <w:rPr>
          <w:i/>
        </w:rPr>
        <w:t>Contract Provisions for Non-Federal Entity Contracts Under Federal Awards</w:t>
      </w:r>
      <w:r w:rsidRPr="00257CCD">
        <w:t>.</w:t>
      </w:r>
    </w:p>
    <w:p w14:paraId="1203B012" w14:textId="77777777" w:rsidR="00D97B96" w:rsidRPr="00257CCD" w:rsidRDefault="00D97B96" w:rsidP="006F79F9">
      <w:pPr>
        <w:pStyle w:val="BodyText"/>
        <w:jc w:val="left"/>
        <w:rPr>
          <w:rFonts w:ascii="Times New Roman" w:hAnsi="Times New Roman" w:cs="Times New Roman"/>
          <w:color w:val="FF0000"/>
        </w:rPr>
      </w:pPr>
    </w:p>
    <w:p w14:paraId="32865963" w14:textId="01C1553C" w:rsidR="0063134E" w:rsidRPr="00257CCD" w:rsidRDefault="0063134E" w:rsidP="006F79F9">
      <w:pPr>
        <w:pStyle w:val="BodyText"/>
        <w:jc w:val="left"/>
        <w:rPr>
          <w:color w:val="FF0000"/>
        </w:rPr>
      </w:pPr>
      <w:r w:rsidRPr="00257CCD">
        <w:rPr>
          <w:rFonts w:ascii="Times New Roman" w:hAnsi="Times New Roman" w:cs="Times New Roman"/>
          <w:color w:val="FF0000"/>
        </w:rPr>
        <w:t xml:space="preserve">THE FOLLOWING DOCUMENTS </w:t>
      </w:r>
      <w:r w:rsidR="00EC2594" w:rsidRPr="00257CCD">
        <w:rPr>
          <w:rFonts w:ascii="Times New Roman" w:hAnsi="Times New Roman" w:cs="Times New Roman"/>
          <w:color w:val="FF0000"/>
        </w:rPr>
        <w:t>REQUIRE SIGNATURE</w:t>
      </w:r>
      <w:r w:rsidRPr="00257CCD">
        <w:rPr>
          <w:rFonts w:ascii="Times New Roman" w:hAnsi="Times New Roman" w:cs="Times New Roman"/>
          <w:color w:val="FF0000"/>
        </w:rPr>
        <w:t>.</w:t>
      </w:r>
      <w:r w:rsidR="00EC2594" w:rsidRPr="00257CCD">
        <w:rPr>
          <w:rFonts w:ascii="Times New Roman" w:hAnsi="Times New Roman" w:cs="Times New Roman"/>
          <w:color w:val="FF0000"/>
        </w:rPr>
        <w:t xml:space="preserve"> THIS </w:t>
      </w:r>
      <w:r w:rsidR="00B91DC6" w:rsidRPr="00257CCD">
        <w:rPr>
          <w:rFonts w:ascii="Times New Roman" w:hAnsi="Times New Roman" w:cs="Times New Roman"/>
          <w:color w:val="FF0000"/>
        </w:rPr>
        <w:t>AGREEMENT</w:t>
      </w:r>
      <w:r w:rsidR="00EC2594" w:rsidRPr="00257CCD">
        <w:rPr>
          <w:rFonts w:ascii="Times New Roman" w:hAnsi="Times New Roman" w:cs="Times New Roman"/>
          <w:color w:val="FF0000"/>
        </w:rPr>
        <w:t xml:space="preserve"> IS NOT VALID UNTIL EACH FORM HAS BEEN COMPLETED IN FULL</w:t>
      </w:r>
      <w:r w:rsidRPr="00257CCD">
        <w:rPr>
          <w:rFonts w:ascii="Times New Roman" w:hAnsi="Times New Roman" w:cs="Times New Roman"/>
          <w:color w:val="FF0000"/>
        </w:rPr>
        <w:t xml:space="preserve"> AND </w:t>
      </w:r>
      <w:r w:rsidR="00EC2594" w:rsidRPr="00257CCD">
        <w:rPr>
          <w:rFonts w:ascii="Times New Roman" w:hAnsi="Times New Roman" w:cs="Times New Roman"/>
          <w:color w:val="FF0000"/>
        </w:rPr>
        <w:t xml:space="preserve">SIGNED. </w:t>
      </w:r>
      <w:r w:rsidRPr="00257CCD">
        <w:rPr>
          <w:color w:val="FF0000"/>
        </w:rPr>
        <w:br w:type="page"/>
      </w:r>
    </w:p>
    <w:p w14:paraId="6720034E" w14:textId="77777777" w:rsidR="00EC2594" w:rsidRPr="00257CCD" w:rsidRDefault="00000000" w:rsidP="006F79F9">
      <w:pPr>
        <w:keepNext/>
        <w:numPr>
          <w:ilvl w:val="0"/>
          <w:numId w:val="13"/>
        </w:numPr>
        <w:spacing w:before="0"/>
        <w:contextualSpacing w:val="0"/>
        <w:rPr>
          <w:rStyle w:val="Hyperlink"/>
          <w:rFonts w:ascii="Arial" w:hAnsi="Arial" w:cs="Arial"/>
          <w:b/>
          <w:color w:val="auto"/>
          <w:u w:val="none"/>
        </w:rPr>
      </w:pPr>
      <w:hyperlink r:id="rId49" w:history="1">
        <w:r w:rsidR="00EC2594" w:rsidRPr="00257CCD">
          <w:rPr>
            <w:rStyle w:val="Hyperlink"/>
            <w:b/>
            <w:color w:val="auto"/>
            <w:u w:val="none"/>
          </w:rPr>
          <w:t>Debarment Certification - Lower Tier</w:t>
        </w:r>
      </w:hyperlink>
    </w:p>
    <w:p w14:paraId="522BA718" w14:textId="77777777" w:rsidR="00FA54B0" w:rsidRPr="00257CCD" w:rsidRDefault="00FA54B0" w:rsidP="006F79F9">
      <w:pPr>
        <w:shd w:val="clear" w:color="auto" w:fill="5B9BD5"/>
        <w:spacing w:before="100" w:beforeAutospacing="1" w:after="100" w:afterAutospacing="1"/>
        <w:outlineLvl w:val="3"/>
        <w:rPr>
          <w:b/>
          <w:bCs/>
          <w:color w:val="19150F"/>
          <w:sz w:val="40"/>
          <w:szCs w:val="40"/>
          <w:lang w:val="en"/>
        </w:rPr>
      </w:pPr>
    </w:p>
    <w:p w14:paraId="6FB622CD" w14:textId="77777777" w:rsidR="00FA54B0" w:rsidRPr="00257CCD" w:rsidRDefault="00FA54B0" w:rsidP="006F79F9">
      <w:pPr>
        <w:shd w:val="clear" w:color="auto" w:fill="F6F3EE"/>
        <w:spacing w:before="100" w:beforeAutospacing="1" w:after="100" w:afterAutospacing="1"/>
        <w:outlineLvl w:val="3"/>
        <w:rPr>
          <w:b/>
          <w:bCs/>
          <w:color w:val="19150F"/>
          <w:sz w:val="40"/>
          <w:szCs w:val="40"/>
          <w:lang w:val="en"/>
        </w:rPr>
      </w:pPr>
      <w:r w:rsidRPr="00257CCD">
        <w:rPr>
          <w:b/>
          <w:bCs/>
          <w:color w:val="19150F"/>
          <w:sz w:val="40"/>
          <w:szCs w:val="40"/>
          <w:lang w:val="en"/>
        </w:rPr>
        <w:t>Certification Regarding Debarment, Suspension, Ineligibility and Voluntary Exclusion—Contracts/Subcontracts</w:t>
      </w:r>
    </w:p>
    <w:p w14:paraId="3961FF92" w14:textId="671546E4" w:rsidR="00FA54B0" w:rsidRPr="00257CCD" w:rsidRDefault="00FA54B0" w:rsidP="006F79F9">
      <w:pPr>
        <w:shd w:val="clear" w:color="auto" w:fill="F6F3EE"/>
        <w:spacing w:before="100" w:beforeAutospacing="1" w:after="100" w:afterAutospacing="1"/>
        <w:outlineLvl w:val="3"/>
        <w:rPr>
          <w:bCs/>
          <w:color w:val="19150F"/>
          <w:lang w:val="en"/>
        </w:rPr>
      </w:pPr>
      <w:r w:rsidRPr="00257CCD">
        <w:rPr>
          <w:bCs/>
          <w:color w:val="19150F"/>
          <w:lang w:val="en"/>
        </w:rPr>
        <w:t>This certification is required by the regulations implementing Executive Order 12549, Debarment and Suspension, signed February 18, 1986. The guidelines were published in the May 29, 1987</w:t>
      </w:r>
      <w:r w:rsidR="00996840" w:rsidRPr="00257CCD">
        <w:rPr>
          <w:bCs/>
          <w:color w:val="19150F"/>
          <w:lang w:val="en"/>
        </w:rPr>
        <w:t>,</w:t>
      </w:r>
      <w:r w:rsidRPr="00257CCD">
        <w:rPr>
          <w:bCs/>
          <w:color w:val="19150F"/>
          <w:lang w:val="en"/>
        </w:rPr>
        <w:t xml:space="preserve"> Federal Register (52 Fed. Reg., pages 20360-20369).</w:t>
      </w:r>
    </w:p>
    <w:p w14:paraId="7F96497E" w14:textId="77777777" w:rsidR="00FA54B0" w:rsidRPr="00257CCD" w:rsidRDefault="00FA54B0" w:rsidP="006F79F9">
      <w:pPr>
        <w:shd w:val="clear" w:color="auto" w:fill="F6F3EE"/>
        <w:spacing w:before="100" w:beforeAutospacing="1" w:after="100" w:afterAutospacing="1" w:line="360" w:lineRule="auto"/>
        <w:ind w:left="720"/>
        <w:rPr>
          <w:b/>
          <w:color w:val="19150F"/>
          <w:u w:val="single"/>
          <w:lang w:val="en"/>
        </w:rPr>
      </w:pPr>
      <w:r w:rsidRPr="00257CCD">
        <w:rPr>
          <w:b/>
          <w:color w:val="19150F"/>
          <w:u w:val="single"/>
          <w:lang w:val="en"/>
        </w:rPr>
        <w:t>Instructions</w:t>
      </w:r>
    </w:p>
    <w:p w14:paraId="438E7596" w14:textId="77777777" w:rsidR="00FA54B0" w:rsidRPr="00257CCD" w:rsidRDefault="00FA54B0" w:rsidP="006F79F9">
      <w:pPr>
        <w:numPr>
          <w:ilvl w:val="0"/>
          <w:numId w:val="71"/>
        </w:numPr>
        <w:shd w:val="clear" w:color="auto" w:fill="F6F3EE"/>
        <w:spacing w:before="100" w:beforeAutospacing="1" w:after="100" w:afterAutospacing="1" w:line="360" w:lineRule="auto"/>
        <w:contextualSpacing w:val="0"/>
        <w:rPr>
          <w:color w:val="19150F"/>
          <w:lang w:val="en"/>
        </w:rPr>
      </w:pPr>
      <w:r w:rsidRPr="00257CCD">
        <w:rPr>
          <w:color w:val="19150F"/>
          <w:lang w:val="en"/>
        </w:rPr>
        <w:t xml:space="preserve">Each Contractor </w:t>
      </w:r>
      <w:r w:rsidRPr="00257CCD">
        <w:rPr>
          <w:b/>
          <w:color w:val="19150F"/>
          <w:lang w:val="en"/>
        </w:rPr>
        <w:t>whose contract/subcontract equals or exceeds $25,000 in federal funds must sign</w:t>
      </w:r>
      <w:r w:rsidRPr="00257CCD">
        <w:rPr>
          <w:color w:val="19150F"/>
          <w:lang w:val="en"/>
        </w:rPr>
        <w:t xml:space="preserve"> this certification prior to execution of each contract/subcontract. Additionally, providers who audit federal programs must also sign, regardless of the contract amount. The </w:t>
      </w:r>
      <w:r w:rsidR="0018483A" w:rsidRPr="00257CCD">
        <w:t>Division</w:t>
      </w:r>
      <w:r w:rsidR="0018483A" w:rsidRPr="00257CCD">
        <w:rPr>
          <w:color w:val="19150F"/>
          <w:lang w:val="en"/>
        </w:rPr>
        <w:t xml:space="preserve"> </w:t>
      </w:r>
      <w:r w:rsidRPr="00257CCD">
        <w:rPr>
          <w:color w:val="19150F"/>
          <w:lang w:val="en"/>
        </w:rPr>
        <w:t xml:space="preserve">of Early Learning cannot contract with these types of providers if they are debarred or suspended by the </w:t>
      </w:r>
      <w:r w:rsidR="00007DFD" w:rsidRPr="00257CCD">
        <w:rPr>
          <w:color w:val="19150F"/>
          <w:lang w:val="en"/>
        </w:rPr>
        <w:t>F</w:t>
      </w:r>
      <w:r w:rsidRPr="00257CCD">
        <w:rPr>
          <w:color w:val="19150F"/>
          <w:lang w:val="en"/>
        </w:rPr>
        <w:t xml:space="preserve">ederal </w:t>
      </w:r>
      <w:r w:rsidR="00007DFD" w:rsidRPr="00257CCD">
        <w:rPr>
          <w:color w:val="19150F"/>
          <w:lang w:val="en"/>
        </w:rPr>
        <w:t>G</w:t>
      </w:r>
      <w:r w:rsidRPr="00257CCD">
        <w:rPr>
          <w:color w:val="19150F"/>
          <w:lang w:val="en"/>
        </w:rPr>
        <w:t xml:space="preserve">overnment. </w:t>
      </w:r>
    </w:p>
    <w:p w14:paraId="4B41DD6C" w14:textId="77777777" w:rsidR="00FA54B0" w:rsidRPr="00257CCD" w:rsidRDefault="00FA54B0" w:rsidP="006F79F9">
      <w:pPr>
        <w:numPr>
          <w:ilvl w:val="0"/>
          <w:numId w:val="71"/>
        </w:numPr>
        <w:shd w:val="clear" w:color="auto" w:fill="F6F3EE"/>
        <w:spacing w:before="100" w:beforeAutospacing="1" w:after="100" w:afterAutospacing="1" w:line="360" w:lineRule="auto"/>
        <w:contextualSpacing w:val="0"/>
        <w:rPr>
          <w:color w:val="19150F"/>
          <w:lang w:val="en"/>
        </w:rPr>
      </w:pPr>
      <w:r w:rsidRPr="00257CCD">
        <w:rPr>
          <w:color w:val="19150F"/>
          <w:lang w:val="en"/>
        </w:rPr>
        <w:t>This certification is a material representation of fact upon which reliance was placed when this contract/subcontract is entered into. If it is later determined that the signer knowingly rendered an erroneous certification, in addition to other remedies available to the Federal Government</w:t>
      </w:r>
      <w:r w:rsidR="00800610" w:rsidRPr="00257CCD">
        <w:rPr>
          <w:color w:val="19150F"/>
          <w:lang w:val="en"/>
        </w:rPr>
        <w:t xml:space="preserve">, the </w:t>
      </w:r>
      <w:r w:rsidR="0018483A" w:rsidRPr="00257CCD">
        <w:t>Division</w:t>
      </w:r>
      <w:r w:rsidR="0018483A" w:rsidRPr="00257CCD">
        <w:rPr>
          <w:color w:val="19150F"/>
          <w:lang w:val="en"/>
        </w:rPr>
        <w:t xml:space="preserve"> </w:t>
      </w:r>
      <w:r w:rsidR="00800610" w:rsidRPr="00257CCD">
        <w:rPr>
          <w:color w:val="19150F"/>
          <w:lang w:val="en"/>
        </w:rPr>
        <w:t>of Early Learning</w:t>
      </w:r>
      <w:r w:rsidRPr="00257CCD">
        <w:rPr>
          <w:color w:val="19150F"/>
          <w:lang w:val="en"/>
        </w:rPr>
        <w:t xml:space="preserve"> may pursue available remedies, including suspension and/or debarment.</w:t>
      </w:r>
    </w:p>
    <w:p w14:paraId="38D86196" w14:textId="77777777" w:rsidR="00FA54B0" w:rsidRPr="00257CCD" w:rsidRDefault="00FA54B0" w:rsidP="006F79F9">
      <w:pPr>
        <w:numPr>
          <w:ilvl w:val="0"/>
          <w:numId w:val="71"/>
        </w:numPr>
        <w:shd w:val="clear" w:color="auto" w:fill="F6F3EE"/>
        <w:spacing w:before="100" w:beforeAutospacing="1" w:after="100" w:afterAutospacing="1" w:line="360" w:lineRule="auto"/>
        <w:contextualSpacing w:val="0"/>
        <w:rPr>
          <w:color w:val="19150F"/>
          <w:lang w:val="en"/>
        </w:rPr>
      </w:pPr>
      <w:r w:rsidRPr="00257CCD">
        <w:rPr>
          <w:color w:val="19150F"/>
          <w:lang w:val="en"/>
        </w:rPr>
        <w:t>The Contractor shall provide immediate written notice to the person to which this proposal is submitted if at any time the prospective lower tier participant learns that its certification was erroneous when submitted or had become erroneous by reason of changed circumstances.</w:t>
      </w:r>
    </w:p>
    <w:p w14:paraId="602479CD" w14:textId="6AC70638" w:rsidR="00FA54B0" w:rsidRPr="00257CCD" w:rsidRDefault="00FA54B0" w:rsidP="006F79F9">
      <w:pPr>
        <w:numPr>
          <w:ilvl w:val="0"/>
          <w:numId w:val="71"/>
        </w:numPr>
        <w:shd w:val="clear" w:color="auto" w:fill="F6F3EE"/>
        <w:spacing w:before="100" w:beforeAutospacing="1" w:after="100" w:afterAutospacing="1" w:line="360" w:lineRule="auto"/>
        <w:contextualSpacing w:val="0"/>
        <w:rPr>
          <w:color w:val="19150F"/>
          <w:lang w:val="en"/>
        </w:rPr>
      </w:pPr>
      <w:r w:rsidRPr="00257CCD">
        <w:rPr>
          <w:color w:val="19150F"/>
          <w:lang w:val="en"/>
        </w:rPr>
        <w:t>The terms “covered transaction</w:t>
      </w:r>
      <w:r w:rsidR="00427F59" w:rsidRPr="00257CCD">
        <w:rPr>
          <w:color w:val="19150F"/>
          <w:lang w:val="en"/>
        </w:rPr>
        <w:t>,</w:t>
      </w:r>
      <w:r w:rsidRPr="00257CCD">
        <w:rPr>
          <w:color w:val="19150F"/>
          <w:lang w:val="en"/>
        </w:rPr>
        <w:t>” “debarred</w:t>
      </w:r>
      <w:r w:rsidR="00427F59" w:rsidRPr="00257CCD">
        <w:rPr>
          <w:color w:val="19150F"/>
          <w:lang w:val="en"/>
        </w:rPr>
        <w:t>,</w:t>
      </w:r>
      <w:r w:rsidRPr="00257CCD">
        <w:rPr>
          <w:color w:val="19150F"/>
          <w:lang w:val="en"/>
        </w:rPr>
        <w:t>” “suspended</w:t>
      </w:r>
      <w:r w:rsidR="00427F59" w:rsidRPr="00257CCD">
        <w:rPr>
          <w:color w:val="19150F"/>
          <w:lang w:val="en"/>
        </w:rPr>
        <w:t>,</w:t>
      </w:r>
      <w:r w:rsidRPr="00257CCD">
        <w:rPr>
          <w:color w:val="19150F"/>
          <w:lang w:val="en"/>
        </w:rPr>
        <w:t>” “ineligible</w:t>
      </w:r>
      <w:r w:rsidR="00427F59" w:rsidRPr="00257CCD">
        <w:rPr>
          <w:color w:val="19150F"/>
          <w:lang w:val="en"/>
        </w:rPr>
        <w:t>,</w:t>
      </w:r>
      <w:r w:rsidRPr="00257CCD">
        <w:rPr>
          <w:color w:val="19150F"/>
          <w:lang w:val="en"/>
        </w:rPr>
        <w:t>” “person</w:t>
      </w:r>
      <w:r w:rsidR="00427F59" w:rsidRPr="00257CCD">
        <w:rPr>
          <w:color w:val="19150F"/>
          <w:lang w:val="en"/>
        </w:rPr>
        <w:t>,</w:t>
      </w:r>
      <w:r w:rsidRPr="00257CCD">
        <w:rPr>
          <w:color w:val="19150F"/>
          <w:lang w:val="en"/>
        </w:rPr>
        <w:t>” “principal</w:t>
      </w:r>
      <w:r w:rsidR="00427F59" w:rsidRPr="00257CCD">
        <w:rPr>
          <w:color w:val="19150F"/>
          <w:lang w:val="en"/>
        </w:rPr>
        <w:t>,</w:t>
      </w:r>
      <w:r w:rsidRPr="00257CCD">
        <w:rPr>
          <w:color w:val="19150F"/>
          <w:lang w:val="en"/>
        </w:rPr>
        <w:t>” and “voluntarily excluded</w:t>
      </w:r>
      <w:r w:rsidR="00427F59" w:rsidRPr="00257CCD">
        <w:rPr>
          <w:color w:val="19150F"/>
          <w:lang w:val="en"/>
        </w:rPr>
        <w:t>,</w:t>
      </w:r>
      <w:r w:rsidRPr="00257CCD">
        <w:rPr>
          <w:color w:val="19150F"/>
          <w:lang w:val="en"/>
        </w:rPr>
        <w:t>” as used in this certification, have the meaning set out in the Definitions and Coverage sections of rules implementing Executive Order 12549. You may contact the Contract Manager for assistance in obtaining a copy of these regulations.</w:t>
      </w:r>
    </w:p>
    <w:p w14:paraId="7261A428" w14:textId="70EFA274" w:rsidR="00FA54B0" w:rsidRPr="00257CCD" w:rsidRDefault="00FA54B0" w:rsidP="006F79F9">
      <w:pPr>
        <w:numPr>
          <w:ilvl w:val="0"/>
          <w:numId w:val="71"/>
        </w:numPr>
        <w:shd w:val="clear" w:color="auto" w:fill="F6F3EE"/>
        <w:spacing w:before="100" w:beforeAutospacing="1" w:after="100" w:afterAutospacing="1" w:line="360" w:lineRule="auto"/>
        <w:contextualSpacing w:val="0"/>
        <w:rPr>
          <w:color w:val="19150F"/>
          <w:lang w:val="en"/>
        </w:rPr>
      </w:pPr>
      <w:r w:rsidRPr="00257CCD">
        <w:rPr>
          <w:color w:val="19150F"/>
          <w:lang w:val="en"/>
        </w:rPr>
        <w:t xml:space="preserve">The Contractor agrees by submitting this Certification that it shall not knowingly enter into any Subcontract with a person who is proposed for debarment under 48 </w:t>
      </w:r>
      <w:r w:rsidR="00B91DC6" w:rsidRPr="00257CCD">
        <w:rPr>
          <w:color w:val="19150F"/>
          <w:lang w:val="en"/>
        </w:rPr>
        <w:t>C.F.R.</w:t>
      </w:r>
      <w:r w:rsidRPr="00257CCD">
        <w:rPr>
          <w:color w:val="19150F"/>
          <w:lang w:val="en"/>
        </w:rPr>
        <w:t xml:space="preserve"> part </w:t>
      </w:r>
      <w:r w:rsidRPr="00257CCD">
        <w:rPr>
          <w:color w:val="19150F"/>
          <w:lang w:val="en"/>
        </w:rPr>
        <w:lastRenderedPageBreak/>
        <w:t xml:space="preserve">9, subpart 9.4, debarred, suspended, declared ineligible, or voluntarily excluded from participation in this Contract/Subcontract, unless authorized by the </w:t>
      </w:r>
      <w:r w:rsidR="00007DFD" w:rsidRPr="00257CCD">
        <w:rPr>
          <w:color w:val="19150F"/>
          <w:lang w:val="en"/>
        </w:rPr>
        <w:t>F</w:t>
      </w:r>
      <w:r w:rsidRPr="00257CCD">
        <w:rPr>
          <w:color w:val="19150F"/>
          <w:lang w:val="en"/>
        </w:rPr>
        <w:t xml:space="preserve">ederal </w:t>
      </w:r>
      <w:r w:rsidR="00007DFD" w:rsidRPr="00257CCD">
        <w:rPr>
          <w:color w:val="19150F"/>
          <w:lang w:val="en"/>
        </w:rPr>
        <w:t>G</w:t>
      </w:r>
      <w:r w:rsidRPr="00257CCD">
        <w:rPr>
          <w:color w:val="19150F"/>
          <w:lang w:val="en"/>
        </w:rPr>
        <w:t>overnment.</w:t>
      </w:r>
    </w:p>
    <w:p w14:paraId="26E387F2" w14:textId="34383D2C" w:rsidR="00FA54B0" w:rsidRPr="00257CCD" w:rsidRDefault="00FA54B0" w:rsidP="006F79F9">
      <w:pPr>
        <w:numPr>
          <w:ilvl w:val="0"/>
          <w:numId w:val="71"/>
        </w:numPr>
        <w:shd w:val="clear" w:color="auto" w:fill="F6F3EE"/>
        <w:spacing w:before="100" w:beforeAutospacing="1" w:after="100" w:afterAutospacing="1" w:line="360" w:lineRule="auto"/>
        <w:contextualSpacing w:val="0"/>
        <w:rPr>
          <w:color w:val="19150F"/>
          <w:lang w:val="en"/>
        </w:rPr>
      </w:pPr>
      <w:r w:rsidRPr="00257CCD">
        <w:rPr>
          <w:color w:val="19150F"/>
          <w:lang w:val="en"/>
        </w:rPr>
        <w:t>The Contractor further agrees by submitting this Certification that it will require each Subcontractor of this Contract/Subcontract, whose payment will equal or exceed</w:t>
      </w:r>
      <w:r w:rsidR="008263F9" w:rsidRPr="00257CCD">
        <w:rPr>
          <w:color w:val="19150F"/>
          <w:lang w:val="en"/>
        </w:rPr>
        <w:t xml:space="preserve"> </w:t>
      </w:r>
      <w:r w:rsidR="00BC483B" w:rsidRPr="00257CCD">
        <w:rPr>
          <w:color w:val="19150F"/>
          <w:lang w:val="en"/>
        </w:rPr>
        <w:t>twenty-five</w:t>
      </w:r>
      <w:r w:rsidR="008263F9" w:rsidRPr="00257CCD">
        <w:rPr>
          <w:color w:val="19150F"/>
          <w:lang w:val="en"/>
        </w:rPr>
        <w:t xml:space="preserve"> thousand dollars ($25,000)</w:t>
      </w:r>
      <w:r w:rsidRPr="00257CCD">
        <w:rPr>
          <w:color w:val="19150F"/>
          <w:lang w:val="en"/>
        </w:rPr>
        <w:t xml:space="preserve"> in federal funds, to submit a signed copy of this Certification.</w:t>
      </w:r>
    </w:p>
    <w:p w14:paraId="01E31AAC" w14:textId="6C8F834B" w:rsidR="00FA54B0" w:rsidRPr="00257CCD" w:rsidRDefault="00FA54B0" w:rsidP="006F79F9">
      <w:pPr>
        <w:numPr>
          <w:ilvl w:val="0"/>
          <w:numId w:val="71"/>
        </w:numPr>
        <w:shd w:val="clear" w:color="auto" w:fill="F6F3EE"/>
        <w:spacing w:before="100" w:beforeAutospacing="1" w:after="100" w:afterAutospacing="1" w:line="360" w:lineRule="auto"/>
        <w:contextualSpacing w:val="0"/>
        <w:rPr>
          <w:color w:val="19150F"/>
          <w:lang w:val="en"/>
        </w:rPr>
      </w:pPr>
      <w:r w:rsidRPr="00257CCD">
        <w:rPr>
          <w:color w:val="19150F"/>
          <w:lang w:val="en"/>
        </w:rPr>
        <w:t xml:space="preserve">The </w:t>
      </w:r>
      <w:r w:rsidR="0018483A" w:rsidRPr="00257CCD">
        <w:t>Division</w:t>
      </w:r>
      <w:r w:rsidR="0018483A" w:rsidRPr="00257CCD">
        <w:rPr>
          <w:color w:val="19150F"/>
          <w:lang w:val="en"/>
        </w:rPr>
        <w:t xml:space="preserve"> </w:t>
      </w:r>
      <w:r w:rsidRPr="00257CCD">
        <w:rPr>
          <w:color w:val="19150F"/>
          <w:lang w:val="en"/>
        </w:rPr>
        <w:t xml:space="preserve">of Early Learning may rely upon a certification of a Contractor that it is not proposed for debarment under 48 </w:t>
      </w:r>
      <w:r w:rsidR="00B91DC6" w:rsidRPr="00257CCD">
        <w:rPr>
          <w:color w:val="19150F"/>
          <w:lang w:val="en"/>
        </w:rPr>
        <w:t>C.F.R.</w:t>
      </w:r>
      <w:r w:rsidRPr="00257CCD">
        <w:rPr>
          <w:color w:val="19150F"/>
          <w:lang w:val="en"/>
        </w:rPr>
        <w:t xml:space="preserve"> part 9, subpart 9.4, debarred, suspended, ineligible, or voluntarily excluded from covered transactions, unless it knows that the certification is erroneous. </w:t>
      </w:r>
    </w:p>
    <w:p w14:paraId="0082DE1A" w14:textId="77777777" w:rsidR="00FA54B0" w:rsidRPr="00257CCD" w:rsidRDefault="00FA54B0" w:rsidP="006F79F9">
      <w:pPr>
        <w:numPr>
          <w:ilvl w:val="0"/>
          <w:numId w:val="71"/>
        </w:numPr>
        <w:shd w:val="clear" w:color="auto" w:fill="F6F3EE"/>
        <w:spacing w:before="100" w:beforeAutospacing="1" w:after="100" w:afterAutospacing="1" w:line="360" w:lineRule="auto"/>
        <w:contextualSpacing w:val="0"/>
        <w:rPr>
          <w:color w:val="19150F"/>
          <w:lang w:val="en"/>
        </w:rPr>
      </w:pPr>
      <w:r w:rsidRPr="00257CCD">
        <w:rPr>
          <w:color w:val="19150F"/>
          <w:lang w:val="en"/>
        </w:rPr>
        <w:t xml:space="preserve">The signed Certification must be kept in the Contract Manager’s file. The Subcontractor’s Certification must be kept at the Contractor’s business location. </w:t>
      </w:r>
    </w:p>
    <w:p w14:paraId="378F45F8" w14:textId="77777777" w:rsidR="00FA54B0" w:rsidRPr="00257CCD" w:rsidRDefault="00FA54B0" w:rsidP="006F79F9">
      <w:pPr>
        <w:shd w:val="clear" w:color="auto" w:fill="F6F3EE"/>
        <w:spacing w:after="240" w:line="360" w:lineRule="auto"/>
        <w:rPr>
          <w:b/>
          <w:color w:val="19150F"/>
          <w:u w:val="single"/>
          <w:lang w:val="en"/>
        </w:rPr>
      </w:pPr>
      <w:r w:rsidRPr="00257CCD">
        <w:rPr>
          <w:b/>
          <w:color w:val="19150F"/>
          <w:u w:val="single"/>
          <w:lang w:val="en"/>
        </w:rPr>
        <w:t>Certification</w:t>
      </w:r>
    </w:p>
    <w:p w14:paraId="0E7C0040" w14:textId="77777777" w:rsidR="00FA54B0" w:rsidRPr="00257CCD" w:rsidRDefault="00FA54B0" w:rsidP="006F79F9">
      <w:pPr>
        <w:numPr>
          <w:ilvl w:val="0"/>
          <w:numId w:val="72"/>
        </w:numPr>
        <w:shd w:val="clear" w:color="auto" w:fill="F6F3EE"/>
        <w:spacing w:before="100" w:beforeAutospacing="1" w:after="100" w:afterAutospacing="1" w:line="360" w:lineRule="auto"/>
        <w:contextualSpacing w:val="0"/>
        <w:rPr>
          <w:color w:val="19150F"/>
          <w:lang w:val="en"/>
        </w:rPr>
      </w:pPr>
      <w:r w:rsidRPr="00257CCD">
        <w:rPr>
          <w:color w:val="19150F"/>
          <w:lang w:val="en"/>
        </w:rPr>
        <w:t>The prospective Contractor certifies, by signing this certification, that neither it nor its principals is presently debarred, suspended, proposed for debarment, declared ineligible, or voluntarily excluded from participat</w:t>
      </w:r>
      <w:r w:rsidR="00007DFD" w:rsidRPr="00257CCD">
        <w:rPr>
          <w:color w:val="19150F"/>
          <w:lang w:val="en"/>
        </w:rPr>
        <w:t>ion in this transaction by any f</w:t>
      </w:r>
      <w:r w:rsidRPr="00257CCD">
        <w:rPr>
          <w:color w:val="19150F"/>
          <w:lang w:val="en"/>
        </w:rPr>
        <w:t>ederal department or agency.</w:t>
      </w:r>
    </w:p>
    <w:p w14:paraId="462250B8" w14:textId="77777777" w:rsidR="00FA54B0" w:rsidRPr="00257CCD" w:rsidRDefault="00FA54B0" w:rsidP="006F79F9">
      <w:pPr>
        <w:numPr>
          <w:ilvl w:val="0"/>
          <w:numId w:val="72"/>
        </w:numPr>
        <w:shd w:val="clear" w:color="auto" w:fill="F6F3EE"/>
        <w:spacing w:before="100" w:beforeAutospacing="1" w:after="100" w:afterAutospacing="1" w:line="360" w:lineRule="auto"/>
        <w:contextualSpacing w:val="0"/>
        <w:rPr>
          <w:color w:val="19150F"/>
          <w:lang w:val="en"/>
        </w:rPr>
      </w:pPr>
      <w:r w:rsidRPr="00257CCD">
        <w:rPr>
          <w:color w:val="19150F"/>
          <w:lang w:val="en"/>
        </w:rPr>
        <w:t>Where the prospective Contractor is unable to certify to any of the statements in this certification, such prospective Contractor shall attach an explanation to this proposal.</w:t>
      </w:r>
    </w:p>
    <w:p w14:paraId="2D7F88E6" w14:textId="77777777" w:rsidR="006E2BDC" w:rsidRPr="00257CCD" w:rsidRDefault="006E2BDC" w:rsidP="006F79F9">
      <w:pPr>
        <w:spacing w:before="0" w:after="0"/>
        <w:ind w:left="0"/>
        <w:contextualSpacing w:val="0"/>
        <w:rPr>
          <w:rStyle w:val="Hyperlink"/>
          <w:rFonts w:ascii="Arial" w:hAnsi="Arial" w:cs="Arial"/>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060"/>
        <w:gridCol w:w="1335"/>
        <w:gridCol w:w="2980"/>
      </w:tblGrid>
      <w:tr w:rsidR="007B6C9D" w:rsidRPr="00257CCD" w14:paraId="04389EDB" w14:textId="77777777" w:rsidTr="00A96677">
        <w:tc>
          <w:tcPr>
            <w:tcW w:w="4675" w:type="dxa"/>
            <w:gridSpan w:val="2"/>
            <w:vAlign w:val="bottom"/>
          </w:tcPr>
          <w:p w14:paraId="0A857ED6" w14:textId="1BDEA858" w:rsidR="007B6C9D" w:rsidRPr="00257CCD" w:rsidRDefault="007B6C9D" w:rsidP="006F79F9">
            <w:pPr>
              <w:kinsoku w:val="0"/>
              <w:overflowPunct w:val="0"/>
              <w:autoSpaceDE w:val="0"/>
              <w:autoSpaceDN w:val="0"/>
              <w:adjustRightInd w:val="0"/>
              <w:spacing w:before="29" w:after="0" w:line="360" w:lineRule="auto"/>
              <w:ind w:left="0"/>
            </w:pPr>
            <w:r w:rsidRPr="00257CCD">
              <w:t>Signature of Authorized</w:t>
            </w:r>
            <w:r w:rsidRPr="00257CCD">
              <w:rPr>
                <w:spacing w:val="-1"/>
              </w:rPr>
              <w:t xml:space="preserve"> </w:t>
            </w:r>
            <w:r w:rsidRPr="00257CCD">
              <w:t xml:space="preserve">Certifying </w:t>
            </w:r>
            <w:r w:rsidRPr="00257CCD">
              <w:rPr>
                <w:spacing w:val="-2"/>
              </w:rPr>
              <w:t>O</w:t>
            </w:r>
            <w:r w:rsidRPr="00257CCD">
              <w:t>fficial:</w:t>
            </w:r>
          </w:p>
        </w:tc>
        <w:sdt>
          <w:sdtPr>
            <w:id w:val="1171607805"/>
            <w:placeholder>
              <w:docPart w:val="DefaultPlaceholder_-1854013440"/>
            </w:placeholder>
          </w:sdtPr>
          <w:sdtContent>
            <w:tc>
              <w:tcPr>
                <w:tcW w:w="4315" w:type="dxa"/>
                <w:gridSpan w:val="2"/>
                <w:tcBorders>
                  <w:bottom w:val="single" w:sz="4" w:space="0" w:color="auto"/>
                </w:tcBorders>
                <w:vAlign w:val="bottom"/>
              </w:tcPr>
              <w:p w14:paraId="74949C2F" w14:textId="051186C0" w:rsidR="007B6C9D" w:rsidRPr="00257CCD" w:rsidRDefault="00FF2953" w:rsidP="006F79F9">
                <w:pPr>
                  <w:kinsoku w:val="0"/>
                  <w:overflowPunct w:val="0"/>
                  <w:autoSpaceDE w:val="0"/>
                  <w:autoSpaceDN w:val="0"/>
                  <w:adjustRightInd w:val="0"/>
                  <w:spacing w:before="29" w:after="0" w:line="360" w:lineRule="auto"/>
                  <w:ind w:left="0"/>
                </w:pPr>
                <w:r>
                  <w:t>Walter B. Watson, Jr.</w:t>
                </w:r>
              </w:p>
            </w:tc>
          </w:sdtContent>
        </w:sdt>
      </w:tr>
      <w:tr w:rsidR="007B6C9D" w:rsidRPr="00257CCD" w14:paraId="2B398E93" w14:textId="77777777" w:rsidTr="00A96677">
        <w:tc>
          <w:tcPr>
            <w:tcW w:w="0" w:type="auto"/>
            <w:vAlign w:val="bottom"/>
          </w:tcPr>
          <w:p w14:paraId="0B32DAB4" w14:textId="035EE689" w:rsidR="007B6C9D" w:rsidRPr="00257CCD" w:rsidRDefault="00A96677" w:rsidP="006F79F9">
            <w:pPr>
              <w:kinsoku w:val="0"/>
              <w:overflowPunct w:val="0"/>
              <w:autoSpaceDE w:val="0"/>
              <w:autoSpaceDN w:val="0"/>
              <w:adjustRightInd w:val="0"/>
              <w:spacing w:before="0" w:after="0"/>
              <w:ind w:left="0"/>
            </w:pPr>
            <w:r w:rsidRPr="00257CCD">
              <w:t>Printed Name:</w:t>
            </w:r>
          </w:p>
        </w:tc>
        <w:sdt>
          <w:sdtPr>
            <w:id w:val="-1639027838"/>
            <w:placeholder>
              <w:docPart w:val="DefaultPlaceholder_-1854013440"/>
            </w:placeholder>
          </w:sdtPr>
          <w:sdtContent>
            <w:tc>
              <w:tcPr>
                <w:tcW w:w="4395" w:type="dxa"/>
                <w:gridSpan w:val="2"/>
                <w:tcBorders>
                  <w:bottom w:val="single" w:sz="4" w:space="0" w:color="auto"/>
                </w:tcBorders>
                <w:vAlign w:val="bottom"/>
              </w:tcPr>
              <w:p w14:paraId="38FCE623" w14:textId="480E4E61" w:rsidR="007B6C9D" w:rsidRPr="00257CCD" w:rsidRDefault="00FF2953" w:rsidP="006F79F9">
                <w:pPr>
                  <w:kinsoku w:val="0"/>
                  <w:overflowPunct w:val="0"/>
                  <w:autoSpaceDE w:val="0"/>
                  <w:autoSpaceDN w:val="0"/>
                  <w:adjustRightInd w:val="0"/>
                  <w:spacing w:before="0" w:after="0"/>
                  <w:ind w:left="0"/>
                </w:pPr>
                <w:r>
                  <w:t>Walter B. Watson, Jr</w:t>
                </w:r>
              </w:p>
            </w:tc>
          </w:sdtContent>
        </w:sdt>
        <w:tc>
          <w:tcPr>
            <w:tcW w:w="2980" w:type="dxa"/>
            <w:vAlign w:val="bottom"/>
          </w:tcPr>
          <w:p w14:paraId="59158FC6" w14:textId="77777777" w:rsidR="007B6C9D" w:rsidRPr="00257CCD" w:rsidRDefault="007B6C9D" w:rsidP="006F79F9">
            <w:pPr>
              <w:kinsoku w:val="0"/>
              <w:overflowPunct w:val="0"/>
              <w:autoSpaceDE w:val="0"/>
              <w:autoSpaceDN w:val="0"/>
              <w:adjustRightInd w:val="0"/>
              <w:spacing w:before="0" w:after="0" w:line="360" w:lineRule="auto"/>
              <w:ind w:left="0"/>
            </w:pPr>
          </w:p>
        </w:tc>
      </w:tr>
      <w:tr w:rsidR="007B6C9D" w:rsidRPr="00257CCD" w14:paraId="05CBFAEA" w14:textId="77777777" w:rsidTr="00A96677">
        <w:tc>
          <w:tcPr>
            <w:tcW w:w="1615" w:type="dxa"/>
            <w:vAlign w:val="bottom"/>
          </w:tcPr>
          <w:p w14:paraId="5A1F699A" w14:textId="249DEA6F" w:rsidR="007B6C9D" w:rsidRPr="00257CCD" w:rsidRDefault="00A96677" w:rsidP="006F79F9">
            <w:pPr>
              <w:kinsoku w:val="0"/>
              <w:overflowPunct w:val="0"/>
              <w:autoSpaceDE w:val="0"/>
              <w:autoSpaceDN w:val="0"/>
              <w:adjustRightInd w:val="0"/>
              <w:spacing w:before="0" w:after="0"/>
              <w:ind w:left="0"/>
            </w:pPr>
            <w:r w:rsidRPr="00257CCD">
              <w:t>Title:</w:t>
            </w:r>
          </w:p>
        </w:tc>
        <w:sdt>
          <w:sdtPr>
            <w:id w:val="37010379"/>
            <w:placeholder>
              <w:docPart w:val="DefaultPlaceholder_-1854013440"/>
            </w:placeholder>
          </w:sdtPr>
          <w:sdtContent>
            <w:tc>
              <w:tcPr>
                <w:tcW w:w="4395" w:type="dxa"/>
                <w:gridSpan w:val="2"/>
                <w:tcBorders>
                  <w:top w:val="single" w:sz="4" w:space="0" w:color="auto"/>
                  <w:bottom w:val="single" w:sz="4" w:space="0" w:color="auto"/>
                </w:tcBorders>
                <w:vAlign w:val="bottom"/>
              </w:tcPr>
              <w:p w14:paraId="02232EBD" w14:textId="6A15EC13" w:rsidR="007B6C9D" w:rsidRPr="00257CCD" w:rsidRDefault="00FF2953" w:rsidP="006F79F9">
                <w:pPr>
                  <w:kinsoku w:val="0"/>
                  <w:overflowPunct w:val="0"/>
                  <w:autoSpaceDE w:val="0"/>
                  <w:autoSpaceDN w:val="0"/>
                  <w:adjustRightInd w:val="0"/>
                  <w:spacing w:before="0" w:after="0"/>
                  <w:ind w:left="0"/>
                </w:pPr>
                <w:r>
                  <w:t>Executive Director</w:t>
                </w:r>
              </w:p>
            </w:tc>
          </w:sdtContent>
        </w:sdt>
        <w:tc>
          <w:tcPr>
            <w:tcW w:w="2980" w:type="dxa"/>
            <w:vAlign w:val="bottom"/>
          </w:tcPr>
          <w:p w14:paraId="1AC4AA75" w14:textId="77777777" w:rsidR="007B6C9D" w:rsidRPr="00257CCD" w:rsidRDefault="007B6C9D" w:rsidP="006F79F9">
            <w:pPr>
              <w:kinsoku w:val="0"/>
              <w:overflowPunct w:val="0"/>
              <w:autoSpaceDE w:val="0"/>
              <w:autoSpaceDN w:val="0"/>
              <w:adjustRightInd w:val="0"/>
              <w:spacing w:before="0" w:after="0" w:line="360" w:lineRule="auto"/>
              <w:ind w:left="0"/>
            </w:pPr>
          </w:p>
        </w:tc>
      </w:tr>
      <w:tr w:rsidR="007B6C9D" w:rsidRPr="00257CCD" w14:paraId="18B3359C" w14:textId="77777777" w:rsidTr="00A96677">
        <w:tc>
          <w:tcPr>
            <w:tcW w:w="1615" w:type="dxa"/>
            <w:vAlign w:val="bottom"/>
          </w:tcPr>
          <w:p w14:paraId="7D659428" w14:textId="0EF5498B" w:rsidR="007B6C9D" w:rsidRPr="00257CCD" w:rsidRDefault="00A96677" w:rsidP="006F79F9">
            <w:pPr>
              <w:kinsoku w:val="0"/>
              <w:overflowPunct w:val="0"/>
              <w:autoSpaceDE w:val="0"/>
              <w:autoSpaceDN w:val="0"/>
              <w:adjustRightInd w:val="0"/>
              <w:spacing w:before="0" w:after="0"/>
              <w:ind w:left="0"/>
            </w:pPr>
            <w:r w:rsidRPr="00257CCD">
              <w:t>Date:</w:t>
            </w:r>
          </w:p>
        </w:tc>
        <w:sdt>
          <w:sdtPr>
            <w:id w:val="1128597492"/>
            <w:placeholder>
              <w:docPart w:val="DefaultPlaceholder_-1854013440"/>
            </w:placeholder>
          </w:sdtPr>
          <w:sdtContent>
            <w:tc>
              <w:tcPr>
                <w:tcW w:w="4395" w:type="dxa"/>
                <w:gridSpan w:val="2"/>
                <w:tcBorders>
                  <w:top w:val="single" w:sz="4" w:space="0" w:color="auto"/>
                  <w:bottom w:val="single" w:sz="4" w:space="0" w:color="auto"/>
                </w:tcBorders>
                <w:vAlign w:val="bottom"/>
              </w:tcPr>
              <w:p w14:paraId="3CF1C8BA" w14:textId="731EA942" w:rsidR="007B6C9D" w:rsidRPr="00257CCD" w:rsidRDefault="00FF2953" w:rsidP="006F79F9">
                <w:pPr>
                  <w:kinsoku w:val="0"/>
                  <w:overflowPunct w:val="0"/>
                  <w:autoSpaceDE w:val="0"/>
                  <w:autoSpaceDN w:val="0"/>
                  <w:adjustRightInd w:val="0"/>
                  <w:spacing w:before="0" w:after="0"/>
                  <w:ind w:left="0"/>
                </w:pPr>
                <w:r>
                  <w:t>June 24, 2024</w:t>
                </w:r>
              </w:p>
            </w:tc>
          </w:sdtContent>
        </w:sdt>
        <w:tc>
          <w:tcPr>
            <w:tcW w:w="2980" w:type="dxa"/>
            <w:vAlign w:val="bottom"/>
          </w:tcPr>
          <w:p w14:paraId="22AE6DB3" w14:textId="77777777" w:rsidR="007B6C9D" w:rsidRPr="00257CCD" w:rsidRDefault="007B6C9D" w:rsidP="006F79F9">
            <w:pPr>
              <w:kinsoku w:val="0"/>
              <w:overflowPunct w:val="0"/>
              <w:autoSpaceDE w:val="0"/>
              <w:autoSpaceDN w:val="0"/>
              <w:adjustRightInd w:val="0"/>
              <w:spacing w:before="0" w:after="0" w:line="360" w:lineRule="auto"/>
              <w:ind w:left="0"/>
            </w:pPr>
          </w:p>
        </w:tc>
      </w:tr>
    </w:tbl>
    <w:p w14:paraId="643BC919" w14:textId="77777777" w:rsidR="007B6C9D" w:rsidRPr="00257CCD" w:rsidRDefault="007B6C9D" w:rsidP="006F79F9">
      <w:pPr>
        <w:kinsoku w:val="0"/>
        <w:overflowPunct w:val="0"/>
        <w:autoSpaceDE w:val="0"/>
        <w:autoSpaceDN w:val="0"/>
        <w:adjustRightInd w:val="0"/>
        <w:spacing w:before="29" w:after="0" w:line="360" w:lineRule="auto"/>
      </w:pPr>
    </w:p>
    <w:p w14:paraId="73A4E609" w14:textId="7467C337" w:rsidR="00F97C68" w:rsidRPr="00257CCD" w:rsidRDefault="00F97C68" w:rsidP="006F79F9">
      <w:pPr>
        <w:rPr>
          <w:sz w:val="16"/>
          <w:szCs w:val="16"/>
        </w:rPr>
      </w:pPr>
      <w:r w:rsidRPr="00257CCD">
        <w:rPr>
          <w:rStyle w:val="Add"/>
          <w:sz w:val="16"/>
          <w:szCs w:val="16"/>
        </w:rPr>
        <w:fldChar w:fldCharType="begin">
          <w:ffData>
            <w:name w:val=""/>
            <w:enabled/>
            <w:calcOnExit w:val="0"/>
            <w:checkBox>
              <w:sizeAuto/>
              <w:default w:val="0"/>
              <w:checked/>
            </w:checkBox>
          </w:ffData>
        </w:fldChar>
      </w:r>
      <w:r w:rsidRPr="00257CCD">
        <w:rPr>
          <w:rStyle w:val="Add"/>
          <w:sz w:val="16"/>
          <w:szCs w:val="16"/>
        </w:rPr>
        <w:instrText xml:space="preserve"> FORMCHECKBOX </w:instrText>
      </w:r>
      <w:r w:rsidR="00000000">
        <w:rPr>
          <w:rStyle w:val="Add"/>
          <w:sz w:val="16"/>
          <w:szCs w:val="16"/>
        </w:rPr>
      </w:r>
      <w:r w:rsidR="00000000">
        <w:rPr>
          <w:rStyle w:val="Add"/>
          <w:sz w:val="16"/>
          <w:szCs w:val="16"/>
        </w:rPr>
        <w:fldChar w:fldCharType="separate"/>
      </w:r>
      <w:r w:rsidRPr="00257CCD">
        <w:rPr>
          <w:rStyle w:val="Add"/>
          <w:sz w:val="16"/>
          <w:szCs w:val="16"/>
        </w:rPr>
        <w:fldChar w:fldCharType="end"/>
      </w:r>
      <w:r w:rsidRPr="00257CCD">
        <w:rPr>
          <w:sz w:val="16"/>
          <w:szCs w:val="16"/>
        </w:rPr>
        <w:t xml:space="preserve"> By providing this electronic signature and subsequent signatures and initials in this document, I attest I understand that electronic signatures are legally binding and have the same meaning as handwritten signatures. I also confirm internal controls have been maintained, and policies and procedures were properly followed to ensure the authenticity of the electronic signature. </w:t>
      </w:r>
    </w:p>
    <w:p w14:paraId="1819E3E1" w14:textId="77777777" w:rsidR="00F97C68" w:rsidRPr="00257CCD" w:rsidRDefault="00F97C68" w:rsidP="006F79F9">
      <w:pPr>
        <w:rPr>
          <w:sz w:val="16"/>
          <w:szCs w:val="16"/>
        </w:rPr>
      </w:pPr>
    </w:p>
    <w:p w14:paraId="3447E4EA" w14:textId="77777777" w:rsidR="00F97C68" w:rsidRPr="00257CCD" w:rsidRDefault="00F97C68" w:rsidP="006F79F9">
      <w:pPr>
        <w:rPr>
          <w:sz w:val="16"/>
          <w:szCs w:val="16"/>
        </w:rPr>
      </w:pPr>
      <w:r w:rsidRPr="00257CCD">
        <w:rPr>
          <w:sz w:val="16"/>
          <w:szCs w:val="16"/>
        </w:rPr>
        <w:t>This statement is to certify I confirm this electronic signature is to be the legally binding equivalent of my handwritten signature and the data on this form is accurate to the best of my knowledge.</w:t>
      </w:r>
    </w:p>
    <w:p w14:paraId="4525A4FF" w14:textId="77777777" w:rsidR="00F97C68" w:rsidRPr="00257CCD" w:rsidRDefault="00F97C68" w:rsidP="006F79F9"/>
    <w:p w14:paraId="368CD599" w14:textId="0F8CFD46" w:rsidR="00FA54B0" w:rsidRPr="00257CCD" w:rsidRDefault="00FA54B0" w:rsidP="006F79F9">
      <w:pPr>
        <w:spacing w:before="0" w:after="0"/>
        <w:ind w:left="0"/>
        <w:contextualSpacing w:val="0"/>
        <w:rPr>
          <w:rStyle w:val="Hyperlink"/>
          <w:rFonts w:ascii="Arial" w:hAnsi="Arial" w:cs="Arial"/>
        </w:rPr>
      </w:pPr>
      <w:r w:rsidRPr="00257CCD">
        <w:rPr>
          <w:rStyle w:val="Hyperlink"/>
          <w:rFonts w:ascii="Arial" w:hAnsi="Arial" w:cs="Arial"/>
        </w:rPr>
        <w:br w:type="page"/>
      </w:r>
    </w:p>
    <w:p w14:paraId="53EB0FB2" w14:textId="77777777" w:rsidR="00EC2594" w:rsidRPr="00257CCD" w:rsidRDefault="00633168" w:rsidP="006F79F9">
      <w:pPr>
        <w:keepNext/>
        <w:numPr>
          <w:ilvl w:val="0"/>
          <w:numId w:val="13"/>
        </w:numPr>
        <w:spacing w:before="0"/>
        <w:contextualSpacing w:val="0"/>
        <w:rPr>
          <w:b/>
        </w:rPr>
      </w:pPr>
      <w:r w:rsidRPr="00257CCD">
        <w:rPr>
          <w:b/>
        </w:rPr>
        <w:lastRenderedPageBreak/>
        <w:t xml:space="preserve">Drug-free </w:t>
      </w:r>
      <w:r w:rsidR="00797D72" w:rsidRPr="00257CCD">
        <w:rPr>
          <w:b/>
        </w:rPr>
        <w:t xml:space="preserve">Workplace </w:t>
      </w:r>
      <w:r w:rsidRPr="00257CCD">
        <w:rPr>
          <w:b/>
        </w:rPr>
        <w:t>Certification</w:t>
      </w:r>
    </w:p>
    <w:p w14:paraId="7BC5F395" w14:textId="77777777" w:rsidR="00FA54B0" w:rsidRDefault="00FA54B0" w:rsidP="006F79F9">
      <w:pPr>
        <w:shd w:val="clear" w:color="auto" w:fill="5B9BD5"/>
        <w:spacing w:after="240"/>
        <w:rPr>
          <w:b/>
          <w:bCs/>
          <w:caps/>
          <w:color w:val="19150F"/>
          <w:sz w:val="40"/>
          <w:szCs w:val="40"/>
          <w:lang w:val="en"/>
        </w:rPr>
      </w:pPr>
    </w:p>
    <w:p w14:paraId="7A2F9A28" w14:textId="77777777" w:rsidR="000D6370" w:rsidRDefault="00FA54B0" w:rsidP="006F79F9">
      <w:pPr>
        <w:shd w:val="clear" w:color="auto" w:fill="F6F3EE"/>
        <w:spacing w:after="120"/>
        <w:rPr>
          <w:b/>
          <w:bCs/>
          <w:caps/>
          <w:color w:val="19150F"/>
          <w:sz w:val="40"/>
          <w:szCs w:val="40"/>
          <w:lang w:val="en"/>
        </w:rPr>
      </w:pPr>
      <w:r w:rsidRPr="00127D4C">
        <w:rPr>
          <w:b/>
          <w:bCs/>
          <w:caps/>
          <w:color w:val="19150F"/>
          <w:sz w:val="40"/>
          <w:szCs w:val="40"/>
          <w:lang w:val="en"/>
        </w:rPr>
        <w:t>Certification Regarding Drug-Free Workplace Requirements</w:t>
      </w:r>
    </w:p>
    <w:p w14:paraId="51FE02DF" w14:textId="2185A4CD" w:rsidR="00FA54B0" w:rsidRDefault="00ED76D8" w:rsidP="006F79F9">
      <w:pPr>
        <w:shd w:val="clear" w:color="auto" w:fill="F6F3EE"/>
        <w:spacing w:before="120" w:after="240"/>
        <w:rPr>
          <w:b/>
          <w:bCs/>
          <w:color w:val="19150F"/>
          <w:u w:val="single"/>
          <w:lang w:val="en"/>
        </w:rPr>
      </w:pPr>
      <w:r>
        <w:rPr>
          <w:b/>
          <w:bCs/>
          <w:color w:val="19150F"/>
          <w:u w:val="single"/>
          <w:lang w:val="en"/>
        </w:rPr>
        <w:t>I</w:t>
      </w:r>
      <w:r w:rsidRPr="00127D4C">
        <w:rPr>
          <w:b/>
          <w:bCs/>
          <w:color w:val="19150F"/>
          <w:u w:val="single"/>
          <w:lang w:val="en"/>
        </w:rPr>
        <w:t>nstructions</w:t>
      </w:r>
      <w:r w:rsidRPr="00127D4C">
        <w:rPr>
          <w:b/>
          <w:bCs/>
          <w:color w:val="19150F"/>
          <w:lang w:val="en"/>
        </w:rPr>
        <w:t> </w:t>
      </w:r>
      <w:r w:rsidR="00FA54B0" w:rsidRPr="00127D4C">
        <w:rPr>
          <w:color w:val="19150F"/>
          <w:lang w:val="en"/>
        </w:rPr>
        <w:br/>
      </w:r>
      <w:r w:rsidR="00FA54B0" w:rsidRPr="00127D4C">
        <w:rPr>
          <w:color w:val="19150F"/>
          <w:lang w:val="en"/>
        </w:rPr>
        <w:br/>
      </w:r>
      <w:r w:rsidR="00FA54B0" w:rsidRPr="000D6370">
        <w:rPr>
          <w:b/>
          <w:bCs/>
          <w:color w:val="19150F"/>
          <w:lang w:val="en"/>
        </w:rPr>
        <w:t>1.</w:t>
      </w:r>
      <w:r w:rsidR="00FA54B0" w:rsidRPr="00127D4C">
        <w:rPr>
          <w:color w:val="19150F"/>
          <w:lang w:val="en"/>
        </w:rPr>
        <w:t xml:space="preserve"> By signing and/or submitting this application or grant </w:t>
      </w:r>
      <w:r w:rsidR="00B91DC6">
        <w:rPr>
          <w:color w:val="19150F"/>
          <w:lang w:val="en"/>
        </w:rPr>
        <w:t>Agreement</w:t>
      </w:r>
      <w:r w:rsidR="00FA54B0" w:rsidRPr="00127D4C">
        <w:rPr>
          <w:color w:val="19150F"/>
          <w:lang w:val="en"/>
        </w:rPr>
        <w:t>, the grantee is providing the certification set out below. </w:t>
      </w:r>
      <w:r w:rsidR="00FA54B0" w:rsidRPr="00127D4C">
        <w:rPr>
          <w:color w:val="19150F"/>
          <w:lang w:val="en"/>
        </w:rPr>
        <w:br/>
      </w:r>
      <w:r w:rsidR="00FA54B0" w:rsidRPr="00127D4C">
        <w:rPr>
          <w:color w:val="19150F"/>
          <w:lang w:val="en"/>
        </w:rPr>
        <w:br/>
      </w:r>
      <w:r w:rsidR="00FA54B0" w:rsidRPr="000D6370">
        <w:rPr>
          <w:b/>
          <w:bCs/>
          <w:color w:val="19150F"/>
          <w:lang w:val="en"/>
        </w:rPr>
        <w:t>2.</w:t>
      </w:r>
      <w:r w:rsidR="00FA54B0" w:rsidRPr="00127D4C">
        <w:rPr>
          <w:color w:val="19150F"/>
          <w:lang w:val="en"/>
        </w:rPr>
        <w:t xml:space="preserve"> The certification set out below is a material representation of fact upon which reliance is placed when </w:t>
      </w:r>
      <w:r w:rsidR="00FA54B0">
        <w:rPr>
          <w:color w:val="19150F"/>
          <w:lang w:val="en"/>
        </w:rPr>
        <w:t>the Contract is entered into</w:t>
      </w:r>
      <w:r w:rsidR="00FA54B0" w:rsidRPr="00127D4C">
        <w:rPr>
          <w:color w:val="19150F"/>
          <w:lang w:val="en"/>
        </w:rPr>
        <w:t xml:space="preserve">. If it is later determined that the </w:t>
      </w:r>
      <w:r w:rsidR="00FA54B0">
        <w:rPr>
          <w:color w:val="19150F"/>
          <w:lang w:val="en"/>
        </w:rPr>
        <w:t>Contractor</w:t>
      </w:r>
      <w:r w:rsidR="00FA54B0" w:rsidRPr="00127D4C">
        <w:rPr>
          <w:color w:val="19150F"/>
          <w:lang w:val="en"/>
        </w:rPr>
        <w:t xml:space="preserve"> knowingly rendered a false certification, or otherwise violates the requirements of the Drug-Free Workplace Act, the</w:t>
      </w:r>
      <w:r w:rsidR="00FA54B0">
        <w:rPr>
          <w:color w:val="19150F"/>
          <w:lang w:val="en"/>
        </w:rPr>
        <w:t xml:space="preserve"> </w:t>
      </w:r>
      <w:r w:rsidR="00FA54B0" w:rsidRPr="00127D4C">
        <w:rPr>
          <w:color w:val="19150F"/>
          <w:lang w:val="en"/>
        </w:rPr>
        <w:t>agency, in addition to any other remedies available to the Federal Government, may take action authorized under the Drug-Free Workplace Act. </w:t>
      </w:r>
      <w:r w:rsidR="00FA54B0" w:rsidRPr="00127D4C">
        <w:rPr>
          <w:color w:val="19150F"/>
          <w:lang w:val="en"/>
        </w:rPr>
        <w:br/>
      </w:r>
      <w:r w:rsidR="00FA54B0" w:rsidRPr="00127D4C">
        <w:rPr>
          <w:color w:val="19150F"/>
          <w:lang w:val="en"/>
        </w:rPr>
        <w:br/>
      </w:r>
      <w:r w:rsidR="00FA54B0" w:rsidRPr="000D6370">
        <w:rPr>
          <w:b/>
          <w:bCs/>
          <w:color w:val="19150F"/>
          <w:lang w:val="en"/>
        </w:rPr>
        <w:t>3.</w:t>
      </w:r>
      <w:r w:rsidR="00FA54B0" w:rsidRPr="00127D4C">
        <w:rPr>
          <w:color w:val="19150F"/>
          <w:lang w:val="en"/>
        </w:rPr>
        <w:t xml:space="preserve"> Workplace identifications must include the actual address of buildings (or parts of buildings) or other sites where work under the</w:t>
      </w:r>
      <w:r w:rsidR="00FA54B0">
        <w:rPr>
          <w:color w:val="19150F"/>
          <w:lang w:val="en"/>
        </w:rPr>
        <w:t xml:space="preserve"> Contract</w:t>
      </w:r>
      <w:r w:rsidR="00FA54B0" w:rsidRPr="00127D4C">
        <w:rPr>
          <w:color w:val="19150F"/>
          <w:lang w:val="en"/>
        </w:rPr>
        <w:t xml:space="preserve"> takes place. Categorical descriptions may be used (e.g., all vehicles of a mass transit authority or State highway department while in operation, State employees in each local unemployment office, performers in concert halls or radio studios). </w:t>
      </w:r>
      <w:r w:rsidR="00FA54B0" w:rsidRPr="00127D4C">
        <w:rPr>
          <w:color w:val="19150F"/>
          <w:lang w:val="en"/>
        </w:rPr>
        <w:br/>
      </w:r>
      <w:r w:rsidR="00FA54B0" w:rsidRPr="00127D4C">
        <w:rPr>
          <w:color w:val="19150F"/>
          <w:lang w:val="en"/>
        </w:rPr>
        <w:br/>
      </w:r>
      <w:r w:rsidR="00FA54B0" w:rsidRPr="000D6370">
        <w:rPr>
          <w:b/>
          <w:bCs/>
          <w:color w:val="19150F"/>
          <w:lang w:val="en"/>
        </w:rPr>
        <w:t>4.</w:t>
      </w:r>
      <w:r w:rsidR="00FA54B0" w:rsidRPr="00127D4C">
        <w:rPr>
          <w:color w:val="19150F"/>
          <w:lang w:val="en"/>
        </w:rPr>
        <w:t xml:space="preserve"> If the workplace identified to the</w:t>
      </w:r>
      <w:r w:rsidR="00FA54B0">
        <w:rPr>
          <w:color w:val="19150F"/>
          <w:lang w:val="en"/>
        </w:rPr>
        <w:t xml:space="preserve"> </w:t>
      </w:r>
      <w:r w:rsidR="0018483A">
        <w:t>Division</w:t>
      </w:r>
      <w:r w:rsidR="0018483A">
        <w:rPr>
          <w:color w:val="19150F"/>
          <w:lang w:val="en"/>
        </w:rPr>
        <w:t xml:space="preserve"> </w:t>
      </w:r>
      <w:r w:rsidR="00FA54B0">
        <w:rPr>
          <w:color w:val="19150F"/>
          <w:lang w:val="en"/>
        </w:rPr>
        <w:t>of Early Learning</w:t>
      </w:r>
      <w:r w:rsidR="00FA54B0" w:rsidRPr="00127D4C">
        <w:rPr>
          <w:color w:val="19150F"/>
          <w:lang w:val="en"/>
        </w:rPr>
        <w:t xml:space="preserve"> changes during the performance of the </w:t>
      </w:r>
      <w:r w:rsidR="00FA54B0">
        <w:rPr>
          <w:color w:val="19150F"/>
          <w:lang w:val="en"/>
        </w:rPr>
        <w:t>Contract</w:t>
      </w:r>
      <w:r w:rsidR="00FA54B0" w:rsidRPr="00127D4C">
        <w:rPr>
          <w:color w:val="19150F"/>
          <w:lang w:val="en"/>
        </w:rPr>
        <w:t xml:space="preserve">, the </w:t>
      </w:r>
      <w:r w:rsidR="00FA54B0">
        <w:rPr>
          <w:color w:val="19150F"/>
          <w:lang w:val="en"/>
        </w:rPr>
        <w:t>Contractor</w:t>
      </w:r>
      <w:r w:rsidR="00FA54B0" w:rsidRPr="00127D4C">
        <w:rPr>
          <w:color w:val="19150F"/>
          <w:lang w:val="en"/>
        </w:rPr>
        <w:t xml:space="preserve"> shall inform the</w:t>
      </w:r>
      <w:r w:rsidR="00FA54B0">
        <w:rPr>
          <w:color w:val="19150F"/>
          <w:lang w:val="en"/>
        </w:rPr>
        <w:t xml:space="preserve"> Contract Manager</w:t>
      </w:r>
      <w:r w:rsidR="00FA54B0" w:rsidRPr="00127D4C">
        <w:rPr>
          <w:color w:val="19150F"/>
          <w:lang w:val="en"/>
        </w:rPr>
        <w:t xml:space="preserve"> of the change(s) if it previously identif</w:t>
      </w:r>
      <w:r w:rsidR="00FA54B0">
        <w:rPr>
          <w:color w:val="19150F"/>
          <w:lang w:val="en"/>
        </w:rPr>
        <w:t>ied the workplaces in question</w:t>
      </w:r>
      <w:r w:rsidR="00FA54B0" w:rsidRPr="00127D4C">
        <w:rPr>
          <w:color w:val="19150F"/>
          <w:lang w:val="en"/>
        </w:rPr>
        <w:t>. </w:t>
      </w:r>
      <w:r w:rsidR="00FA54B0" w:rsidRPr="00127D4C">
        <w:rPr>
          <w:color w:val="19150F"/>
          <w:lang w:val="en"/>
        </w:rPr>
        <w:br/>
      </w:r>
      <w:r w:rsidR="00FA54B0" w:rsidRPr="00127D4C">
        <w:rPr>
          <w:color w:val="19150F"/>
          <w:lang w:val="en"/>
        </w:rPr>
        <w:br/>
      </w:r>
      <w:r w:rsidR="00FA54B0" w:rsidRPr="000D6370">
        <w:rPr>
          <w:b/>
          <w:bCs/>
          <w:color w:val="19150F"/>
          <w:lang w:val="en"/>
        </w:rPr>
        <w:t>5.</w:t>
      </w:r>
      <w:r w:rsidR="00FA54B0" w:rsidRPr="00127D4C">
        <w:rPr>
          <w:color w:val="19150F"/>
          <w:lang w:val="en"/>
        </w:rPr>
        <w:t xml:space="preserve"> Definitions of terms in the Nonprocurement Suspension and Debarment common rule and Drug-Free Workplace common rule apply to this certification. </w:t>
      </w:r>
      <w:r w:rsidR="00FA54B0">
        <w:rPr>
          <w:color w:val="19150F"/>
          <w:lang w:val="en"/>
        </w:rPr>
        <w:t>Contractor</w:t>
      </w:r>
      <w:r w:rsidR="00FA54B0" w:rsidRPr="00127D4C">
        <w:rPr>
          <w:color w:val="19150F"/>
          <w:lang w:val="en"/>
        </w:rPr>
        <w:t>s' attention is called, in particular, to the following definitions from these rules: </w:t>
      </w:r>
      <w:r w:rsidR="00FA54B0" w:rsidRPr="00127D4C">
        <w:rPr>
          <w:color w:val="19150F"/>
          <w:lang w:val="en"/>
        </w:rPr>
        <w:br/>
      </w:r>
      <w:r w:rsidR="00FA54B0" w:rsidRPr="00127D4C">
        <w:rPr>
          <w:color w:val="19150F"/>
          <w:lang w:val="en"/>
        </w:rPr>
        <w:br/>
      </w:r>
      <w:r w:rsidR="00FA54B0" w:rsidRPr="00127D4C">
        <w:rPr>
          <w:i/>
          <w:iCs/>
          <w:color w:val="19150F"/>
          <w:lang w:val="en"/>
        </w:rPr>
        <w:t>Controlled substance</w:t>
      </w:r>
      <w:r w:rsidR="00FA54B0" w:rsidRPr="00127D4C">
        <w:rPr>
          <w:color w:val="19150F"/>
          <w:lang w:val="en"/>
        </w:rPr>
        <w:t xml:space="preserve"> means a controlled substance in Schedules I through V of the Controlled Substances Act (21 U.S.C. 812) and as further defined by regulation (21 </w:t>
      </w:r>
      <w:r w:rsidR="00B91DC6">
        <w:rPr>
          <w:color w:val="19150F"/>
          <w:lang w:val="en"/>
        </w:rPr>
        <w:t>C.F.R.</w:t>
      </w:r>
      <w:r w:rsidR="00FA54B0" w:rsidRPr="00127D4C">
        <w:rPr>
          <w:color w:val="19150F"/>
          <w:lang w:val="en"/>
        </w:rPr>
        <w:t xml:space="preserve"> </w:t>
      </w:r>
      <w:r w:rsidR="002D7736" w:rsidRPr="00B11E90">
        <w:t>§§</w:t>
      </w:r>
      <w:r w:rsidR="002D7736">
        <w:t xml:space="preserve"> </w:t>
      </w:r>
      <w:r w:rsidR="00FA54B0" w:rsidRPr="00127D4C">
        <w:rPr>
          <w:color w:val="19150F"/>
          <w:lang w:val="en"/>
        </w:rPr>
        <w:t>1308.11 through 1308.15); </w:t>
      </w:r>
      <w:r w:rsidR="00FA54B0" w:rsidRPr="00127D4C">
        <w:rPr>
          <w:color w:val="19150F"/>
          <w:lang w:val="en"/>
        </w:rPr>
        <w:br/>
      </w:r>
      <w:r w:rsidR="00FA54B0" w:rsidRPr="00127D4C">
        <w:rPr>
          <w:color w:val="19150F"/>
          <w:lang w:val="en"/>
        </w:rPr>
        <w:br/>
      </w:r>
      <w:r w:rsidR="00FA54B0" w:rsidRPr="00127D4C">
        <w:rPr>
          <w:i/>
          <w:iCs/>
          <w:color w:val="19150F"/>
          <w:lang w:val="en"/>
        </w:rPr>
        <w:t>Conviction</w:t>
      </w:r>
      <w:r w:rsidR="00FA54B0" w:rsidRPr="00127D4C">
        <w:rPr>
          <w:color w:val="19150F"/>
          <w:lang w:val="en"/>
        </w:rPr>
        <w:t xml:space="preserve"> means a finding of guilt (including a plea of nolo contendere) or imposition of sentence, or both, by any judicial body charged with the responsibility </w:t>
      </w:r>
      <w:r w:rsidR="00007DFD">
        <w:rPr>
          <w:color w:val="19150F"/>
          <w:lang w:val="en"/>
        </w:rPr>
        <w:t>to determine violations of the f</w:t>
      </w:r>
      <w:r w:rsidR="00FA54B0" w:rsidRPr="00127D4C">
        <w:rPr>
          <w:color w:val="19150F"/>
          <w:lang w:val="en"/>
        </w:rPr>
        <w:t xml:space="preserve">ederal or </w:t>
      </w:r>
      <w:r w:rsidR="00007DFD">
        <w:rPr>
          <w:color w:val="19150F"/>
          <w:lang w:val="en"/>
        </w:rPr>
        <w:t>s</w:t>
      </w:r>
      <w:r w:rsidR="00FA54B0" w:rsidRPr="00127D4C">
        <w:rPr>
          <w:color w:val="19150F"/>
          <w:lang w:val="en"/>
        </w:rPr>
        <w:t>tate criminal drug statutes; </w:t>
      </w:r>
      <w:r w:rsidR="00FA54B0" w:rsidRPr="00127D4C">
        <w:rPr>
          <w:color w:val="19150F"/>
          <w:lang w:val="en"/>
        </w:rPr>
        <w:br/>
      </w:r>
      <w:r w:rsidR="00FA54B0" w:rsidRPr="00127D4C">
        <w:rPr>
          <w:color w:val="19150F"/>
          <w:lang w:val="en"/>
        </w:rPr>
        <w:br/>
      </w:r>
      <w:r w:rsidR="00FA54B0" w:rsidRPr="00127D4C">
        <w:rPr>
          <w:i/>
          <w:iCs/>
          <w:color w:val="19150F"/>
          <w:lang w:val="en"/>
        </w:rPr>
        <w:t>Criminal drug statute</w:t>
      </w:r>
      <w:r w:rsidR="00007DFD">
        <w:rPr>
          <w:color w:val="19150F"/>
          <w:lang w:val="en"/>
        </w:rPr>
        <w:t> means a federal or non-f</w:t>
      </w:r>
      <w:r w:rsidR="00FA54B0" w:rsidRPr="00127D4C">
        <w:rPr>
          <w:color w:val="19150F"/>
          <w:lang w:val="en"/>
        </w:rPr>
        <w:t>ederal criminal statute involving the manufacture, distribution, dispensing, use, or possession of any controlled substance; </w:t>
      </w:r>
      <w:r w:rsidR="00FA54B0" w:rsidRPr="00127D4C">
        <w:rPr>
          <w:color w:val="19150F"/>
          <w:lang w:val="en"/>
        </w:rPr>
        <w:br/>
      </w:r>
      <w:r w:rsidR="00FA54B0" w:rsidRPr="00127D4C">
        <w:rPr>
          <w:color w:val="19150F"/>
          <w:lang w:val="en"/>
        </w:rPr>
        <w:br/>
      </w:r>
      <w:r w:rsidR="00FA54B0" w:rsidRPr="00127D4C">
        <w:rPr>
          <w:i/>
          <w:iCs/>
          <w:color w:val="19150F"/>
          <w:lang w:val="en"/>
        </w:rPr>
        <w:t>Employee</w:t>
      </w:r>
      <w:r w:rsidR="00FA54B0" w:rsidRPr="00127D4C">
        <w:rPr>
          <w:color w:val="19150F"/>
          <w:lang w:val="en"/>
        </w:rPr>
        <w:t xml:space="preserv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w:t>
      </w:r>
      <w:r w:rsidR="00FA54B0" w:rsidRPr="00127D4C">
        <w:rPr>
          <w:color w:val="19150F"/>
          <w:lang w:val="en"/>
        </w:rPr>
        <w:lastRenderedPageBreak/>
        <w:t>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 </w:t>
      </w:r>
      <w:r w:rsidR="00FA54B0" w:rsidRPr="00127D4C">
        <w:rPr>
          <w:color w:val="19150F"/>
          <w:lang w:val="en"/>
        </w:rPr>
        <w:br/>
      </w:r>
    </w:p>
    <w:p w14:paraId="18C1030D" w14:textId="77777777" w:rsidR="00FA54B0" w:rsidRPr="00127D4C" w:rsidRDefault="00FA54B0" w:rsidP="006F79F9">
      <w:pPr>
        <w:shd w:val="clear" w:color="auto" w:fill="F6F3EE"/>
        <w:spacing w:after="240"/>
        <w:rPr>
          <w:color w:val="19150F"/>
          <w:u w:val="single"/>
          <w:lang w:val="en"/>
        </w:rPr>
      </w:pPr>
      <w:r w:rsidRPr="00127D4C">
        <w:rPr>
          <w:b/>
          <w:bCs/>
          <w:color w:val="19150F"/>
          <w:u w:val="single"/>
          <w:lang w:val="en"/>
        </w:rPr>
        <w:t>Certification Regarding Drug-Free Workplace Requirements</w:t>
      </w:r>
    </w:p>
    <w:p w14:paraId="75BC625D" w14:textId="77777777" w:rsidR="000D6370" w:rsidRDefault="000D6370" w:rsidP="006F79F9">
      <w:pPr>
        <w:shd w:val="clear" w:color="auto" w:fill="F6F3EE"/>
        <w:spacing w:after="240"/>
        <w:rPr>
          <w:color w:val="19150F"/>
          <w:lang w:val="en"/>
        </w:rPr>
      </w:pPr>
    </w:p>
    <w:p w14:paraId="3F9EBBA0" w14:textId="57167262" w:rsidR="00FA54B0" w:rsidRDefault="00FA54B0" w:rsidP="006F79F9">
      <w:pPr>
        <w:shd w:val="clear" w:color="auto" w:fill="F6F3EE"/>
        <w:spacing w:after="240"/>
        <w:rPr>
          <w:color w:val="19150F"/>
          <w:lang w:val="en"/>
        </w:rPr>
      </w:pPr>
      <w:r w:rsidRPr="00127D4C">
        <w:rPr>
          <w:color w:val="19150F"/>
          <w:lang w:val="en"/>
        </w:rPr>
        <w:t xml:space="preserve">The </w:t>
      </w:r>
      <w:r>
        <w:rPr>
          <w:color w:val="19150F"/>
          <w:lang w:val="en"/>
        </w:rPr>
        <w:t>Contractor</w:t>
      </w:r>
      <w:r w:rsidRPr="00127D4C">
        <w:rPr>
          <w:color w:val="19150F"/>
          <w:lang w:val="en"/>
        </w:rPr>
        <w:t xml:space="preserve"> certifies that it will or will continue to provide a drug-free workplace by:</w:t>
      </w:r>
    </w:p>
    <w:p w14:paraId="132F0953" w14:textId="77777777" w:rsidR="000D6370" w:rsidRPr="00127D4C" w:rsidRDefault="000D6370" w:rsidP="006F79F9">
      <w:pPr>
        <w:shd w:val="clear" w:color="auto" w:fill="F6F3EE"/>
        <w:spacing w:after="240"/>
        <w:rPr>
          <w:color w:val="19150F"/>
          <w:lang w:val="en"/>
        </w:rPr>
      </w:pPr>
    </w:p>
    <w:p w14:paraId="4790C1EA" w14:textId="0E8561F6" w:rsidR="00FA54B0" w:rsidRDefault="00FA54B0" w:rsidP="006F79F9">
      <w:pPr>
        <w:shd w:val="clear" w:color="auto" w:fill="F6F3EE"/>
        <w:spacing w:after="240"/>
        <w:ind w:left="600"/>
        <w:rPr>
          <w:color w:val="19150F"/>
          <w:lang w:val="en"/>
        </w:rPr>
      </w:pPr>
      <w:r w:rsidRPr="00ED76D8">
        <w:rPr>
          <w:b/>
          <w:bCs/>
          <w:color w:val="19150F"/>
          <w:lang w:val="en"/>
        </w:rPr>
        <w:t>(a)</w:t>
      </w:r>
      <w:r w:rsidRPr="00127D4C">
        <w:rPr>
          <w:color w:val="19150F"/>
          <w:lang w:val="en"/>
        </w:rPr>
        <w:t xml:space="preserve"> 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2E0BE5AC" w14:textId="77777777" w:rsidR="000D6370" w:rsidRPr="00127D4C" w:rsidRDefault="000D6370" w:rsidP="006F79F9">
      <w:pPr>
        <w:shd w:val="clear" w:color="auto" w:fill="F6F3EE"/>
        <w:spacing w:after="240"/>
        <w:ind w:left="600"/>
        <w:rPr>
          <w:color w:val="19150F"/>
          <w:lang w:val="en"/>
        </w:rPr>
      </w:pPr>
    </w:p>
    <w:p w14:paraId="176C1137" w14:textId="2BEEB9C9" w:rsidR="00FA54B0" w:rsidRPr="00127D4C" w:rsidRDefault="00FA54B0" w:rsidP="006F79F9">
      <w:pPr>
        <w:shd w:val="clear" w:color="auto" w:fill="F6F3EE"/>
        <w:spacing w:after="240"/>
        <w:ind w:left="600"/>
        <w:rPr>
          <w:color w:val="19150F"/>
          <w:lang w:val="en"/>
        </w:rPr>
      </w:pPr>
      <w:r w:rsidRPr="00ED76D8">
        <w:rPr>
          <w:b/>
          <w:bCs/>
          <w:color w:val="19150F"/>
          <w:lang w:val="en"/>
        </w:rPr>
        <w:t>(b)</w:t>
      </w:r>
      <w:r w:rsidRPr="00127D4C">
        <w:rPr>
          <w:color w:val="19150F"/>
          <w:lang w:val="en"/>
        </w:rPr>
        <w:t xml:space="preserve"> Establishing an ongoing drug-free awareness program to inform employees about</w:t>
      </w:r>
      <w:r w:rsidR="00427F59">
        <w:rPr>
          <w:color w:val="19150F"/>
          <w:lang w:val="en"/>
        </w:rPr>
        <w:t>:</w:t>
      </w:r>
    </w:p>
    <w:p w14:paraId="27DD3157" w14:textId="77777777" w:rsidR="00FA54B0" w:rsidRPr="00127D4C" w:rsidRDefault="00FA54B0" w:rsidP="006F79F9">
      <w:pPr>
        <w:numPr>
          <w:ilvl w:val="0"/>
          <w:numId w:val="73"/>
        </w:numPr>
        <w:shd w:val="clear" w:color="auto" w:fill="F6F3EE"/>
        <w:spacing w:before="100" w:beforeAutospacing="1" w:after="100" w:afterAutospacing="1"/>
        <w:ind w:left="1320"/>
        <w:contextualSpacing w:val="0"/>
        <w:rPr>
          <w:color w:val="19150F"/>
          <w:lang w:val="en"/>
        </w:rPr>
      </w:pPr>
      <w:r w:rsidRPr="00127D4C">
        <w:rPr>
          <w:color w:val="19150F"/>
          <w:lang w:val="en"/>
        </w:rPr>
        <w:t>The dangers of drug abuse in the workplace;</w:t>
      </w:r>
    </w:p>
    <w:p w14:paraId="6BBA9F95" w14:textId="77777777" w:rsidR="00FA54B0" w:rsidRPr="00127D4C" w:rsidRDefault="00FA54B0" w:rsidP="006F79F9">
      <w:pPr>
        <w:numPr>
          <w:ilvl w:val="0"/>
          <w:numId w:val="73"/>
        </w:numPr>
        <w:shd w:val="clear" w:color="auto" w:fill="F6F3EE"/>
        <w:spacing w:before="100" w:beforeAutospacing="1" w:after="100" w:afterAutospacing="1"/>
        <w:ind w:left="1320"/>
        <w:contextualSpacing w:val="0"/>
        <w:rPr>
          <w:color w:val="19150F"/>
          <w:lang w:val="en"/>
        </w:rPr>
      </w:pPr>
      <w:r w:rsidRPr="00127D4C">
        <w:rPr>
          <w:color w:val="19150F"/>
          <w:lang w:val="en"/>
        </w:rPr>
        <w:t>The grantee's policy of maintaining a drug-free workplace;</w:t>
      </w:r>
    </w:p>
    <w:p w14:paraId="7189142E" w14:textId="77777777" w:rsidR="00FA54B0" w:rsidRPr="00127D4C" w:rsidRDefault="00FA54B0" w:rsidP="006F79F9">
      <w:pPr>
        <w:numPr>
          <w:ilvl w:val="0"/>
          <w:numId w:val="73"/>
        </w:numPr>
        <w:shd w:val="clear" w:color="auto" w:fill="F6F3EE"/>
        <w:spacing w:before="100" w:beforeAutospacing="1" w:after="100" w:afterAutospacing="1"/>
        <w:ind w:left="1320"/>
        <w:contextualSpacing w:val="0"/>
        <w:rPr>
          <w:color w:val="19150F"/>
          <w:lang w:val="en"/>
        </w:rPr>
      </w:pPr>
      <w:r w:rsidRPr="00127D4C">
        <w:rPr>
          <w:color w:val="19150F"/>
          <w:lang w:val="en"/>
        </w:rPr>
        <w:t>Any available drug counseling, rehabilitation, and employee assistance programs; and</w:t>
      </w:r>
    </w:p>
    <w:p w14:paraId="32D82F0F" w14:textId="77777777" w:rsidR="00FA54B0" w:rsidRPr="00127D4C" w:rsidRDefault="00FA54B0" w:rsidP="006F79F9">
      <w:pPr>
        <w:numPr>
          <w:ilvl w:val="0"/>
          <w:numId w:val="73"/>
        </w:numPr>
        <w:shd w:val="clear" w:color="auto" w:fill="F6F3EE"/>
        <w:spacing w:before="100" w:beforeAutospacing="1" w:after="100" w:afterAutospacing="1"/>
        <w:ind w:left="1320"/>
        <w:contextualSpacing w:val="0"/>
        <w:rPr>
          <w:color w:val="19150F"/>
          <w:lang w:val="en"/>
        </w:rPr>
      </w:pPr>
      <w:r w:rsidRPr="00127D4C">
        <w:rPr>
          <w:color w:val="19150F"/>
          <w:lang w:val="en"/>
        </w:rPr>
        <w:t>The penalties that may be imposed upon employees for drug abuse violations occurring in the workplace;</w:t>
      </w:r>
    </w:p>
    <w:p w14:paraId="2A922027" w14:textId="34A1DD82" w:rsidR="00FA54B0" w:rsidRDefault="00FA54B0" w:rsidP="006F79F9">
      <w:pPr>
        <w:shd w:val="clear" w:color="auto" w:fill="F6F3EE"/>
        <w:spacing w:after="240"/>
        <w:ind w:left="600"/>
        <w:rPr>
          <w:color w:val="19150F"/>
          <w:lang w:val="en"/>
        </w:rPr>
      </w:pPr>
      <w:r w:rsidRPr="00ED76D8">
        <w:rPr>
          <w:b/>
          <w:bCs/>
          <w:color w:val="19150F"/>
          <w:lang w:val="en"/>
        </w:rPr>
        <w:t>(c)</w:t>
      </w:r>
      <w:r w:rsidRPr="00127D4C">
        <w:rPr>
          <w:color w:val="19150F"/>
          <w:lang w:val="en"/>
        </w:rPr>
        <w:t xml:space="preserve"> Making it a requirement that each employee to be engaged in the performance of the grant be given a copy of the statement required by paragraph (a);</w:t>
      </w:r>
    </w:p>
    <w:p w14:paraId="40BBA482" w14:textId="77777777" w:rsidR="000D6370" w:rsidRPr="00127D4C" w:rsidRDefault="000D6370" w:rsidP="006F79F9">
      <w:pPr>
        <w:shd w:val="clear" w:color="auto" w:fill="F6F3EE"/>
        <w:spacing w:after="240"/>
        <w:ind w:left="600"/>
        <w:rPr>
          <w:color w:val="19150F"/>
          <w:lang w:val="en"/>
        </w:rPr>
      </w:pPr>
    </w:p>
    <w:p w14:paraId="42E83981" w14:textId="005A161C" w:rsidR="00FA54B0" w:rsidRPr="00127D4C" w:rsidRDefault="00FA54B0" w:rsidP="006F79F9">
      <w:pPr>
        <w:shd w:val="clear" w:color="auto" w:fill="F6F3EE"/>
        <w:spacing w:after="240"/>
        <w:ind w:left="600"/>
        <w:rPr>
          <w:color w:val="19150F"/>
          <w:lang w:val="en"/>
        </w:rPr>
      </w:pPr>
      <w:r w:rsidRPr="00ED76D8">
        <w:rPr>
          <w:b/>
          <w:bCs/>
          <w:color w:val="19150F"/>
          <w:lang w:val="en"/>
        </w:rPr>
        <w:t>(d)</w:t>
      </w:r>
      <w:r w:rsidRPr="00127D4C">
        <w:rPr>
          <w:color w:val="19150F"/>
          <w:lang w:val="en"/>
        </w:rPr>
        <w:t xml:space="preserve"> Notifying the employee in the statement required by paragraph (a) that, as a condition of employment under the grant, the employee will</w:t>
      </w:r>
      <w:r w:rsidR="00427F59">
        <w:rPr>
          <w:color w:val="19150F"/>
          <w:lang w:val="en"/>
        </w:rPr>
        <w:t>:</w:t>
      </w:r>
    </w:p>
    <w:p w14:paraId="61F2F2B0" w14:textId="77777777" w:rsidR="00FA54B0" w:rsidRPr="00127D4C" w:rsidRDefault="00FA54B0" w:rsidP="006F79F9">
      <w:pPr>
        <w:numPr>
          <w:ilvl w:val="0"/>
          <w:numId w:val="74"/>
        </w:numPr>
        <w:shd w:val="clear" w:color="auto" w:fill="F6F3EE"/>
        <w:spacing w:before="100" w:beforeAutospacing="1" w:after="100" w:afterAutospacing="1"/>
        <w:ind w:left="1320"/>
        <w:contextualSpacing w:val="0"/>
        <w:rPr>
          <w:color w:val="19150F"/>
          <w:lang w:val="en"/>
        </w:rPr>
      </w:pPr>
      <w:r w:rsidRPr="00127D4C">
        <w:rPr>
          <w:color w:val="19150F"/>
          <w:lang w:val="en"/>
        </w:rPr>
        <w:t>Abide by the terms of the statement; and</w:t>
      </w:r>
    </w:p>
    <w:p w14:paraId="40552833" w14:textId="44EE6C44" w:rsidR="00FA54B0" w:rsidRPr="00127D4C" w:rsidRDefault="00FA54B0" w:rsidP="006F79F9">
      <w:pPr>
        <w:numPr>
          <w:ilvl w:val="0"/>
          <w:numId w:val="74"/>
        </w:numPr>
        <w:shd w:val="clear" w:color="auto" w:fill="F6F3EE"/>
        <w:spacing w:before="100" w:beforeAutospacing="1" w:after="100" w:afterAutospacing="1"/>
        <w:ind w:left="1320"/>
        <w:contextualSpacing w:val="0"/>
        <w:rPr>
          <w:color w:val="19150F"/>
          <w:lang w:val="en"/>
        </w:rPr>
      </w:pPr>
      <w:r w:rsidRPr="00127D4C">
        <w:rPr>
          <w:color w:val="19150F"/>
          <w:lang w:val="en"/>
        </w:rPr>
        <w:t xml:space="preserve">Notify the employer in writing of his or her conviction for a violation of a criminal drug statute occurring in the workplace no later than five </w:t>
      </w:r>
      <w:r w:rsidR="00427F59">
        <w:rPr>
          <w:color w:val="19150F"/>
          <w:lang w:val="en"/>
        </w:rPr>
        <w:t xml:space="preserve">(5) </w:t>
      </w:r>
      <w:r w:rsidRPr="00127D4C">
        <w:rPr>
          <w:color w:val="19150F"/>
          <w:lang w:val="en"/>
        </w:rPr>
        <w:t>calendar days after such conviction;</w:t>
      </w:r>
    </w:p>
    <w:p w14:paraId="1DF3F356" w14:textId="0A27416B" w:rsidR="00FA54B0" w:rsidRDefault="00FA54B0" w:rsidP="006F79F9">
      <w:pPr>
        <w:shd w:val="clear" w:color="auto" w:fill="F6F3EE"/>
        <w:spacing w:after="240"/>
        <w:ind w:left="600"/>
        <w:rPr>
          <w:color w:val="19150F"/>
          <w:lang w:val="en"/>
        </w:rPr>
      </w:pPr>
      <w:r w:rsidRPr="00ED76D8">
        <w:rPr>
          <w:b/>
          <w:bCs/>
          <w:color w:val="19150F"/>
          <w:lang w:val="en"/>
        </w:rPr>
        <w:t>(e)</w:t>
      </w:r>
      <w:r w:rsidRPr="00127D4C">
        <w:rPr>
          <w:color w:val="19150F"/>
          <w:lang w:val="en"/>
        </w:rPr>
        <w:t xml:space="preserve"> Notifying the </w:t>
      </w:r>
      <w:r w:rsidR="0018483A">
        <w:t>Division</w:t>
      </w:r>
      <w:r w:rsidR="0018483A">
        <w:rPr>
          <w:color w:val="19150F"/>
          <w:lang w:val="en"/>
        </w:rPr>
        <w:t xml:space="preserve"> </w:t>
      </w:r>
      <w:r>
        <w:rPr>
          <w:color w:val="19150F"/>
          <w:lang w:val="en"/>
        </w:rPr>
        <w:t>of Early Learning</w:t>
      </w:r>
      <w:r w:rsidRPr="00127D4C">
        <w:rPr>
          <w:color w:val="19150F"/>
          <w:lang w:val="en"/>
        </w:rPr>
        <w:t xml:space="preserve"> in writing, within ten </w:t>
      </w:r>
      <w:r w:rsidR="005B1F91">
        <w:rPr>
          <w:color w:val="19150F"/>
          <w:lang w:val="en"/>
        </w:rPr>
        <w:t>(10)</w:t>
      </w:r>
      <w:r w:rsidRPr="00127D4C">
        <w:rPr>
          <w:color w:val="19150F"/>
          <w:lang w:val="en"/>
        </w:rPr>
        <w:t xml:space="preserve"> calendar days after receiving notice under paragraph (d)(2) from an employee or otherwise receiving actual notice of such conviction. Employers of convicted employees must provide notice, including position title, to every grant officer or other designee on whose grant activity the convicted em</w:t>
      </w:r>
      <w:r w:rsidR="00007DFD">
        <w:rPr>
          <w:color w:val="19150F"/>
          <w:lang w:val="en"/>
        </w:rPr>
        <w:t>ployee was working, unless the f</w:t>
      </w:r>
      <w:r w:rsidRPr="00127D4C">
        <w:rPr>
          <w:color w:val="19150F"/>
          <w:lang w:val="en"/>
        </w:rPr>
        <w:t xml:space="preserve">ederal agency has designated a central point for the receipt of such notices. Notice shall include the identification number(s) of each affected </w:t>
      </w:r>
      <w:r>
        <w:rPr>
          <w:color w:val="19150F"/>
          <w:lang w:val="en"/>
        </w:rPr>
        <w:t>Contract</w:t>
      </w:r>
      <w:r w:rsidRPr="00127D4C">
        <w:rPr>
          <w:color w:val="19150F"/>
          <w:lang w:val="en"/>
        </w:rPr>
        <w:t>;</w:t>
      </w:r>
    </w:p>
    <w:p w14:paraId="1F055228" w14:textId="77777777" w:rsidR="00ED76D8" w:rsidRPr="00127D4C" w:rsidRDefault="00ED76D8" w:rsidP="006F79F9">
      <w:pPr>
        <w:shd w:val="clear" w:color="auto" w:fill="F6F3EE"/>
        <w:spacing w:after="240"/>
        <w:ind w:left="600"/>
        <w:rPr>
          <w:color w:val="19150F"/>
          <w:lang w:val="en"/>
        </w:rPr>
      </w:pPr>
    </w:p>
    <w:p w14:paraId="32CAF6AC" w14:textId="1B0EEB98" w:rsidR="00FA54B0" w:rsidRPr="00127D4C" w:rsidRDefault="00FA54B0" w:rsidP="006F79F9">
      <w:pPr>
        <w:shd w:val="clear" w:color="auto" w:fill="F6F3EE"/>
        <w:spacing w:after="240"/>
        <w:ind w:left="600"/>
        <w:rPr>
          <w:color w:val="19150F"/>
          <w:lang w:val="en"/>
        </w:rPr>
      </w:pPr>
      <w:r w:rsidRPr="00ED76D8">
        <w:rPr>
          <w:b/>
          <w:bCs/>
          <w:color w:val="19150F"/>
          <w:lang w:val="en"/>
        </w:rPr>
        <w:t>(f)</w:t>
      </w:r>
      <w:r w:rsidRPr="00127D4C">
        <w:rPr>
          <w:color w:val="19150F"/>
          <w:lang w:val="en"/>
        </w:rPr>
        <w:t xml:space="preserve"> Taking one of the following actions, within </w:t>
      </w:r>
      <w:r w:rsidR="00427F59">
        <w:rPr>
          <w:color w:val="19150F"/>
          <w:lang w:val="en"/>
        </w:rPr>
        <w:t>thirty (</w:t>
      </w:r>
      <w:r w:rsidRPr="00127D4C">
        <w:rPr>
          <w:color w:val="19150F"/>
          <w:lang w:val="en"/>
        </w:rPr>
        <w:t>30</w:t>
      </w:r>
      <w:r w:rsidR="00427F59">
        <w:rPr>
          <w:color w:val="19150F"/>
          <w:lang w:val="en"/>
        </w:rPr>
        <w:t>)</w:t>
      </w:r>
      <w:r w:rsidRPr="00127D4C">
        <w:rPr>
          <w:color w:val="19150F"/>
          <w:lang w:val="en"/>
        </w:rPr>
        <w:t xml:space="preserve"> calendar days of receiving notice under paragraph (d)(2), with respect to any employee who is so convicted</w:t>
      </w:r>
      <w:r w:rsidR="00427F59">
        <w:rPr>
          <w:color w:val="19150F"/>
          <w:lang w:val="en"/>
        </w:rPr>
        <w:t>:</w:t>
      </w:r>
    </w:p>
    <w:p w14:paraId="2F65E274" w14:textId="77777777" w:rsidR="00FA54B0" w:rsidRPr="00127D4C" w:rsidRDefault="00FA54B0" w:rsidP="006F79F9">
      <w:pPr>
        <w:numPr>
          <w:ilvl w:val="0"/>
          <w:numId w:val="75"/>
        </w:numPr>
        <w:shd w:val="clear" w:color="auto" w:fill="F6F3EE"/>
        <w:spacing w:before="100" w:beforeAutospacing="1" w:after="100" w:afterAutospacing="1"/>
        <w:ind w:left="1320"/>
        <w:contextualSpacing w:val="0"/>
        <w:rPr>
          <w:color w:val="19150F"/>
          <w:lang w:val="en"/>
        </w:rPr>
      </w:pPr>
      <w:r w:rsidRPr="00127D4C">
        <w:rPr>
          <w:color w:val="19150F"/>
          <w:lang w:val="en"/>
        </w:rPr>
        <w:t>Taking appropriate personnel action against such an employee, up to and including termination, consistent with the requirements of the Rehabilitation Act of 1973, as amended; or</w:t>
      </w:r>
    </w:p>
    <w:p w14:paraId="72AD37EE" w14:textId="04453766" w:rsidR="00FA54B0" w:rsidRPr="00127D4C" w:rsidRDefault="00FA54B0" w:rsidP="006F79F9">
      <w:pPr>
        <w:numPr>
          <w:ilvl w:val="0"/>
          <w:numId w:val="75"/>
        </w:numPr>
        <w:shd w:val="clear" w:color="auto" w:fill="F6F3EE"/>
        <w:spacing w:before="100" w:beforeAutospacing="1" w:after="100" w:afterAutospacing="1"/>
        <w:ind w:left="1320"/>
        <w:contextualSpacing w:val="0"/>
        <w:rPr>
          <w:color w:val="19150F"/>
          <w:lang w:val="en"/>
        </w:rPr>
      </w:pPr>
      <w:r w:rsidRPr="00127D4C">
        <w:rPr>
          <w:color w:val="19150F"/>
          <w:lang w:val="en"/>
        </w:rPr>
        <w:lastRenderedPageBreak/>
        <w:t xml:space="preserve">Requiring such employee to participate satisfactorily in a drug abuse assistance or rehabilitation program approved for such purposes by a </w:t>
      </w:r>
      <w:r w:rsidR="00007DFD">
        <w:rPr>
          <w:color w:val="19150F"/>
          <w:lang w:val="en"/>
        </w:rPr>
        <w:t>f</w:t>
      </w:r>
      <w:r w:rsidRPr="00127D4C">
        <w:rPr>
          <w:color w:val="19150F"/>
          <w:lang w:val="en"/>
        </w:rPr>
        <w:t xml:space="preserve">ederal, </w:t>
      </w:r>
      <w:r w:rsidR="00007DFD">
        <w:rPr>
          <w:color w:val="19150F"/>
          <w:lang w:val="en"/>
        </w:rPr>
        <w:t>s</w:t>
      </w:r>
      <w:r w:rsidRPr="00127D4C">
        <w:rPr>
          <w:color w:val="19150F"/>
          <w:lang w:val="en"/>
        </w:rPr>
        <w:t>tate, or local health, law enforcement, or other appropriate agency;</w:t>
      </w:r>
      <w:r w:rsidR="00427F59">
        <w:rPr>
          <w:color w:val="19150F"/>
          <w:lang w:val="en"/>
        </w:rPr>
        <w:t xml:space="preserve"> and</w:t>
      </w:r>
    </w:p>
    <w:p w14:paraId="7A47A3B6" w14:textId="71361340" w:rsidR="00FA54B0" w:rsidRDefault="00FA54B0" w:rsidP="006F79F9">
      <w:pPr>
        <w:shd w:val="clear" w:color="auto" w:fill="F6F3EE"/>
        <w:spacing w:after="240"/>
        <w:ind w:left="605"/>
        <w:rPr>
          <w:color w:val="19150F"/>
          <w:lang w:val="en"/>
        </w:rPr>
      </w:pPr>
      <w:r w:rsidRPr="00ED76D8">
        <w:rPr>
          <w:b/>
          <w:bCs/>
          <w:color w:val="19150F"/>
          <w:lang w:val="en"/>
        </w:rPr>
        <w:t>(g)</w:t>
      </w:r>
      <w:r w:rsidRPr="00127D4C">
        <w:rPr>
          <w:color w:val="19150F"/>
          <w:lang w:val="en"/>
        </w:rPr>
        <w:t xml:space="preserve"> Making a good faith effort to continue to maintain a drug-free workplace through implementation of paragraphs (a), (b), (c), (d), (e) and (f).</w:t>
      </w:r>
    </w:p>
    <w:p w14:paraId="428D643A" w14:textId="77777777" w:rsidR="000D6370" w:rsidRPr="00127D4C" w:rsidRDefault="000D6370" w:rsidP="006F79F9">
      <w:pPr>
        <w:shd w:val="clear" w:color="auto" w:fill="F6F3EE"/>
        <w:spacing w:after="240"/>
        <w:ind w:left="605"/>
        <w:rPr>
          <w:color w:val="19150F"/>
          <w:lang w:val="en"/>
        </w:rPr>
      </w:pPr>
    </w:p>
    <w:p w14:paraId="29607FDE" w14:textId="454AE727" w:rsidR="00FA54B0" w:rsidRDefault="00FA54B0" w:rsidP="006F79F9">
      <w:pPr>
        <w:shd w:val="clear" w:color="auto" w:fill="F6F3EE"/>
        <w:spacing w:after="240"/>
        <w:rPr>
          <w:color w:val="19150F"/>
          <w:lang w:val="en"/>
        </w:rPr>
      </w:pPr>
      <w:r w:rsidRPr="00127D4C">
        <w:rPr>
          <w:color w:val="19150F"/>
          <w:lang w:val="en"/>
        </w:rPr>
        <w:t xml:space="preserve">The </w:t>
      </w:r>
      <w:r>
        <w:rPr>
          <w:color w:val="19150F"/>
          <w:lang w:val="en"/>
        </w:rPr>
        <w:t>Contractor</w:t>
      </w:r>
      <w:r w:rsidRPr="00127D4C">
        <w:rPr>
          <w:color w:val="19150F"/>
          <w:lang w:val="en"/>
        </w:rPr>
        <w:t xml:space="preserve"> may insert in the space provided below the site(s) for the performance of work done in connection with the specific </w:t>
      </w:r>
      <w:r>
        <w:rPr>
          <w:color w:val="19150F"/>
          <w:lang w:val="en"/>
        </w:rPr>
        <w:t>Contract</w:t>
      </w:r>
      <w:r w:rsidRPr="00127D4C">
        <w:rPr>
          <w:color w:val="19150F"/>
          <w:lang w:val="en"/>
        </w:rPr>
        <w:t>:</w:t>
      </w:r>
    </w:p>
    <w:p w14:paraId="65929417" w14:textId="77777777" w:rsidR="000D6370" w:rsidRPr="00127D4C" w:rsidRDefault="000D6370" w:rsidP="006F79F9">
      <w:pPr>
        <w:shd w:val="clear" w:color="auto" w:fill="F6F3EE"/>
        <w:spacing w:after="240"/>
        <w:rPr>
          <w:color w:val="19150F"/>
          <w:lang w:val="en"/>
        </w:rPr>
      </w:pPr>
    </w:p>
    <w:p w14:paraId="76164023" w14:textId="5AF14BB8" w:rsidR="00FA54B0" w:rsidRDefault="00FA54B0" w:rsidP="006F79F9">
      <w:pPr>
        <w:shd w:val="clear" w:color="auto" w:fill="F6F3EE"/>
        <w:spacing w:after="240"/>
        <w:rPr>
          <w:color w:val="19150F"/>
          <w:lang w:val="en"/>
        </w:rPr>
      </w:pPr>
      <w:r w:rsidRPr="00127D4C">
        <w:rPr>
          <w:color w:val="19150F"/>
          <w:lang w:val="en"/>
        </w:rPr>
        <w:t>Place of Performance (</w:t>
      </w:r>
      <w:r w:rsidR="00996840">
        <w:rPr>
          <w:color w:val="19150F"/>
          <w:lang w:val="en"/>
        </w:rPr>
        <w:t>s</w:t>
      </w:r>
      <w:r w:rsidRPr="00127D4C">
        <w:rPr>
          <w:color w:val="19150F"/>
          <w:lang w:val="en"/>
        </w:rPr>
        <w:t>treet address, city, county, state, zip code) </w:t>
      </w:r>
    </w:p>
    <w:p w14:paraId="75F2AD2E" w14:textId="77777777" w:rsidR="00C96A9B" w:rsidRPr="00127D4C" w:rsidRDefault="00C96A9B" w:rsidP="006F79F9">
      <w:pPr>
        <w:shd w:val="clear" w:color="auto" w:fill="F6F3EE"/>
        <w:spacing w:after="240"/>
        <w:rPr>
          <w:color w:val="19150F"/>
          <w:lang w:val="en"/>
        </w:rPr>
      </w:pPr>
    </w:p>
    <w:sdt>
      <w:sdtPr>
        <w:rPr>
          <w:u w:val="single"/>
        </w:rPr>
        <w:id w:val="-1252036803"/>
        <w:placeholder>
          <w:docPart w:val="DefaultPlaceholder_-1854013440"/>
        </w:placeholder>
      </w:sdtPr>
      <w:sdtContent>
        <w:sdt>
          <w:sdtPr>
            <w:rPr>
              <w:u w:val="single"/>
            </w:rPr>
            <w:id w:val="-1646346804"/>
            <w:placeholder>
              <w:docPart w:val="DefaultPlaceholder_-1854013440"/>
            </w:placeholder>
          </w:sdtPr>
          <w:sdtContent>
            <w:p w14:paraId="4EA76C69" w14:textId="54B97CF4" w:rsidR="00FA54B0" w:rsidRPr="00127D4C" w:rsidRDefault="00FF2953" w:rsidP="006F79F9">
              <w:pPr>
                <w:shd w:val="clear" w:color="auto" w:fill="F6F3EE"/>
                <w:spacing w:after="240"/>
                <w:rPr>
                  <w:color w:val="19150F"/>
                  <w:lang w:val="en"/>
                </w:rPr>
              </w:pPr>
              <w:r>
                <w:t>1720 W. Fairfield Dr., Suite 100-400, Pensacola FL 32501</w:t>
              </w:r>
            </w:p>
          </w:sdtContent>
        </w:sdt>
      </w:sdtContent>
    </w:sdt>
    <w:sdt>
      <w:sdtPr>
        <w:rPr>
          <w:u w:val="single"/>
        </w:rPr>
        <w:id w:val="-240264517"/>
        <w:placeholder>
          <w:docPart w:val="DefaultPlaceholder_-1854013440"/>
        </w:placeholder>
        <w:showingPlcHdr/>
      </w:sdtPr>
      <w:sdtContent>
        <w:p w14:paraId="07F6CEFD" w14:textId="042B28CD" w:rsidR="00FA54B0" w:rsidRDefault="009444B9" w:rsidP="006F79F9">
          <w:pPr>
            <w:shd w:val="clear" w:color="auto" w:fill="F6F3EE"/>
            <w:spacing w:after="240"/>
            <w:rPr>
              <w:u w:val="single"/>
            </w:rPr>
          </w:pPr>
          <w:r w:rsidRPr="00A94CFF">
            <w:rPr>
              <w:rStyle w:val="PlaceholderText"/>
            </w:rPr>
            <w:t>Click or tap here to enter text.</w:t>
          </w:r>
        </w:p>
      </w:sdtContent>
    </w:sdt>
    <w:sdt>
      <w:sdtPr>
        <w:rPr>
          <w:u w:val="single"/>
        </w:rPr>
        <w:id w:val="-1181197318"/>
        <w:placeholder>
          <w:docPart w:val="DefaultPlaceholder_-1854013440"/>
        </w:placeholder>
        <w:showingPlcHdr/>
      </w:sdtPr>
      <w:sdtContent>
        <w:p w14:paraId="35E4108E" w14:textId="73B30657" w:rsidR="00C96A9B" w:rsidRPr="00127D4C" w:rsidRDefault="009444B9" w:rsidP="006F79F9">
          <w:pPr>
            <w:shd w:val="clear" w:color="auto" w:fill="F6F3EE"/>
            <w:spacing w:after="240"/>
            <w:rPr>
              <w:color w:val="19150F"/>
              <w:lang w:val="en"/>
            </w:rPr>
          </w:pPr>
          <w:r w:rsidRPr="00A94CFF">
            <w:rPr>
              <w:rStyle w:val="PlaceholderText"/>
            </w:rPr>
            <w:t>Click or tap here to enter text.</w:t>
          </w:r>
        </w:p>
      </w:sdtContent>
    </w:sdt>
    <w:p w14:paraId="226F8765" w14:textId="77777777" w:rsidR="00FA54B0" w:rsidRPr="0099561D" w:rsidRDefault="00FA54B0" w:rsidP="006F79F9">
      <w:pPr>
        <w:shd w:val="clear" w:color="auto" w:fill="F6F3EE"/>
        <w:rPr>
          <w:color w:val="19150F"/>
          <w:lang w:val="en"/>
        </w:rPr>
      </w:pPr>
      <w:r w:rsidRPr="00127D4C">
        <w:rPr>
          <w:color w:val="19150F"/>
          <w:lang w:val="en"/>
        </w:rPr>
        <w:t>Check if there are workplaces on file that are not identified here.</w:t>
      </w:r>
      <w:r>
        <w:rPr>
          <w:color w:val="19150F"/>
          <w:lang w:val="en"/>
        </w:rPr>
        <w:t xml:space="preserve"> </w:t>
      </w:r>
      <w:r>
        <w:rPr>
          <w:color w:val="19150F"/>
          <w:lang w:val="en"/>
        </w:rPr>
        <w:fldChar w:fldCharType="begin">
          <w:ffData>
            <w:name w:val="Check1"/>
            <w:enabled/>
            <w:calcOnExit w:val="0"/>
            <w:checkBox>
              <w:sizeAuto/>
              <w:default w:val="0"/>
            </w:checkBox>
          </w:ffData>
        </w:fldChar>
      </w:r>
      <w:bookmarkStart w:id="245" w:name="Check1"/>
      <w:r>
        <w:rPr>
          <w:color w:val="19150F"/>
          <w:lang w:val="en"/>
        </w:rPr>
        <w:instrText xml:space="preserve"> FORMCHECKBOX </w:instrText>
      </w:r>
      <w:r w:rsidR="00000000">
        <w:rPr>
          <w:color w:val="19150F"/>
          <w:lang w:val="en"/>
        </w:rPr>
      </w:r>
      <w:r w:rsidR="00000000">
        <w:rPr>
          <w:color w:val="19150F"/>
          <w:lang w:val="en"/>
        </w:rPr>
        <w:fldChar w:fldCharType="separate"/>
      </w:r>
      <w:r>
        <w:rPr>
          <w:color w:val="19150F"/>
          <w:lang w:val="en"/>
        </w:rPr>
        <w:fldChar w:fldCharType="end"/>
      </w:r>
      <w:bookmarkEnd w:id="245"/>
      <w:r w:rsidRPr="0099561D">
        <w:rPr>
          <w:color w:val="19150F"/>
          <w:lang w:val="en"/>
        </w:rPr>
        <w:t xml:space="preserve"> </w:t>
      </w:r>
    </w:p>
    <w:p w14:paraId="2BA9EC1C" w14:textId="77777777" w:rsidR="00FA54B0" w:rsidRPr="0099561D" w:rsidRDefault="00FA54B0" w:rsidP="006F79F9">
      <w:pPr>
        <w:shd w:val="clear" w:color="auto" w:fill="F6F3EE"/>
        <w:rPr>
          <w:color w:val="19150F"/>
          <w:lang w:val="en"/>
        </w:rPr>
      </w:pPr>
    </w:p>
    <w:p w14:paraId="30D3AD6A" w14:textId="77777777" w:rsidR="00FA54B0" w:rsidRPr="00127D4C" w:rsidRDefault="00FA54B0" w:rsidP="006F79F9">
      <w:pPr>
        <w:shd w:val="clear" w:color="auto" w:fill="F6F3EE"/>
        <w:spacing w:after="240" w:line="360" w:lineRule="auto"/>
        <w:rPr>
          <w:b/>
          <w:color w:val="19150F"/>
          <w:u w:val="single"/>
          <w:lang w:val="en"/>
        </w:rPr>
      </w:pPr>
    </w:p>
    <w:p w14:paraId="43B07AAC" w14:textId="77777777" w:rsidR="00F410E7" w:rsidRDefault="00F410E7" w:rsidP="006F79F9">
      <w:pPr>
        <w:kinsoku w:val="0"/>
        <w:overflowPunct w:val="0"/>
        <w:autoSpaceDE w:val="0"/>
        <w:autoSpaceDN w:val="0"/>
        <w:adjustRightInd w:val="0"/>
        <w:spacing w:before="29" w:after="0" w:line="360" w:lineRule="auto"/>
      </w:pPr>
    </w:p>
    <w:p w14:paraId="7D27FA8A" w14:textId="77777777" w:rsidR="00A96677" w:rsidRDefault="00A96677" w:rsidP="006F79F9">
      <w:pPr>
        <w:spacing w:before="0" w:after="0"/>
        <w:ind w:left="0"/>
        <w:contextualSpacing w:val="0"/>
        <w:rPr>
          <w:rStyle w:val="Hyperlink"/>
          <w:rFonts w:ascii="Arial" w:hAnsi="Arial" w:cs="Arial"/>
        </w:rPr>
      </w:pPr>
    </w:p>
    <w:p w14:paraId="73688092" w14:textId="77777777" w:rsidR="00A96677" w:rsidRPr="00B11E90" w:rsidRDefault="00A96677" w:rsidP="006F79F9"/>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060"/>
        <w:gridCol w:w="1335"/>
        <w:gridCol w:w="2980"/>
      </w:tblGrid>
      <w:tr w:rsidR="009444B9" w14:paraId="09EE2AD8" w14:textId="77777777" w:rsidTr="0012552F">
        <w:tc>
          <w:tcPr>
            <w:tcW w:w="4675" w:type="dxa"/>
            <w:gridSpan w:val="2"/>
            <w:vAlign w:val="bottom"/>
          </w:tcPr>
          <w:p w14:paraId="747C4116" w14:textId="77777777" w:rsidR="009444B9" w:rsidRDefault="009444B9" w:rsidP="006F79F9">
            <w:pPr>
              <w:kinsoku w:val="0"/>
              <w:overflowPunct w:val="0"/>
              <w:autoSpaceDE w:val="0"/>
              <w:autoSpaceDN w:val="0"/>
              <w:adjustRightInd w:val="0"/>
              <w:spacing w:before="29" w:after="0" w:line="360" w:lineRule="auto"/>
              <w:ind w:left="0"/>
            </w:pPr>
            <w:r w:rsidRPr="00DD3108">
              <w:t>Signature of Authorized</w:t>
            </w:r>
            <w:r w:rsidRPr="00DD3108">
              <w:rPr>
                <w:spacing w:val="-1"/>
              </w:rPr>
              <w:t xml:space="preserve"> </w:t>
            </w:r>
            <w:r w:rsidRPr="00DD3108">
              <w:t xml:space="preserve">Certifying </w:t>
            </w:r>
            <w:r w:rsidRPr="00DD3108">
              <w:rPr>
                <w:spacing w:val="-2"/>
              </w:rPr>
              <w:t>O</w:t>
            </w:r>
            <w:r w:rsidRPr="00DD3108">
              <w:t>fficial</w:t>
            </w:r>
            <w:r>
              <w:t>:</w:t>
            </w:r>
          </w:p>
        </w:tc>
        <w:sdt>
          <w:sdtPr>
            <w:id w:val="-1239854332"/>
            <w:placeholder>
              <w:docPart w:val="7BE4AF213BD54A91897D314E304E1F24"/>
            </w:placeholder>
          </w:sdtPr>
          <w:sdtContent>
            <w:tc>
              <w:tcPr>
                <w:tcW w:w="4315" w:type="dxa"/>
                <w:gridSpan w:val="2"/>
                <w:tcBorders>
                  <w:bottom w:val="single" w:sz="4" w:space="0" w:color="auto"/>
                </w:tcBorders>
                <w:vAlign w:val="bottom"/>
              </w:tcPr>
              <w:p w14:paraId="5DD9DC88" w14:textId="3CD1EB9E" w:rsidR="009444B9" w:rsidRDefault="00FF2953" w:rsidP="006F79F9">
                <w:pPr>
                  <w:kinsoku w:val="0"/>
                  <w:overflowPunct w:val="0"/>
                  <w:autoSpaceDE w:val="0"/>
                  <w:autoSpaceDN w:val="0"/>
                  <w:adjustRightInd w:val="0"/>
                  <w:spacing w:before="29" w:after="0" w:line="360" w:lineRule="auto"/>
                  <w:ind w:left="0"/>
                </w:pPr>
                <w:r>
                  <w:t>Walter B. Watson, Jr.</w:t>
                </w:r>
              </w:p>
            </w:tc>
          </w:sdtContent>
        </w:sdt>
      </w:tr>
      <w:tr w:rsidR="009444B9" w14:paraId="3B1513D8" w14:textId="77777777" w:rsidTr="0012552F">
        <w:tc>
          <w:tcPr>
            <w:tcW w:w="0" w:type="auto"/>
            <w:vAlign w:val="bottom"/>
          </w:tcPr>
          <w:p w14:paraId="10EE675B" w14:textId="77777777" w:rsidR="009444B9" w:rsidRDefault="009444B9" w:rsidP="006F79F9">
            <w:pPr>
              <w:kinsoku w:val="0"/>
              <w:overflowPunct w:val="0"/>
              <w:autoSpaceDE w:val="0"/>
              <w:autoSpaceDN w:val="0"/>
              <w:adjustRightInd w:val="0"/>
              <w:spacing w:before="0" w:after="0"/>
              <w:ind w:left="0"/>
            </w:pPr>
            <w:r>
              <w:t>Printed Name:</w:t>
            </w:r>
          </w:p>
        </w:tc>
        <w:sdt>
          <w:sdtPr>
            <w:id w:val="493150557"/>
            <w:placeholder>
              <w:docPart w:val="7BE4AF213BD54A91897D314E304E1F24"/>
            </w:placeholder>
          </w:sdtPr>
          <w:sdtContent>
            <w:tc>
              <w:tcPr>
                <w:tcW w:w="4395" w:type="dxa"/>
                <w:gridSpan w:val="2"/>
                <w:tcBorders>
                  <w:bottom w:val="single" w:sz="4" w:space="0" w:color="auto"/>
                </w:tcBorders>
                <w:vAlign w:val="bottom"/>
              </w:tcPr>
              <w:p w14:paraId="24FFBB18" w14:textId="7F1ADCFE" w:rsidR="009444B9" w:rsidRDefault="00FF2953" w:rsidP="006F79F9">
                <w:pPr>
                  <w:kinsoku w:val="0"/>
                  <w:overflowPunct w:val="0"/>
                  <w:autoSpaceDE w:val="0"/>
                  <w:autoSpaceDN w:val="0"/>
                  <w:adjustRightInd w:val="0"/>
                  <w:spacing w:before="0" w:after="0"/>
                  <w:ind w:left="0"/>
                </w:pPr>
                <w:r>
                  <w:t>Walter B. Watson, Jr.</w:t>
                </w:r>
              </w:p>
            </w:tc>
          </w:sdtContent>
        </w:sdt>
        <w:tc>
          <w:tcPr>
            <w:tcW w:w="2980" w:type="dxa"/>
            <w:vAlign w:val="bottom"/>
          </w:tcPr>
          <w:p w14:paraId="01B94191" w14:textId="77777777" w:rsidR="009444B9" w:rsidRDefault="009444B9" w:rsidP="006F79F9">
            <w:pPr>
              <w:kinsoku w:val="0"/>
              <w:overflowPunct w:val="0"/>
              <w:autoSpaceDE w:val="0"/>
              <w:autoSpaceDN w:val="0"/>
              <w:adjustRightInd w:val="0"/>
              <w:spacing w:before="0" w:after="0" w:line="360" w:lineRule="auto"/>
              <w:ind w:left="0"/>
            </w:pPr>
          </w:p>
        </w:tc>
      </w:tr>
      <w:tr w:rsidR="009444B9" w14:paraId="33B1ADC7" w14:textId="77777777" w:rsidTr="0012552F">
        <w:tc>
          <w:tcPr>
            <w:tcW w:w="1615" w:type="dxa"/>
            <w:vAlign w:val="bottom"/>
          </w:tcPr>
          <w:p w14:paraId="32A719D7" w14:textId="77777777" w:rsidR="009444B9" w:rsidRDefault="009444B9" w:rsidP="006F79F9">
            <w:pPr>
              <w:kinsoku w:val="0"/>
              <w:overflowPunct w:val="0"/>
              <w:autoSpaceDE w:val="0"/>
              <w:autoSpaceDN w:val="0"/>
              <w:adjustRightInd w:val="0"/>
              <w:spacing w:before="0" w:after="0"/>
              <w:ind w:left="0"/>
            </w:pPr>
            <w:r>
              <w:t>Title:</w:t>
            </w:r>
          </w:p>
        </w:tc>
        <w:sdt>
          <w:sdtPr>
            <w:id w:val="105940784"/>
            <w:placeholder>
              <w:docPart w:val="7BE4AF213BD54A91897D314E304E1F24"/>
            </w:placeholder>
          </w:sdtPr>
          <w:sdtContent>
            <w:tc>
              <w:tcPr>
                <w:tcW w:w="4395" w:type="dxa"/>
                <w:gridSpan w:val="2"/>
                <w:tcBorders>
                  <w:top w:val="single" w:sz="4" w:space="0" w:color="auto"/>
                  <w:bottom w:val="single" w:sz="4" w:space="0" w:color="auto"/>
                </w:tcBorders>
                <w:vAlign w:val="bottom"/>
              </w:tcPr>
              <w:p w14:paraId="4F972BD0" w14:textId="7D63B13F" w:rsidR="009444B9" w:rsidRDefault="00FF2953" w:rsidP="006F79F9">
                <w:pPr>
                  <w:kinsoku w:val="0"/>
                  <w:overflowPunct w:val="0"/>
                  <w:autoSpaceDE w:val="0"/>
                  <w:autoSpaceDN w:val="0"/>
                  <w:adjustRightInd w:val="0"/>
                  <w:spacing w:before="0" w:after="0"/>
                  <w:ind w:left="0"/>
                </w:pPr>
                <w:r>
                  <w:t>Executive Director</w:t>
                </w:r>
              </w:p>
            </w:tc>
          </w:sdtContent>
        </w:sdt>
        <w:tc>
          <w:tcPr>
            <w:tcW w:w="2980" w:type="dxa"/>
            <w:vAlign w:val="bottom"/>
          </w:tcPr>
          <w:p w14:paraId="7578BB2D" w14:textId="77777777" w:rsidR="009444B9" w:rsidRDefault="009444B9" w:rsidP="006F79F9">
            <w:pPr>
              <w:kinsoku w:val="0"/>
              <w:overflowPunct w:val="0"/>
              <w:autoSpaceDE w:val="0"/>
              <w:autoSpaceDN w:val="0"/>
              <w:adjustRightInd w:val="0"/>
              <w:spacing w:before="0" w:after="0" w:line="360" w:lineRule="auto"/>
              <w:ind w:left="0"/>
            </w:pPr>
          </w:p>
        </w:tc>
      </w:tr>
      <w:tr w:rsidR="009444B9" w14:paraId="1BD1E053" w14:textId="77777777" w:rsidTr="0012552F">
        <w:tc>
          <w:tcPr>
            <w:tcW w:w="1615" w:type="dxa"/>
            <w:vAlign w:val="bottom"/>
          </w:tcPr>
          <w:p w14:paraId="42646BA8" w14:textId="77777777" w:rsidR="009444B9" w:rsidRDefault="009444B9" w:rsidP="006F79F9">
            <w:pPr>
              <w:kinsoku w:val="0"/>
              <w:overflowPunct w:val="0"/>
              <w:autoSpaceDE w:val="0"/>
              <w:autoSpaceDN w:val="0"/>
              <w:adjustRightInd w:val="0"/>
              <w:spacing w:before="0" w:after="0"/>
              <w:ind w:left="0"/>
            </w:pPr>
            <w:r>
              <w:t>Date:</w:t>
            </w:r>
          </w:p>
        </w:tc>
        <w:sdt>
          <w:sdtPr>
            <w:id w:val="-1592456617"/>
            <w:placeholder>
              <w:docPart w:val="7BE4AF213BD54A91897D314E304E1F24"/>
            </w:placeholder>
          </w:sdtPr>
          <w:sdtContent>
            <w:tc>
              <w:tcPr>
                <w:tcW w:w="4395" w:type="dxa"/>
                <w:gridSpan w:val="2"/>
                <w:tcBorders>
                  <w:top w:val="single" w:sz="4" w:space="0" w:color="auto"/>
                  <w:bottom w:val="single" w:sz="4" w:space="0" w:color="auto"/>
                </w:tcBorders>
                <w:vAlign w:val="bottom"/>
              </w:tcPr>
              <w:p w14:paraId="2182E6FF" w14:textId="51ABA4D2" w:rsidR="009444B9" w:rsidRDefault="00FF2953" w:rsidP="006F79F9">
                <w:pPr>
                  <w:kinsoku w:val="0"/>
                  <w:overflowPunct w:val="0"/>
                  <w:autoSpaceDE w:val="0"/>
                  <w:autoSpaceDN w:val="0"/>
                  <w:adjustRightInd w:val="0"/>
                  <w:spacing w:before="0" w:after="0"/>
                  <w:ind w:left="0"/>
                </w:pPr>
                <w:r>
                  <w:t>June 24, 2024</w:t>
                </w:r>
              </w:p>
            </w:tc>
          </w:sdtContent>
        </w:sdt>
        <w:tc>
          <w:tcPr>
            <w:tcW w:w="2980" w:type="dxa"/>
            <w:vAlign w:val="bottom"/>
          </w:tcPr>
          <w:p w14:paraId="35E48BBF" w14:textId="77777777" w:rsidR="009444B9" w:rsidRDefault="009444B9" w:rsidP="006F79F9">
            <w:pPr>
              <w:kinsoku w:val="0"/>
              <w:overflowPunct w:val="0"/>
              <w:autoSpaceDE w:val="0"/>
              <w:autoSpaceDN w:val="0"/>
              <w:adjustRightInd w:val="0"/>
              <w:spacing w:before="0" w:after="0" w:line="360" w:lineRule="auto"/>
              <w:ind w:left="0"/>
            </w:pPr>
          </w:p>
        </w:tc>
      </w:tr>
    </w:tbl>
    <w:p w14:paraId="5D97A3FF" w14:textId="77777777" w:rsidR="009444B9" w:rsidRDefault="009444B9" w:rsidP="006F79F9">
      <w:pPr>
        <w:kinsoku w:val="0"/>
        <w:overflowPunct w:val="0"/>
        <w:autoSpaceDE w:val="0"/>
        <w:autoSpaceDN w:val="0"/>
        <w:adjustRightInd w:val="0"/>
        <w:spacing w:before="29" w:after="0" w:line="360" w:lineRule="auto"/>
      </w:pPr>
    </w:p>
    <w:p w14:paraId="1D7B514B" w14:textId="4337C5C3" w:rsidR="009444B9" w:rsidRPr="00BF24D6" w:rsidRDefault="009444B9" w:rsidP="006F79F9">
      <w:pPr>
        <w:rPr>
          <w:sz w:val="16"/>
          <w:szCs w:val="16"/>
        </w:rPr>
      </w:pPr>
      <w:r w:rsidRPr="00BF24D6">
        <w:rPr>
          <w:rStyle w:val="Add"/>
          <w:sz w:val="16"/>
          <w:szCs w:val="16"/>
        </w:rPr>
        <w:fldChar w:fldCharType="begin">
          <w:ffData>
            <w:name w:val=""/>
            <w:enabled/>
            <w:calcOnExit w:val="0"/>
            <w:checkBox>
              <w:sizeAuto/>
              <w:default w:val="0"/>
              <w:checked/>
            </w:checkBox>
          </w:ffData>
        </w:fldChar>
      </w:r>
      <w:r w:rsidRPr="00BF24D6">
        <w:rPr>
          <w:rStyle w:val="Add"/>
          <w:sz w:val="16"/>
          <w:szCs w:val="16"/>
        </w:rPr>
        <w:instrText xml:space="preserve"> FORMCHECKBOX </w:instrText>
      </w:r>
      <w:r w:rsidR="00000000">
        <w:rPr>
          <w:rStyle w:val="Add"/>
          <w:sz w:val="16"/>
          <w:szCs w:val="16"/>
        </w:rPr>
      </w:r>
      <w:r w:rsidR="00000000">
        <w:rPr>
          <w:rStyle w:val="Add"/>
          <w:sz w:val="16"/>
          <w:szCs w:val="16"/>
        </w:rPr>
        <w:fldChar w:fldCharType="separate"/>
      </w:r>
      <w:r w:rsidRPr="00BF24D6">
        <w:rPr>
          <w:rStyle w:val="Add"/>
          <w:sz w:val="16"/>
          <w:szCs w:val="16"/>
        </w:rPr>
        <w:fldChar w:fldCharType="end"/>
      </w:r>
      <w:r w:rsidRPr="00BF24D6">
        <w:rPr>
          <w:sz w:val="16"/>
          <w:szCs w:val="16"/>
        </w:rPr>
        <w:t xml:space="preserve"> By providing this electronic signature</w:t>
      </w:r>
      <w:r>
        <w:rPr>
          <w:sz w:val="16"/>
          <w:szCs w:val="16"/>
        </w:rPr>
        <w:t xml:space="preserve"> and subsequent signatures and initials in this document</w:t>
      </w:r>
      <w:r w:rsidRPr="00BF24D6">
        <w:rPr>
          <w:sz w:val="16"/>
          <w:szCs w:val="16"/>
        </w:rPr>
        <w:t>, I</w:t>
      </w:r>
      <w:r>
        <w:rPr>
          <w:sz w:val="16"/>
          <w:szCs w:val="16"/>
        </w:rPr>
        <w:t xml:space="preserve"> attest </w:t>
      </w:r>
      <w:r w:rsidRPr="00BF24D6">
        <w:rPr>
          <w:sz w:val="16"/>
          <w:szCs w:val="16"/>
        </w:rPr>
        <w:t>I understand that electronic signatures are legally binding and have the same meaning as handwritten signa</w:t>
      </w:r>
      <w:r>
        <w:rPr>
          <w:sz w:val="16"/>
          <w:szCs w:val="16"/>
        </w:rPr>
        <w:t>tures. I also confirm</w:t>
      </w:r>
      <w:r w:rsidRPr="00BF24D6">
        <w:rPr>
          <w:sz w:val="16"/>
          <w:szCs w:val="16"/>
        </w:rPr>
        <w:t xml:space="preserve"> internal controls</w:t>
      </w:r>
      <w:r>
        <w:rPr>
          <w:sz w:val="16"/>
          <w:szCs w:val="16"/>
        </w:rPr>
        <w:t xml:space="preserve"> have been maintained, and </w:t>
      </w:r>
      <w:r w:rsidRPr="00BF24D6">
        <w:rPr>
          <w:sz w:val="16"/>
          <w:szCs w:val="16"/>
        </w:rPr>
        <w:t xml:space="preserve">policies and procedures were properly followed to ensure the authenticity of the electronic signature. </w:t>
      </w:r>
    </w:p>
    <w:p w14:paraId="1EEA740E" w14:textId="77777777" w:rsidR="009444B9" w:rsidRPr="00BF24D6" w:rsidRDefault="009444B9" w:rsidP="006F79F9">
      <w:pPr>
        <w:rPr>
          <w:sz w:val="16"/>
          <w:szCs w:val="16"/>
        </w:rPr>
      </w:pPr>
    </w:p>
    <w:p w14:paraId="2372ED58" w14:textId="77777777" w:rsidR="009444B9" w:rsidRPr="00BF24D6" w:rsidRDefault="009444B9" w:rsidP="006F79F9">
      <w:pPr>
        <w:rPr>
          <w:sz w:val="16"/>
          <w:szCs w:val="16"/>
        </w:rPr>
      </w:pPr>
      <w:r w:rsidRPr="00BF24D6">
        <w:rPr>
          <w:sz w:val="16"/>
          <w:szCs w:val="16"/>
        </w:rPr>
        <w:t>T</w:t>
      </w:r>
      <w:r>
        <w:rPr>
          <w:sz w:val="16"/>
          <w:szCs w:val="16"/>
        </w:rPr>
        <w:t>his statement is to certify I confirm</w:t>
      </w:r>
      <w:r w:rsidRPr="00BF24D6">
        <w:rPr>
          <w:sz w:val="16"/>
          <w:szCs w:val="16"/>
        </w:rPr>
        <w:t xml:space="preserve"> this electronic signature is to be the legally binding equivalent of m</w:t>
      </w:r>
      <w:r>
        <w:rPr>
          <w:sz w:val="16"/>
          <w:szCs w:val="16"/>
        </w:rPr>
        <w:t>y handwritten signature and</w:t>
      </w:r>
      <w:r w:rsidRPr="00BF24D6">
        <w:rPr>
          <w:sz w:val="16"/>
          <w:szCs w:val="16"/>
        </w:rPr>
        <w:t xml:space="preserve"> the data on this form is accurate to the best of my knowledge.</w:t>
      </w:r>
    </w:p>
    <w:p w14:paraId="0B07FB8D" w14:textId="77777777" w:rsidR="009444B9" w:rsidRPr="00B11E90" w:rsidRDefault="009444B9" w:rsidP="006F79F9"/>
    <w:p w14:paraId="4F9C6F13" w14:textId="0A7F21D8" w:rsidR="00FA54B0" w:rsidRDefault="009444B9" w:rsidP="006F79F9">
      <w:pPr>
        <w:spacing w:before="0" w:after="0"/>
        <w:ind w:left="0"/>
        <w:contextualSpacing w:val="0"/>
      </w:pPr>
      <w:r>
        <w:rPr>
          <w:rStyle w:val="Hyperlink"/>
          <w:rFonts w:ascii="Arial" w:hAnsi="Arial" w:cs="Arial"/>
        </w:rPr>
        <w:br w:type="page"/>
      </w:r>
    </w:p>
    <w:p w14:paraId="3F5E1BB2" w14:textId="77777777" w:rsidR="00FA54B0" w:rsidRPr="00ED76D8" w:rsidRDefault="006D78FC" w:rsidP="006F79F9">
      <w:pPr>
        <w:keepNext/>
        <w:numPr>
          <w:ilvl w:val="0"/>
          <w:numId w:val="13"/>
        </w:numPr>
        <w:spacing w:before="0"/>
        <w:contextualSpacing w:val="0"/>
        <w:rPr>
          <w:rStyle w:val="Hyperlink"/>
          <w:u w:val="none"/>
        </w:rPr>
      </w:pPr>
      <w:r w:rsidRPr="00ED76D8">
        <w:rPr>
          <w:b/>
        </w:rPr>
        <w:lastRenderedPageBreak/>
        <w:t>Pro-Children Act of 2001/</w:t>
      </w:r>
      <w:hyperlink r:id="rId50" w:history="1">
        <w:r w:rsidR="00EC2594" w:rsidRPr="00ED76D8">
          <w:rPr>
            <w:rStyle w:val="Hyperlink"/>
            <w:b/>
            <w:color w:val="auto"/>
            <w:u w:val="none"/>
          </w:rPr>
          <w:t>Environmental Tobacco Smoke Certification</w:t>
        </w:r>
      </w:hyperlink>
    </w:p>
    <w:p w14:paraId="185955CE" w14:textId="77777777" w:rsidR="00FA54B0" w:rsidRPr="004051F3" w:rsidRDefault="00FA54B0" w:rsidP="006F79F9">
      <w:pPr>
        <w:shd w:val="clear" w:color="auto" w:fill="5B9BD5"/>
        <w:spacing w:after="240"/>
        <w:rPr>
          <w:rFonts w:ascii="Arial" w:hAnsi="Arial" w:cs="Arial"/>
          <w:b/>
          <w:bCs/>
          <w:color w:val="19150F"/>
          <w:kern w:val="36"/>
          <w:sz w:val="36"/>
          <w:szCs w:val="54"/>
          <w:lang w:val="en"/>
        </w:rPr>
      </w:pPr>
    </w:p>
    <w:p w14:paraId="363D8705" w14:textId="77777777" w:rsidR="00E568FB" w:rsidRDefault="00FA54B0" w:rsidP="006F79F9">
      <w:pPr>
        <w:shd w:val="clear" w:color="auto" w:fill="F6F3EE"/>
        <w:spacing w:after="240"/>
        <w:rPr>
          <w:b/>
          <w:bCs/>
          <w:caps/>
          <w:color w:val="19150F"/>
          <w:sz w:val="40"/>
          <w:szCs w:val="40"/>
          <w:lang w:val="en"/>
        </w:rPr>
      </w:pPr>
      <w:r w:rsidRPr="00C12621">
        <w:rPr>
          <w:b/>
          <w:bCs/>
          <w:caps/>
          <w:color w:val="19150F"/>
          <w:sz w:val="40"/>
          <w:szCs w:val="40"/>
          <w:lang w:val="en"/>
        </w:rPr>
        <w:t>CERTIFICATION REGARDING ENVIRONMENTAL TOBACCO SMOKE</w:t>
      </w:r>
    </w:p>
    <w:p w14:paraId="717193B8" w14:textId="77777777" w:rsidR="00FA54B0" w:rsidRPr="00C12621" w:rsidRDefault="00FA54B0" w:rsidP="006F79F9">
      <w:pPr>
        <w:shd w:val="clear" w:color="auto" w:fill="F6F3EE"/>
        <w:spacing w:after="240"/>
        <w:rPr>
          <w:b/>
          <w:bCs/>
          <w:caps/>
          <w:color w:val="19150F"/>
          <w:sz w:val="22"/>
          <w:szCs w:val="22"/>
          <w:lang w:val="en"/>
        </w:rPr>
      </w:pPr>
      <w:r w:rsidRPr="00C12621">
        <w:rPr>
          <w:b/>
          <w:bCs/>
          <w:caps/>
          <w:color w:val="19150F"/>
          <w:sz w:val="22"/>
          <w:szCs w:val="22"/>
          <w:lang w:val="en"/>
        </w:rPr>
        <w:t xml:space="preserve"> </w:t>
      </w:r>
    </w:p>
    <w:p w14:paraId="2D3CEFEF" w14:textId="70281364" w:rsidR="00FA54B0" w:rsidRPr="00C12621" w:rsidRDefault="00FA54B0" w:rsidP="006F79F9">
      <w:pPr>
        <w:shd w:val="clear" w:color="auto" w:fill="F6F3EE"/>
        <w:rPr>
          <w:color w:val="19150F"/>
          <w:lang w:val="en"/>
        </w:rPr>
      </w:pPr>
      <w:r w:rsidRPr="00C12621">
        <w:rPr>
          <w:color w:val="19150F"/>
          <w:lang w:val="en"/>
        </w:rPr>
        <w:t xml:space="preserve">The Pro-Children Act of 2001, 42 U.S.C. 7181 through 7184, imposes restrictions </w:t>
      </w:r>
      <w:r w:rsidR="00007DFD">
        <w:rPr>
          <w:color w:val="19150F"/>
          <w:lang w:val="en"/>
        </w:rPr>
        <w:t xml:space="preserve">on smoking in facilities where </w:t>
      </w:r>
      <w:r w:rsidR="00231CA6">
        <w:rPr>
          <w:color w:val="19150F"/>
          <w:lang w:val="en"/>
        </w:rPr>
        <w:t>f</w:t>
      </w:r>
      <w:r w:rsidR="00231CA6" w:rsidRPr="00C12621">
        <w:rPr>
          <w:color w:val="19150F"/>
          <w:lang w:val="en"/>
        </w:rPr>
        <w:t>ederally funded</w:t>
      </w:r>
      <w:r w:rsidRPr="00C12621">
        <w:rPr>
          <w:color w:val="19150F"/>
          <w:lang w:val="en"/>
        </w:rPr>
        <w:t xml:space="preserve"> children’s services are provided. HHS grants are subject to these requirements only if they meet the Act’s specified coverage</w:t>
      </w:r>
      <w:r w:rsidR="00A10244" w:rsidRPr="00C12621">
        <w:rPr>
          <w:color w:val="19150F"/>
          <w:lang w:val="en"/>
        </w:rPr>
        <w:t xml:space="preserve">. </w:t>
      </w:r>
      <w:r w:rsidRPr="00C12621">
        <w:rPr>
          <w:color w:val="19150F"/>
          <w:lang w:val="en"/>
        </w:rPr>
        <w:t>The Act specifies that smoking is prohibited in any indoor facility (owned, leased, or contracted for) used for the routine or regular provision of kindergarten, elementary, or secondary education or library services to children under the age of 18</w:t>
      </w:r>
      <w:r w:rsidR="00A10244" w:rsidRPr="00C12621">
        <w:rPr>
          <w:color w:val="19150F"/>
          <w:lang w:val="en"/>
        </w:rPr>
        <w:t xml:space="preserve">. </w:t>
      </w:r>
      <w:r w:rsidRPr="00C12621">
        <w:rPr>
          <w:color w:val="19150F"/>
          <w:lang w:val="en"/>
        </w:rPr>
        <w:t>In addition, smoking is prohibited in any indoor facility or portion of a facility (owned, leased, or contracted for) used for the routine or regular provision of federally funded health care, day care, or early childhood development, including Head Start services to children under the age of 18</w:t>
      </w:r>
      <w:r w:rsidR="00A10244" w:rsidRPr="00C12621">
        <w:rPr>
          <w:color w:val="19150F"/>
          <w:lang w:val="en"/>
        </w:rPr>
        <w:t xml:space="preserve">. </w:t>
      </w:r>
      <w:r w:rsidRPr="00C12621">
        <w:rPr>
          <w:color w:val="19150F"/>
          <w:lang w:val="en"/>
        </w:rPr>
        <w:t>The statutory prohibition also applies if such facilities are constructed</w:t>
      </w:r>
      <w:r w:rsidR="00007DFD">
        <w:rPr>
          <w:color w:val="19150F"/>
          <w:lang w:val="en"/>
        </w:rPr>
        <w:t>, operated, or maintained with f</w:t>
      </w:r>
      <w:r w:rsidRPr="00C12621">
        <w:rPr>
          <w:color w:val="19150F"/>
          <w:lang w:val="en"/>
        </w:rPr>
        <w:t>ederal funds</w:t>
      </w:r>
      <w:r w:rsidR="00A10244" w:rsidRPr="00C12621">
        <w:rPr>
          <w:color w:val="19150F"/>
          <w:lang w:val="en"/>
        </w:rPr>
        <w:t xml:space="preserve">. </w:t>
      </w:r>
      <w:r w:rsidRPr="00C12621">
        <w:rPr>
          <w:color w:val="19150F"/>
          <w:lang w:val="en"/>
        </w:rPr>
        <w:t>The statute does not apply to children’s services provided in private residences, facilities funded solely by Medicare or Medicaid funds, portions of facilities used for inpatient drug or alcohol treatment, or facilities where WIC coupons are redeemed</w:t>
      </w:r>
      <w:r w:rsidR="00A10244" w:rsidRPr="00C12621">
        <w:rPr>
          <w:color w:val="19150F"/>
          <w:lang w:val="en"/>
        </w:rPr>
        <w:t xml:space="preserve">. </w:t>
      </w:r>
      <w:r w:rsidRPr="00C12621">
        <w:rPr>
          <w:color w:val="19150F"/>
          <w:lang w:val="en"/>
        </w:rPr>
        <w:t>Failure to comply with the provisions of the law may result in the imposition of a civil monetary penalty of up to $1,000 per violation and/or the imposition of an administrative compliance order on the responsible entity.</w:t>
      </w:r>
    </w:p>
    <w:p w14:paraId="15CD617E" w14:textId="77777777" w:rsidR="0063134E" w:rsidRDefault="0063134E" w:rsidP="006F79F9">
      <w:pPr>
        <w:kinsoku w:val="0"/>
        <w:overflowPunct w:val="0"/>
        <w:autoSpaceDE w:val="0"/>
        <w:autoSpaceDN w:val="0"/>
        <w:adjustRightInd w:val="0"/>
        <w:spacing w:before="29" w:after="0" w:line="360" w:lineRule="auto"/>
      </w:pPr>
    </w:p>
    <w:p w14:paraId="0B1957F4" w14:textId="77777777" w:rsidR="00A96677" w:rsidRDefault="00A96677" w:rsidP="006F79F9">
      <w:pPr>
        <w:spacing w:before="0" w:after="0"/>
        <w:ind w:left="0"/>
        <w:contextualSpacing w:val="0"/>
        <w:rPr>
          <w:rStyle w:val="Hyperlink"/>
          <w:rFonts w:ascii="Arial" w:hAnsi="Arial" w:cs="Arial"/>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060"/>
        <w:gridCol w:w="1335"/>
        <w:gridCol w:w="2980"/>
      </w:tblGrid>
      <w:tr w:rsidR="00BE3595" w14:paraId="29C26E2B" w14:textId="77777777" w:rsidTr="0012552F">
        <w:tc>
          <w:tcPr>
            <w:tcW w:w="4675" w:type="dxa"/>
            <w:gridSpan w:val="2"/>
            <w:vAlign w:val="bottom"/>
          </w:tcPr>
          <w:p w14:paraId="3EA1FE02" w14:textId="77777777" w:rsidR="00BE3595" w:rsidRDefault="00BE3595" w:rsidP="006F79F9">
            <w:pPr>
              <w:kinsoku w:val="0"/>
              <w:overflowPunct w:val="0"/>
              <w:autoSpaceDE w:val="0"/>
              <w:autoSpaceDN w:val="0"/>
              <w:adjustRightInd w:val="0"/>
              <w:spacing w:before="29" w:after="0" w:line="360" w:lineRule="auto"/>
              <w:ind w:left="0"/>
            </w:pPr>
            <w:r w:rsidRPr="00DD3108">
              <w:t>Signature of Authorized</w:t>
            </w:r>
            <w:r w:rsidRPr="00DD3108">
              <w:rPr>
                <w:spacing w:val="-1"/>
              </w:rPr>
              <w:t xml:space="preserve"> </w:t>
            </w:r>
            <w:r w:rsidRPr="00DD3108">
              <w:t xml:space="preserve">Certifying </w:t>
            </w:r>
            <w:r w:rsidRPr="00DD3108">
              <w:rPr>
                <w:spacing w:val="-2"/>
              </w:rPr>
              <w:t>O</w:t>
            </w:r>
            <w:r w:rsidRPr="00DD3108">
              <w:t>fficial</w:t>
            </w:r>
            <w:r>
              <w:t>:</w:t>
            </w:r>
          </w:p>
        </w:tc>
        <w:sdt>
          <w:sdtPr>
            <w:id w:val="531773478"/>
            <w:placeholder>
              <w:docPart w:val="9F370C0324B04156A64B86FFA224CA6C"/>
            </w:placeholder>
          </w:sdtPr>
          <w:sdtContent>
            <w:tc>
              <w:tcPr>
                <w:tcW w:w="4315" w:type="dxa"/>
                <w:gridSpan w:val="2"/>
                <w:tcBorders>
                  <w:bottom w:val="single" w:sz="4" w:space="0" w:color="auto"/>
                </w:tcBorders>
                <w:vAlign w:val="bottom"/>
              </w:tcPr>
              <w:p w14:paraId="679A6931" w14:textId="26818B29" w:rsidR="00BE3595" w:rsidRDefault="00FF2953" w:rsidP="006F79F9">
                <w:pPr>
                  <w:kinsoku w:val="0"/>
                  <w:overflowPunct w:val="0"/>
                  <w:autoSpaceDE w:val="0"/>
                  <w:autoSpaceDN w:val="0"/>
                  <w:adjustRightInd w:val="0"/>
                  <w:spacing w:before="29" w:after="0" w:line="360" w:lineRule="auto"/>
                  <w:ind w:left="0"/>
                </w:pPr>
                <w:r>
                  <w:t>Walter B. Watson, Jr.</w:t>
                </w:r>
              </w:p>
            </w:tc>
          </w:sdtContent>
        </w:sdt>
      </w:tr>
      <w:tr w:rsidR="00BE3595" w14:paraId="10A13075" w14:textId="77777777" w:rsidTr="0012552F">
        <w:tc>
          <w:tcPr>
            <w:tcW w:w="0" w:type="auto"/>
            <w:vAlign w:val="bottom"/>
          </w:tcPr>
          <w:p w14:paraId="23093AA5" w14:textId="77777777" w:rsidR="00BE3595" w:rsidRDefault="00BE3595" w:rsidP="006F79F9">
            <w:pPr>
              <w:kinsoku w:val="0"/>
              <w:overflowPunct w:val="0"/>
              <w:autoSpaceDE w:val="0"/>
              <w:autoSpaceDN w:val="0"/>
              <w:adjustRightInd w:val="0"/>
              <w:spacing w:before="0" w:after="0"/>
              <w:ind w:left="0"/>
            </w:pPr>
            <w:r>
              <w:t>Printed Name:</w:t>
            </w:r>
          </w:p>
        </w:tc>
        <w:sdt>
          <w:sdtPr>
            <w:id w:val="1410276470"/>
            <w:placeholder>
              <w:docPart w:val="9F370C0324B04156A64B86FFA224CA6C"/>
            </w:placeholder>
          </w:sdtPr>
          <w:sdtContent>
            <w:tc>
              <w:tcPr>
                <w:tcW w:w="4395" w:type="dxa"/>
                <w:gridSpan w:val="2"/>
                <w:tcBorders>
                  <w:bottom w:val="single" w:sz="4" w:space="0" w:color="auto"/>
                </w:tcBorders>
                <w:vAlign w:val="bottom"/>
              </w:tcPr>
              <w:p w14:paraId="341B894F" w14:textId="53C6D900" w:rsidR="00BE3595" w:rsidRDefault="00FF2953" w:rsidP="006F79F9">
                <w:pPr>
                  <w:kinsoku w:val="0"/>
                  <w:overflowPunct w:val="0"/>
                  <w:autoSpaceDE w:val="0"/>
                  <w:autoSpaceDN w:val="0"/>
                  <w:adjustRightInd w:val="0"/>
                  <w:spacing w:before="0" w:after="0"/>
                  <w:ind w:left="0"/>
                </w:pPr>
                <w:r>
                  <w:t>Walter B. Watson, Jr.</w:t>
                </w:r>
              </w:p>
            </w:tc>
          </w:sdtContent>
        </w:sdt>
        <w:tc>
          <w:tcPr>
            <w:tcW w:w="2980" w:type="dxa"/>
            <w:vAlign w:val="bottom"/>
          </w:tcPr>
          <w:p w14:paraId="1F6F6C79" w14:textId="77777777" w:rsidR="00BE3595" w:rsidRDefault="00BE3595" w:rsidP="006F79F9">
            <w:pPr>
              <w:kinsoku w:val="0"/>
              <w:overflowPunct w:val="0"/>
              <w:autoSpaceDE w:val="0"/>
              <w:autoSpaceDN w:val="0"/>
              <w:adjustRightInd w:val="0"/>
              <w:spacing w:before="0" w:after="0" w:line="360" w:lineRule="auto"/>
              <w:ind w:left="0"/>
            </w:pPr>
          </w:p>
        </w:tc>
      </w:tr>
      <w:tr w:rsidR="00BE3595" w14:paraId="07537E16" w14:textId="77777777" w:rsidTr="0012552F">
        <w:tc>
          <w:tcPr>
            <w:tcW w:w="1615" w:type="dxa"/>
            <w:vAlign w:val="bottom"/>
          </w:tcPr>
          <w:p w14:paraId="12CCAB75" w14:textId="77777777" w:rsidR="00BE3595" w:rsidRDefault="00BE3595" w:rsidP="006F79F9">
            <w:pPr>
              <w:kinsoku w:val="0"/>
              <w:overflowPunct w:val="0"/>
              <w:autoSpaceDE w:val="0"/>
              <w:autoSpaceDN w:val="0"/>
              <w:adjustRightInd w:val="0"/>
              <w:spacing w:before="0" w:after="0"/>
              <w:ind w:left="0"/>
            </w:pPr>
            <w:r>
              <w:t>Title:</w:t>
            </w:r>
          </w:p>
        </w:tc>
        <w:sdt>
          <w:sdtPr>
            <w:id w:val="362101621"/>
            <w:placeholder>
              <w:docPart w:val="9F370C0324B04156A64B86FFA224CA6C"/>
            </w:placeholder>
          </w:sdtPr>
          <w:sdtContent>
            <w:tc>
              <w:tcPr>
                <w:tcW w:w="4395" w:type="dxa"/>
                <w:gridSpan w:val="2"/>
                <w:tcBorders>
                  <w:top w:val="single" w:sz="4" w:space="0" w:color="auto"/>
                  <w:bottom w:val="single" w:sz="4" w:space="0" w:color="auto"/>
                </w:tcBorders>
                <w:vAlign w:val="bottom"/>
              </w:tcPr>
              <w:p w14:paraId="50DA6EC3" w14:textId="21DB0022" w:rsidR="00BE3595" w:rsidRDefault="00FF2953" w:rsidP="006F79F9">
                <w:pPr>
                  <w:kinsoku w:val="0"/>
                  <w:overflowPunct w:val="0"/>
                  <w:autoSpaceDE w:val="0"/>
                  <w:autoSpaceDN w:val="0"/>
                  <w:adjustRightInd w:val="0"/>
                  <w:spacing w:before="0" w:after="0"/>
                  <w:ind w:left="0"/>
                </w:pPr>
                <w:r>
                  <w:t>Executive Director</w:t>
                </w:r>
              </w:p>
            </w:tc>
          </w:sdtContent>
        </w:sdt>
        <w:tc>
          <w:tcPr>
            <w:tcW w:w="2980" w:type="dxa"/>
            <w:vAlign w:val="bottom"/>
          </w:tcPr>
          <w:p w14:paraId="66D7FEB6" w14:textId="77777777" w:rsidR="00BE3595" w:rsidRDefault="00BE3595" w:rsidP="006F79F9">
            <w:pPr>
              <w:kinsoku w:val="0"/>
              <w:overflowPunct w:val="0"/>
              <w:autoSpaceDE w:val="0"/>
              <w:autoSpaceDN w:val="0"/>
              <w:adjustRightInd w:val="0"/>
              <w:spacing w:before="0" w:after="0" w:line="360" w:lineRule="auto"/>
              <w:ind w:left="0"/>
            </w:pPr>
          </w:p>
        </w:tc>
      </w:tr>
      <w:tr w:rsidR="00BE3595" w14:paraId="30DF0389" w14:textId="77777777" w:rsidTr="0012552F">
        <w:tc>
          <w:tcPr>
            <w:tcW w:w="1615" w:type="dxa"/>
            <w:vAlign w:val="bottom"/>
          </w:tcPr>
          <w:p w14:paraId="2918D009" w14:textId="77777777" w:rsidR="00BE3595" w:rsidRDefault="00BE3595" w:rsidP="006F79F9">
            <w:pPr>
              <w:kinsoku w:val="0"/>
              <w:overflowPunct w:val="0"/>
              <w:autoSpaceDE w:val="0"/>
              <w:autoSpaceDN w:val="0"/>
              <w:adjustRightInd w:val="0"/>
              <w:spacing w:before="0" w:after="0"/>
              <w:ind w:left="0"/>
            </w:pPr>
            <w:r>
              <w:t>Date:</w:t>
            </w:r>
          </w:p>
        </w:tc>
        <w:sdt>
          <w:sdtPr>
            <w:id w:val="1067764129"/>
            <w:placeholder>
              <w:docPart w:val="9F370C0324B04156A64B86FFA224CA6C"/>
            </w:placeholder>
          </w:sdtPr>
          <w:sdtContent>
            <w:tc>
              <w:tcPr>
                <w:tcW w:w="4395" w:type="dxa"/>
                <w:gridSpan w:val="2"/>
                <w:tcBorders>
                  <w:top w:val="single" w:sz="4" w:space="0" w:color="auto"/>
                  <w:bottom w:val="single" w:sz="4" w:space="0" w:color="auto"/>
                </w:tcBorders>
                <w:vAlign w:val="bottom"/>
              </w:tcPr>
              <w:p w14:paraId="37F1AC08" w14:textId="3A40837F" w:rsidR="00BE3595" w:rsidRDefault="00FF2953" w:rsidP="006F79F9">
                <w:pPr>
                  <w:kinsoku w:val="0"/>
                  <w:overflowPunct w:val="0"/>
                  <w:autoSpaceDE w:val="0"/>
                  <w:autoSpaceDN w:val="0"/>
                  <w:adjustRightInd w:val="0"/>
                  <w:spacing w:before="0" w:after="0"/>
                  <w:ind w:left="0"/>
                </w:pPr>
                <w:r>
                  <w:t>June 24, 2024</w:t>
                </w:r>
              </w:p>
            </w:tc>
          </w:sdtContent>
        </w:sdt>
        <w:tc>
          <w:tcPr>
            <w:tcW w:w="2980" w:type="dxa"/>
            <w:vAlign w:val="bottom"/>
          </w:tcPr>
          <w:p w14:paraId="4D6182AD" w14:textId="77777777" w:rsidR="00BE3595" w:rsidRDefault="00BE3595" w:rsidP="006F79F9">
            <w:pPr>
              <w:kinsoku w:val="0"/>
              <w:overflowPunct w:val="0"/>
              <w:autoSpaceDE w:val="0"/>
              <w:autoSpaceDN w:val="0"/>
              <w:adjustRightInd w:val="0"/>
              <w:spacing w:before="0" w:after="0" w:line="360" w:lineRule="auto"/>
              <w:ind w:left="0"/>
            </w:pPr>
          </w:p>
        </w:tc>
      </w:tr>
    </w:tbl>
    <w:p w14:paraId="3E031C69" w14:textId="77777777" w:rsidR="00A96677" w:rsidRDefault="00A96677" w:rsidP="006F79F9">
      <w:pPr>
        <w:kinsoku w:val="0"/>
        <w:overflowPunct w:val="0"/>
        <w:autoSpaceDE w:val="0"/>
        <w:autoSpaceDN w:val="0"/>
        <w:adjustRightInd w:val="0"/>
        <w:spacing w:before="29" w:after="0" w:line="360" w:lineRule="auto"/>
      </w:pPr>
    </w:p>
    <w:p w14:paraId="1865B9F8" w14:textId="26F154E7" w:rsidR="00A96677" w:rsidRPr="00BF24D6" w:rsidRDefault="00A96677" w:rsidP="006F79F9">
      <w:pPr>
        <w:rPr>
          <w:sz w:val="16"/>
          <w:szCs w:val="16"/>
        </w:rPr>
      </w:pPr>
      <w:r w:rsidRPr="00BF24D6">
        <w:rPr>
          <w:rStyle w:val="Add"/>
          <w:sz w:val="16"/>
          <w:szCs w:val="16"/>
        </w:rPr>
        <w:fldChar w:fldCharType="begin">
          <w:ffData>
            <w:name w:val=""/>
            <w:enabled/>
            <w:calcOnExit w:val="0"/>
            <w:checkBox>
              <w:sizeAuto/>
              <w:default w:val="0"/>
              <w:checked/>
            </w:checkBox>
          </w:ffData>
        </w:fldChar>
      </w:r>
      <w:r w:rsidRPr="00BF24D6">
        <w:rPr>
          <w:rStyle w:val="Add"/>
          <w:sz w:val="16"/>
          <w:szCs w:val="16"/>
        </w:rPr>
        <w:instrText xml:space="preserve"> FORMCHECKBOX </w:instrText>
      </w:r>
      <w:r w:rsidR="00000000">
        <w:rPr>
          <w:rStyle w:val="Add"/>
          <w:sz w:val="16"/>
          <w:szCs w:val="16"/>
        </w:rPr>
      </w:r>
      <w:r w:rsidR="00000000">
        <w:rPr>
          <w:rStyle w:val="Add"/>
          <w:sz w:val="16"/>
          <w:szCs w:val="16"/>
        </w:rPr>
        <w:fldChar w:fldCharType="separate"/>
      </w:r>
      <w:r w:rsidRPr="00BF24D6">
        <w:rPr>
          <w:rStyle w:val="Add"/>
          <w:sz w:val="16"/>
          <w:szCs w:val="16"/>
        </w:rPr>
        <w:fldChar w:fldCharType="end"/>
      </w:r>
      <w:r w:rsidRPr="00BF24D6">
        <w:rPr>
          <w:sz w:val="16"/>
          <w:szCs w:val="16"/>
        </w:rPr>
        <w:t xml:space="preserve"> By providing this electronic signature</w:t>
      </w:r>
      <w:r>
        <w:rPr>
          <w:sz w:val="16"/>
          <w:szCs w:val="16"/>
        </w:rPr>
        <w:t xml:space="preserve"> and subsequent signatures and initials in this document</w:t>
      </w:r>
      <w:r w:rsidRPr="00BF24D6">
        <w:rPr>
          <w:sz w:val="16"/>
          <w:szCs w:val="16"/>
        </w:rPr>
        <w:t>, I</w:t>
      </w:r>
      <w:r>
        <w:rPr>
          <w:sz w:val="16"/>
          <w:szCs w:val="16"/>
        </w:rPr>
        <w:t xml:space="preserve"> attest </w:t>
      </w:r>
      <w:r w:rsidRPr="00BF24D6">
        <w:rPr>
          <w:sz w:val="16"/>
          <w:szCs w:val="16"/>
        </w:rPr>
        <w:t>I understand that electronic signatures are legally binding and have the same meaning as handwritten signa</w:t>
      </w:r>
      <w:r>
        <w:rPr>
          <w:sz w:val="16"/>
          <w:szCs w:val="16"/>
        </w:rPr>
        <w:t>tures. I also confirm</w:t>
      </w:r>
      <w:r w:rsidRPr="00BF24D6">
        <w:rPr>
          <w:sz w:val="16"/>
          <w:szCs w:val="16"/>
        </w:rPr>
        <w:t xml:space="preserve"> internal controls</w:t>
      </w:r>
      <w:r>
        <w:rPr>
          <w:sz w:val="16"/>
          <w:szCs w:val="16"/>
        </w:rPr>
        <w:t xml:space="preserve"> have been maintained, and </w:t>
      </w:r>
      <w:r w:rsidRPr="00BF24D6">
        <w:rPr>
          <w:sz w:val="16"/>
          <w:szCs w:val="16"/>
        </w:rPr>
        <w:t xml:space="preserve">policies and procedures were properly followed to ensure the authenticity of the electronic signature. </w:t>
      </w:r>
    </w:p>
    <w:p w14:paraId="119C200F" w14:textId="77777777" w:rsidR="00A96677" w:rsidRPr="00BF24D6" w:rsidRDefault="00A96677" w:rsidP="006F79F9">
      <w:pPr>
        <w:rPr>
          <w:sz w:val="16"/>
          <w:szCs w:val="16"/>
        </w:rPr>
      </w:pPr>
    </w:p>
    <w:p w14:paraId="2D86A56F" w14:textId="77777777" w:rsidR="00A96677" w:rsidRPr="00BF24D6" w:rsidRDefault="00A96677" w:rsidP="006F79F9">
      <w:pPr>
        <w:rPr>
          <w:sz w:val="16"/>
          <w:szCs w:val="16"/>
        </w:rPr>
      </w:pPr>
      <w:r w:rsidRPr="00BF24D6">
        <w:rPr>
          <w:sz w:val="16"/>
          <w:szCs w:val="16"/>
        </w:rPr>
        <w:t>T</w:t>
      </w:r>
      <w:r>
        <w:rPr>
          <w:sz w:val="16"/>
          <w:szCs w:val="16"/>
        </w:rPr>
        <w:t>his statement is to certify I confirm</w:t>
      </w:r>
      <w:r w:rsidRPr="00BF24D6">
        <w:rPr>
          <w:sz w:val="16"/>
          <w:szCs w:val="16"/>
        </w:rPr>
        <w:t xml:space="preserve"> this electronic signature is to be the legally binding equivalent of m</w:t>
      </w:r>
      <w:r>
        <w:rPr>
          <w:sz w:val="16"/>
          <w:szCs w:val="16"/>
        </w:rPr>
        <w:t>y handwritten signature and</w:t>
      </w:r>
      <w:r w:rsidRPr="00BF24D6">
        <w:rPr>
          <w:sz w:val="16"/>
          <w:szCs w:val="16"/>
        </w:rPr>
        <w:t xml:space="preserve"> the data on this form is accurate to the best of my knowledge.</w:t>
      </w:r>
    </w:p>
    <w:p w14:paraId="21855FD4" w14:textId="77777777" w:rsidR="00A96677" w:rsidRPr="00B11E90" w:rsidRDefault="00A96677" w:rsidP="006F79F9"/>
    <w:p w14:paraId="0B47B7F5" w14:textId="77777777" w:rsidR="00FA54B0" w:rsidRDefault="00FA54B0" w:rsidP="006F79F9">
      <w:pPr>
        <w:spacing w:before="0" w:after="0"/>
        <w:ind w:left="0"/>
        <w:contextualSpacing w:val="0"/>
        <w:rPr>
          <w:rStyle w:val="Hyperlink"/>
        </w:rPr>
      </w:pPr>
      <w:r>
        <w:rPr>
          <w:rStyle w:val="Hyperlink"/>
        </w:rPr>
        <w:br w:type="page"/>
      </w:r>
    </w:p>
    <w:p w14:paraId="5968D884" w14:textId="77777777" w:rsidR="00473C1C" w:rsidRPr="00C12621" w:rsidRDefault="00633168" w:rsidP="006F79F9">
      <w:pPr>
        <w:keepNext/>
        <w:numPr>
          <w:ilvl w:val="0"/>
          <w:numId w:val="13"/>
        </w:numPr>
        <w:spacing w:before="0"/>
        <w:contextualSpacing w:val="0"/>
        <w:rPr>
          <w:b/>
        </w:rPr>
      </w:pPr>
      <w:r w:rsidRPr="00C12621">
        <w:rPr>
          <w:b/>
        </w:rPr>
        <w:lastRenderedPageBreak/>
        <w:t xml:space="preserve">Filing and </w:t>
      </w:r>
      <w:r w:rsidRPr="006A7448">
        <w:rPr>
          <w:b/>
        </w:rPr>
        <w:t>Payment of Taxes Certification</w:t>
      </w:r>
    </w:p>
    <w:p w14:paraId="264727BB" w14:textId="77777777" w:rsidR="00633168" w:rsidRPr="00C12621" w:rsidRDefault="00633168" w:rsidP="006F79F9">
      <w:pPr>
        <w:shd w:val="clear" w:color="auto" w:fill="5B9BD5"/>
        <w:spacing w:after="240"/>
        <w:rPr>
          <w:rFonts w:ascii="Arial" w:hAnsi="Arial" w:cs="Arial"/>
          <w:b/>
          <w:bCs/>
          <w:color w:val="19150F"/>
          <w:kern w:val="36"/>
          <w:sz w:val="36"/>
          <w:szCs w:val="54"/>
          <w:lang w:val="en"/>
        </w:rPr>
      </w:pPr>
    </w:p>
    <w:p w14:paraId="12CBFA5E" w14:textId="77777777" w:rsidR="00FA54B0" w:rsidRPr="00C12621" w:rsidRDefault="00FA54B0" w:rsidP="006F79F9">
      <w:pPr>
        <w:shd w:val="clear" w:color="auto" w:fill="F6F3EE"/>
        <w:spacing w:after="240"/>
        <w:rPr>
          <w:b/>
          <w:bCs/>
          <w:caps/>
          <w:color w:val="19150F"/>
          <w:sz w:val="40"/>
          <w:szCs w:val="40"/>
          <w:lang w:val="en"/>
        </w:rPr>
      </w:pPr>
      <w:r w:rsidRPr="00C12621">
        <w:rPr>
          <w:b/>
          <w:bCs/>
          <w:caps/>
          <w:color w:val="19150F"/>
          <w:sz w:val="40"/>
          <w:szCs w:val="40"/>
          <w:lang w:val="en"/>
        </w:rPr>
        <w:t xml:space="preserve"> </w:t>
      </w:r>
      <w:bookmarkStart w:id="246" w:name="_Hlk129597741"/>
      <w:r w:rsidR="00633168" w:rsidRPr="00C12621">
        <w:rPr>
          <w:b/>
          <w:bCs/>
          <w:caps/>
          <w:color w:val="19150F"/>
          <w:sz w:val="40"/>
          <w:szCs w:val="40"/>
          <w:lang w:val="en"/>
        </w:rPr>
        <w:t>Certification of Filing and Payment of Federal Taxes</w:t>
      </w:r>
      <w:bookmarkEnd w:id="246"/>
    </w:p>
    <w:p w14:paraId="36509BED" w14:textId="77777777" w:rsidR="00633168" w:rsidRDefault="00633168" w:rsidP="006F79F9">
      <w:pPr>
        <w:shd w:val="clear" w:color="auto" w:fill="F6F3EE"/>
        <w:rPr>
          <w:color w:val="19150F"/>
          <w:lang w:val="en"/>
        </w:rPr>
      </w:pPr>
    </w:p>
    <w:p w14:paraId="4D7A9A47" w14:textId="04D391B2" w:rsidR="00FA54B0" w:rsidRPr="00C12621" w:rsidRDefault="00FA54B0" w:rsidP="006F79F9">
      <w:pPr>
        <w:shd w:val="clear" w:color="auto" w:fill="F6F3EE"/>
        <w:rPr>
          <w:color w:val="19150F"/>
          <w:lang w:val="en"/>
        </w:rPr>
      </w:pPr>
      <w:r w:rsidRPr="00C12621">
        <w:rPr>
          <w:color w:val="19150F"/>
          <w:lang w:val="en"/>
        </w:rPr>
        <w:t xml:space="preserve">As required by the Departments of Labor, Health and Human Services, and Education and Related Agencies Appropriation Act, 2008 (Public Law 110-161, Division G, Title V, section 523), as a prospective financial assistance recipient entering into a grant or cooperative </w:t>
      </w:r>
      <w:r w:rsidR="00B91DC6">
        <w:rPr>
          <w:color w:val="19150F"/>
          <w:lang w:val="en"/>
        </w:rPr>
        <w:t>Agreement</w:t>
      </w:r>
      <w:r w:rsidRPr="00C12621">
        <w:rPr>
          <w:color w:val="19150F"/>
          <w:lang w:val="en"/>
        </w:rPr>
        <w:t xml:space="preserve"> of more than </w:t>
      </w:r>
      <w:r w:rsidR="001170D9">
        <w:rPr>
          <w:color w:val="19150F"/>
          <w:lang w:val="en"/>
        </w:rPr>
        <w:t>five million dollars (</w:t>
      </w:r>
      <w:r w:rsidR="001170D9" w:rsidRPr="00C12621">
        <w:rPr>
          <w:color w:val="19150F"/>
          <w:lang w:val="en"/>
        </w:rPr>
        <w:t>$5,000,000</w:t>
      </w:r>
      <w:r w:rsidR="001170D9">
        <w:rPr>
          <w:color w:val="19150F"/>
          <w:lang w:val="en"/>
        </w:rPr>
        <w:t>)</w:t>
      </w:r>
      <w:r w:rsidRPr="00C12621">
        <w:rPr>
          <w:color w:val="19150F"/>
          <w:lang w:val="en"/>
        </w:rPr>
        <w:t xml:space="preserve">, I, as the duly authorized representative of the applicant, do hereby certify to the best of my knowledge and belief, that: </w:t>
      </w:r>
    </w:p>
    <w:p w14:paraId="737D850F" w14:textId="77777777" w:rsidR="00FA54B0" w:rsidRPr="00C12621" w:rsidRDefault="00FA54B0" w:rsidP="006F79F9">
      <w:pPr>
        <w:shd w:val="clear" w:color="auto" w:fill="F6F3EE"/>
        <w:rPr>
          <w:color w:val="19150F"/>
          <w:lang w:val="en"/>
        </w:rPr>
      </w:pPr>
      <w:r w:rsidRPr="00C12621">
        <w:rPr>
          <w:color w:val="19150F"/>
          <w:lang w:val="en"/>
        </w:rPr>
        <w:t xml:space="preserve"> </w:t>
      </w:r>
    </w:p>
    <w:p w14:paraId="3166868A" w14:textId="44209028" w:rsidR="00FA54B0" w:rsidRPr="00C12621" w:rsidRDefault="00FA54B0" w:rsidP="006F79F9">
      <w:pPr>
        <w:shd w:val="clear" w:color="auto" w:fill="F6F3EE"/>
        <w:rPr>
          <w:color w:val="19150F"/>
          <w:lang w:val="en"/>
        </w:rPr>
      </w:pPr>
      <w:r w:rsidRPr="00ED76D8">
        <w:rPr>
          <w:b/>
          <w:bCs/>
          <w:color w:val="19150F"/>
          <w:lang w:val="en"/>
        </w:rPr>
        <w:t>1</w:t>
      </w:r>
      <w:r w:rsidR="00007DFD" w:rsidRPr="00ED76D8">
        <w:rPr>
          <w:b/>
          <w:bCs/>
          <w:color w:val="19150F"/>
          <w:lang w:val="en"/>
        </w:rPr>
        <w:t>.</w:t>
      </w:r>
      <w:r w:rsidR="00007DFD">
        <w:rPr>
          <w:color w:val="19150F"/>
          <w:lang w:val="en"/>
        </w:rPr>
        <w:t xml:space="preserve">  The applicant has filed all f</w:t>
      </w:r>
      <w:r w:rsidRPr="00C12621">
        <w:rPr>
          <w:color w:val="19150F"/>
          <w:lang w:val="en"/>
        </w:rPr>
        <w:t>ederal tax returns required during the three</w:t>
      </w:r>
      <w:r w:rsidR="001170D9">
        <w:rPr>
          <w:color w:val="19150F"/>
          <w:lang w:val="en"/>
        </w:rPr>
        <w:t xml:space="preserve"> (3)</w:t>
      </w:r>
      <w:r w:rsidRPr="00C12621">
        <w:rPr>
          <w:color w:val="19150F"/>
          <w:lang w:val="en"/>
        </w:rPr>
        <w:t xml:space="preserve"> years preceding this certification; </w:t>
      </w:r>
    </w:p>
    <w:p w14:paraId="454419CC" w14:textId="77777777" w:rsidR="00FA54B0" w:rsidRPr="00C12621" w:rsidRDefault="00FA54B0" w:rsidP="006F79F9">
      <w:pPr>
        <w:shd w:val="clear" w:color="auto" w:fill="F6F3EE"/>
        <w:rPr>
          <w:color w:val="19150F"/>
          <w:lang w:val="en"/>
        </w:rPr>
      </w:pPr>
      <w:r w:rsidRPr="00C12621">
        <w:rPr>
          <w:color w:val="19150F"/>
          <w:lang w:val="en"/>
        </w:rPr>
        <w:t xml:space="preserve"> </w:t>
      </w:r>
    </w:p>
    <w:p w14:paraId="609E93C1" w14:textId="77777777" w:rsidR="00FA54B0" w:rsidRPr="00C12621" w:rsidRDefault="00FA54B0" w:rsidP="006F79F9">
      <w:pPr>
        <w:shd w:val="clear" w:color="auto" w:fill="F6F3EE"/>
        <w:rPr>
          <w:color w:val="19150F"/>
          <w:lang w:val="en"/>
        </w:rPr>
      </w:pPr>
      <w:r w:rsidRPr="00C12621">
        <w:rPr>
          <w:color w:val="19150F"/>
          <w:lang w:val="en"/>
        </w:rPr>
        <w:t>AND</w:t>
      </w:r>
    </w:p>
    <w:p w14:paraId="3E973B7D" w14:textId="77777777" w:rsidR="00FA54B0" w:rsidRPr="00C12621" w:rsidRDefault="00FA54B0" w:rsidP="006F79F9">
      <w:pPr>
        <w:shd w:val="clear" w:color="auto" w:fill="F6F3EE"/>
        <w:rPr>
          <w:color w:val="19150F"/>
          <w:lang w:val="en"/>
        </w:rPr>
      </w:pPr>
      <w:r w:rsidRPr="00C12621">
        <w:rPr>
          <w:color w:val="19150F"/>
          <w:lang w:val="en"/>
        </w:rPr>
        <w:t xml:space="preserve"> </w:t>
      </w:r>
    </w:p>
    <w:p w14:paraId="4AD20539" w14:textId="77777777" w:rsidR="00FA54B0" w:rsidRPr="00C12621" w:rsidRDefault="00FA54B0" w:rsidP="006F79F9">
      <w:pPr>
        <w:shd w:val="clear" w:color="auto" w:fill="F6F3EE"/>
        <w:rPr>
          <w:color w:val="19150F"/>
          <w:lang w:val="en"/>
        </w:rPr>
      </w:pPr>
      <w:r w:rsidRPr="00ED76D8">
        <w:rPr>
          <w:b/>
          <w:bCs/>
          <w:color w:val="19150F"/>
          <w:lang w:val="en"/>
        </w:rPr>
        <w:t>2.</w:t>
      </w:r>
      <w:r w:rsidRPr="00C12621">
        <w:rPr>
          <w:color w:val="19150F"/>
          <w:lang w:val="en"/>
        </w:rPr>
        <w:t xml:space="preserve">  The applicant has not been convicted of a criminal offense pursuant to the Internal Revenue Code of 1986 (U.S. Code – Title 26, Internal Revenue Code); </w:t>
      </w:r>
    </w:p>
    <w:p w14:paraId="761F3B3D" w14:textId="77777777" w:rsidR="00FA54B0" w:rsidRPr="00C12621" w:rsidRDefault="00FA54B0" w:rsidP="006F79F9">
      <w:pPr>
        <w:shd w:val="clear" w:color="auto" w:fill="F6F3EE"/>
        <w:rPr>
          <w:color w:val="19150F"/>
          <w:lang w:val="en"/>
        </w:rPr>
      </w:pPr>
      <w:r w:rsidRPr="00C12621">
        <w:rPr>
          <w:color w:val="19150F"/>
          <w:lang w:val="en"/>
        </w:rPr>
        <w:t xml:space="preserve"> </w:t>
      </w:r>
    </w:p>
    <w:p w14:paraId="273083B4" w14:textId="77777777" w:rsidR="00FA54B0" w:rsidRPr="00C12621" w:rsidRDefault="00FA54B0" w:rsidP="006F79F9">
      <w:pPr>
        <w:shd w:val="clear" w:color="auto" w:fill="F6F3EE"/>
        <w:rPr>
          <w:color w:val="19150F"/>
          <w:lang w:val="en"/>
        </w:rPr>
      </w:pPr>
      <w:r w:rsidRPr="00C12621">
        <w:rPr>
          <w:color w:val="19150F"/>
          <w:lang w:val="en"/>
        </w:rPr>
        <w:t>AND</w:t>
      </w:r>
    </w:p>
    <w:p w14:paraId="0B3963A4" w14:textId="77777777" w:rsidR="00FA54B0" w:rsidRPr="00C12621" w:rsidRDefault="00FA54B0" w:rsidP="006F79F9">
      <w:pPr>
        <w:shd w:val="clear" w:color="auto" w:fill="F6F3EE"/>
        <w:rPr>
          <w:color w:val="19150F"/>
          <w:lang w:val="en"/>
        </w:rPr>
      </w:pPr>
      <w:r w:rsidRPr="00C12621">
        <w:rPr>
          <w:color w:val="19150F"/>
          <w:lang w:val="en"/>
        </w:rPr>
        <w:t xml:space="preserve"> </w:t>
      </w:r>
    </w:p>
    <w:p w14:paraId="33B0367D" w14:textId="43891FB9" w:rsidR="00FA54B0" w:rsidRPr="00C12621" w:rsidRDefault="00FA54B0" w:rsidP="006F79F9">
      <w:pPr>
        <w:shd w:val="clear" w:color="auto" w:fill="F6F3EE"/>
        <w:rPr>
          <w:color w:val="19150F"/>
          <w:lang w:val="en"/>
        </w:rPr>
      </w:pPr>
      <w:r w:rsidRPr="00ED76D8">
        <w:rPr>
          <w:b/>
          <w:bCs/>
          <w:color w:val="19150F"/>
          <w:lang w:val="en"/>
        </w:rPr>
        <w:t>3.</w:t>
      </w:r>
      <w:r w:rsidRPr="00C12621">
        <w:rPr>
          <w:color w:val="19150F"/>
          <w:lang w:val="en"/>
        </w:rPr>
        <w:t xml:space="preserve">  The applicant has not, more than </w:t>
      </w:r>
      <w:r w:rsidR="00427F59">
        <w:rPr>
          <w:color w:val="19150F"/>
          <w:lang w:val="en"/>
        </w:rPr>
        <w:t>ninety (</w:t>
      </w:r>
      <w:r w:rsidRPr="00C12621">
        <w:rPr>
          <w:color w:val="19150F"/>
          <w:lang w:val="en"/>
        </w:rPr>
        <w:t>90</w:t>
      </w:r>
      <w:r w:rsidR="00427F59">
        <w:rPr>
          <w:color w:val="19150F"/>
          <w:lang w:val="en"/>
        </w:rPr>
        <w:t>)</w:t>
      </w:r>
      <w:r w:rsidRPr="00C12621">
        <w:rPr>
          <w:color w:val="19150F"/>
          <w:lang w:val="en"/>
        </w:rPr>
        <w:t xml:space="preserve"> days prior to this certificatio</w:t>
      </w:r>
      <w:r w:rsidR="00007DFD">
        <w:rPr>
          <w:color w:val="19150F"/>
          <w:lang w:val="en"/>
        </w:rPr>
        <w:t>n, been notified of any unpaid f</w:t>
      </w:r>
      <w:r w:rsidRPr="00C12621">
        <w:rPr>
          <w:color w:val="19150F"/>
          <w:lang w:val="en"/>
        </w:rPr>
        <w:t xml:space="preserve">ederal tax assessment for which the liability remains unsatisfied, unless the assessment is the subject of an installment </w:t>
      </w:r>
      <w:r w:rsidR="00B91DC6">
        <w:rPr>
          <w:color w:val="19150F"/>
          <w:lang w:val="en"/>
        </w:rPr>
        <w:t>Agreement</w:t>
      </w:r>
      <w:r w:rsidRPr="00C12621">
        <w:rPr>
          <w:color w:val="19150F"/>
          <w:lang w:val="en"/>
        </w:rPr>
        <w:t xml:space="preserve"> or offer in compromise that has been approved by the Internal Revenue Service and is not in default, or the assessment is the subject of a non-frivolous administrative or judicial proceeding.   </w:t>
      </w:r>
    </w:p>
    <w:p w14:paraId="0A271DD3" w14:textId="77777777" w:rsidR="00FA54B0" w:rsidRPr="00C12621" w:rsidRDefault="00FA54B0" w:rsidP="006F79F9">
      <w:pPr>
        <w:shd w:val="clear" w:color="auto" w:fill="F6F3EE"/>
        <w:rPr>
          <w:color w:val="19150F"/>
          <w:lang w:val="en"/>
        </w:rPr>
      </w:pPr>
      <w:r w:rsidRPr="00C12621">
        <w:rPr>
          <w:color w:val="19150F"/>
          <w:lang w:val="en"/>
        </w:rPr>
        <w:t xml:space="preserve"> </w:t>
      </w:r>
    </w:p>
    <w:p w14:paraId="19AFD4E9" w14:textId="77777777" w:rsidR="00FA54B0" w:rsidRPr="00C12621" w:rsidRDefault="00FA54B0" w:rsidP="006F79F9">
      <w:pPr>
        <w:shd w:val="clear" w:color="auto" w:fill="F6F3EE"/>
        <w:rPr>
          <w:color w:val="19150F"/>
          <w:lang w:val="en"/>
        </w:rPr>
      </w:pPr>
      <w:r w:rsidRPr="00C12621">
        <w:rPr>
          <w:color w:val="19150F"/>
          <w:lang w:val="en"/>
        </w:rPr>
        <w:t xml:space="preserve"> </w:t>
      </w:r>
    </w:p>
    <w:p w14:paraId="0987BD66" w14:textId="77777777" w:rsidR="00FA54B0" w:rsidRDefault="00FA54B0" w:rsidP="006F79F9">
      <w:pPr>
        <w:keepNext/>
        <w:spacing w:before="0"/>
        <w:ind w:left="720"/>
        <w:contextualSpacing w:val="0"/>
      </w:pPr>
      <w:r>
        <w:t xml:space="preserve"> </w:t>
      </w:r>
    </w:p>
    <w:p w14:paraId="14BA0CF4" w14:textId="77777777" w:rsidR="00A96677" w:rsidRDefault="00A96677" w:rsidP="006F79F9">
      <w:pPr>
        <w:spacing w:before="0" w:after="0"/>
        <w:ind w:left="0"/>
        <w:contextualSpacing w:val="0"/>
        <w:rPr>
          <w:rStyle w:val="Hyperlink"/>
          <w:rFonts w:ascii="Arial" w:hAnsi="Arial" w:cs="Arial"/>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060"/>
        <w:gridCol w:w="1335"/>
        <w:gridCol w:w="2980"/>
      </w:tblGrid>
      <w:tr w:rsidR="00BE3595" w14:paraId="4D8B10CE" w14:textId="77777777" w:rsidTr="0012552F">
        <w:tc>
          <w:tcPr>
            <w:tcW w:w="4675" w:type="dxa"/>
            <w:gridSpan w:val="2"/>
            <w:vAlign w:val="bottom"/>
          </w:tcPr>
          <w:p w14:paraId="1B64C225" w14:textId="77777777" w:rsidR="00BE3595" w:rsidRDefault="00BE3595" w:rsidP="006F79F9">
            <w:pPr>
              <w:kinsoku w:val="0"/>
              <w:overflowPunct w:val="0"/>
              <w:autoSpaceDE w:val="0"/>
              <w:autoSpaceDN w:val="0"/>
              <w:adjustRightInd w:val="0"/>
              <w:spacing w:before="29" w:after="0" w:line="360" w:lineRule="auto"/>
              <w:ind w:left="0"/>
            </w:pPr>
            <w:r w:rsidRPr="00DD3108">
              <w:t>Signature of Authorized</w:t>
            </w:r>
            <w:r w:rsidRPr="00DD3108">
              <w:rPr>
                <w:spacing w:val="-1"/>
              </w:rPr>
              <w:t xml:space="preserve"> </w:t>
            </w:r>
            <w:r w:rsidRPr="00DD3108">
              <w:t xml:space="preserve">Certifying </w:t>
            </w:r>
            <w:r w:rsidRPr="00DD3108">
              <w:rPr>
                <w:spacing w:val="-2"/>
              </w:rPr>
              <w:t>O</w:t>
            </w:r>
            <w:r w:rsidRPr="00DD3108">
              <w:t>fficial</w:t>
            </w:r>
            <w:r>
              <w:t>:</w:t>
            </w:r>
          </w:p>
        </w:tc>
        <w:sdt>
          <w:sdtPr>
            <w:id w:val="200523979"/>
            <w:placeholder>
              <w:docPart w:val="367F3E54CB71432F9DFFCD5EFD1B94D6"/>
            </w:placeholder>
          </w:sdtPr>
          <w:sdtContent>
            <w:tc>
              <w:tcPr>
                <w:tcW w:w="4315" w:type="dxa"/>
                <w:gridSpan w:val="2"/>
                <w:tcBorders>
                  <w:bottom w:val="single" w:sz="4" w:space="0" w:color="auto"/>
                </w:tcBorders>
                <w:vAlign w:val="bottom"/>
              </w:tcPr>
              <w:p w14:paraId="0378D4DF" w14:textId="2CD21F79" w:rsidR="00BE3595" w:rsidRDefault="00FF2953" w:rsidP="006F79F9">
                <w:pPr>
                  <w:kinsoku w:val="0"/>
                  <w:overflowPunct w:val="0"/>
                  <w:autoSpaceDE w:val="0"/>
                  <w:autoSpaceDN w:val="0"/>
                  <w:adjustRightInd w:val="0"/>
                  <w:spacing w:before="29" w:after="0" w:line="360" w:lineRule="auto"/>
                  <w:ind w:left="0"/>
                </w:pPr>
                <w:r>
                  <w:t>Walter B. Watson, Jr.</w:t>
                </w:r>
              </w:p>
            </w:tc>
          </w:sdtContent>
        </w:sdt>
      </w:tr>
      <w:tr w:rsidR="00BE3595" w14:paraId="13A8169D" w14:textId="77777777" w:rsidTr="0012552F">
        <w:tc>
          <w:tcPr>
            <w:tcW w:w="0" w:type="auto"/>
            <w:vAlign w:val="bottom"/>
          </w:tcPr>
          <w:p w14:paraId="6B10859A" w14:textId="77777777" w:rsidR="00BE3595" w:rsidRDefault="00BE3595" w:rsidP="006F79F9">
            <w:pPr>
              <w:kinsoku w:val="0"/>
              <w:overflowPunct w:val="0"/>
              <w:autoSpaceDE w:val="0"/>
              <w:autoSpaceDN w:val="0"/>
              <w:adjustRightInd w:val="0"/>
              <w:spacing w:before="0" w:after="0"/>
              <w:ind w:left="0"/>
            </w:pPr>
            <w:r>
              <w:t>Printed Name:</w:t>
            </w:r>
          </w:p>
        </w:tc>
        <w:sdt>
          <w:sdtPr>
            <w:id w:val="-1937901219"/>
            <w:placeholder>
              <w:docPart w:val="367F3E54CB71432F9DFFCD5EFD1B94D6"/>
            </w:placeholder>
          </w:sdtPr>
          <w:sdtContent>
            <w:tc>
              <w:tcPr>
                <w:tcW w:w="4395" w:type="dxa"/>
                <w:gridSpan w:val="2"/>
                <w:tcBorders>
                  <w:bottom w:val="single" w:sz="4" w:space="0" w:color="auto"/>
                </w:tcBorders>
                <w:vAlign w:val="bottom"/>
              </w:tcPr>
              <w:p w14:paraId="73E24BD2" w14:textId="20F17952" w:rsidR="00BE3595" w:rsidRDefault="00FF2953" w:rsidP="006F79F9">
                <w:pPr>
                  <w:kinsoku w:val="0"/>
                  <w:overflowPunct w:val="0"/>
                  <w:autoSpaceDE w:val="0"/>
                  <w:autoSpaceDN w:val="0"/>
                  <w:adjustRightInd w:val="0"/>
                  <w:spacing w:before="0" w:after="0"/>
                  <w:ind w:left="0"/>
                </w:pPr>
                <w:r>
                  <w:t>Walter B. Watson, Jr.</w:t>
                </w:r>
              </w:p>
            </w:tc>
          </w:sdtContent>
        </w:sdt>
        <w:tc>
          <w:tcPr>
            <w:tcW w:w="2980" w:type="dxa"/>
            <w:vAlign w:val="bottom"/>
          </w:tcPr>
          <w:p w14:paraId="4B83A043" w14:textId="77777777" w:rsidR="00BE3595" w:rsidRDefault="00BE3595" w:rsidP="006F79F9">
            <w:pPr>
              <w:kinsoku w:val="0"/>
              <w:overflowPunct w:val="0"/>
              <w:autoSpaceDE w:val="0"/>
              <w:autoSpaceDN w:val="0"/>
              <w:adjustRightInd w:val="0"/>
              <w:spacing w:before="0" w:after="0" w:line="360" w:lineRule="auto"/>
              <w:ind w:left="0"/>
            </w:pPr>
          </w:p>
        </w:tc>
      </w:tr>
      <w:tr w:rsidR="00BE3595" w14:paraId="117D2F07" w14:textId="77777777" w:rsidTr="0012552F">
        <w:tc>
          <w:tcPr>
            <w:tcW w:w="1615" w:type="dxa"/>
            <w:vAlign w:val="bottom"/>
          </w:tcPr>
          <w:p w14:paraId="32784A92" w14:textId="77777777" w:rsidR="00BE3595" w:rsidRDefault="00BE3595" w:rsidP="006F79F9">
            <w:pPr>
              <w:kinsoku w:val="0"/>
              <w:overflowPunct w:val="0"/>
              <w:autoSpaceDE w:val="0"/>
              <w:autoSpaceDN w:val="0"/>
              <w:adjustRightInd w:val="0"/>
              <w:spacing w:before="0" w:after="0"/>
              <w:ind w:left="0"/>
            </w:pPr>
            <w:r>
              <w:t>Title:</w:t>
            </w:r>
          </w:p>
        </w:tc>
        <w:sdt>
          <w:sdtPr>
            <w:id w:val="-706719568"/>
            <w:placeholder>
              <w:docPart w:val="367F3E54CB71432F9DFFCD5EFD1B94D6"/>
            </w:placeholder>
          </w:sdtPr>
          <w:sdtContent>
            <w:tc>
              <w:tcPr>
                <w:tcW w:w="4395" w:type="dxa"/>
                <w:gridSpan w:val="2"/>
                <w:tcBorders>
                  <w:top w:val="single" w:sz="4" w:space="0" w:color="auto"/>
                  <w:bottom w:val="single" w:sz="4" w:space="0" w:color="auto"/>
                </w:tcBorders>
                <w:vAlign w:val="bottom"/>
              </w:tcPr>
              <w:p w14:paraId="4BD18C18" w14:textId="202BB2BF" w:rsidR="00BE3595" w:rsidRDefault="00FF2953" w:rsidP="006F79F9">
                <w:pPr>
                  <w:kinsoku w:val="0"/>
                  <w:overflowPunct w:val="0"/>
                  <w:autoSpaceDE w:val="0"/>
                  <w:autoSpaceDN w:val="0"/>
                  <w:adjustRightInd w:val="0"/>
                  <w:spacing w:before="0" w:after="0"/>
                  <w:ind w:left="0"/>
                </w:pPr>
                <w:r>
                  <w:t>Executive director</w:t>
                </w:r>
              </w:p>
            </w:tc>
          </w:sdtContent>
        </w:sdt>
        <w:tc>
          <w:tcPr>
            <w:tcW w:w="2980" w:type="dxa"/>
            <w:vAlign w:val="bottom"/>
          </w:tcPr>
          <w:p w14:paraId="40F85261" w14:textId="77777777" w:rsidR="00BE3595" w:rsidRDefault="00BE3595" w:rsidP="006F79F9">
            <w:pPr>
              <w:kinsoku w:val="0"/>
              <w:overflowPunct w:val="0"/>
              <w:autoSpaceDE w:val="0"/>
              <w:autoSpaceDN w:val="0"/>
              <w:adjustRightInd w:val="0"/>
              <w:spacing w:before="0" w:after="0" w:line="360" w:lineRule="auto"/>
              <w:ind w:left="0"/>
            </w:pPr>
          </w:p>
        </w:tc>
      </w:tr>
      <w:tr w:rsidR="00BE3595" w14:paraId="7D7F079E" w14:textId="77777777" w:rsidTr="0012552F">
        <w:tc>
          <w:tcPr>
            <w:tcW w:w="1615" w:type="dxa"/>
            <w:vAlign w:val="bottom"/>
          </w:tcPr>
          <w:p w14:paraId="0A81E694" w14:textId="77777777" w:rsidR="00BE3595" w:rsidRDefault="00BE3595" w:rsidP="006F79F9">
            <w:pPr>
              <w:kinsoku w:val="0"/>
              <w:overflowPunct w:val="0"/>
              <w:autoSpaceDE w:val="0"/>
              <w:autoSpaceDN w:val="0"/>
              <w:adjustRightInd w:val="0"/>
              <w:spacing w:before="0" w:after="0"/>
              <w:ind w:left="0"/>
            </w:pPr>
            <w:r>
              <w:t>Date:</w:t>
            </w:r>
          </w:p>
        </w:tc>
        <w:sdt>
          <w:sdtPr>
            <w:id w:val="-922870112"/>
            <w:placeholder>
              <w:docPart w:val="367F3E54CB71432F9DFFCD5EFD1B94D6"/>
            </w:placeholder>
          </w:sdtPr>
          <w:sdtContent>
            <w:tc>
              <w:tcPr>
                <w:tcW w:w="4395" w:type="dxa"/>
                <w:gridSpan w:val="2"/>
                <w:tcBorders>
                  <w:top w:val="single" w:sz="4" w:space="0" w:color="auto"/>
                  <w:bottom w:val="single" w:sz="4" w:space="0" w:color="auto"/>
                </w:tcBorders>
                <w:vAlign w:val="bottom"/>
              </w:tcPr>
              <w:p w14:paraId="347776BC" w14:textId="0201B2FF" w:rsidR="00BE3595" w:rsidRDefault="00FF2953" w:rsidP="006F79F9">
                <w:pPr>
                  <w:kinsoku w:val="0"/>
                  <w:overflowPunct w:val="0"/>
                  <w:autoSpaceDE w:val="0"/>
                  <w:autoSpaceDN w:val="0"/>
                  <w:adjustRightInd w:val="0"/>
                  <w:spacing w:before="0" w:after="0"/>
                  <w:ind w:left="0"/>
                </w:pPr>
                <w:r>
                  <w:t>June 24, 2024</w:t>
                </w:r>
              </w:p>
            </w:tc>
          </w:sdtContent>
        </w:sdt>
        <w:tc>
          <w:tcPr>
            <w:tcW w:w="2980" w:type="dxa"/>
            <w:vAlign w:val="bottom"/>
          </w:tcPr>
          <w:p w14:paraId="6612E243" w14:textId="77777777" w:rsidR="00BE3595" w:rsidRDefault="00BE3595" w:rsidP="006F79F9">
            <w:pPr>
              <w:kinsoku w:val="0"/>
              <w:overflowPunct w:val="0"/>
              <w:autoSpaceDE w:val="0"/>
              <w:autoSpaceDN w:val="0"/>
              <w:adjustRightInd w:val="0"/>
              <w:spacing w:before="0" w:after="0" w:line="360" w:lineRule="auto"/>
              <w:ind w:left="0"/>
            </w:pPr>
          </w:p>
        </w:tc>
      </w:tr>
    </w:tbl>
    <w:p w14:paraId="7953489B" w14:textId="77777777" w:rsidR="00A96677" w:rsidRDefault="00A96677" w:rsidP="006F79F9">
      <w:pPr>
        <w:kinsoku w:val="0"/>
        <w:overflowPunct w:val="0"/>
        <w:autoSpaceDE w:val="0"/>
        <w:autoSpaceDN w:val="0"/>
        <w:adjustRightInd w:val="0"/>
        <w:spacing w:before="29" w:after="0" w:line="360" w:lineRule="auto"/>
      </w:pPr>
    </w:p>
    <w:p w14:paraId="0B156CA1" w14:textId="2F8631A1" w:rsidR="00A96677" w:rsidRPr="00BF24D6" w:rsidRDefault="00A96677" w:rsidP="006F79F9">
      <w:pPr>
        <w:rPr>
          <w:sz w:val="16"/>
          <w:szCs w:val="16"/>
        </w:rPr>
      </w:pPr>
      <w:r w:rsidRPr="00BF24D6">
        <w:rPr>
          <w:rStyle w:val="Add"/>
          <w:sz w:val="16"/>
          <w:szCs w:val="16"/>
        </w:rPr>
        <w:fldChar w:fldCharType="begin">
          <w:ffData>
            <w:name w:val=""/>
            <w:enabled/>
            <w:calcOnExit w:val="0"/>
            <w:checkBox>
              <w:sizeAuto/>
              <w:default w:val="0"/>
              <w:checked/>
            </w:checkBox>
          </w:ffData>
        </w:fldChar>
      </w:r>
      <w:r w:rsidRPr="00BF24D6">
        <w:rPr>
          <w:rStyle w:val="Add"/>
          <w:sz w:val="16"/>
          <w:szCs w:val="16"/>
        </w:rPr>
        <w:instrText xml:space="preserve"> FORMCHECKBOX </w:instrText>
      </w:r>
      <w:r w:rsidR="00000000">
        <w:rPr>
          <w:rStyle w:val="Add"/>
          <w:sz w:val="16"/>
          <w:szCs w:val="16"/>
        </w:rPr>
      </w:r>
      <w:r w:rsidR="00000000">
        <w:rPr>
          <w:rStyle w:val="Add"/>
          <w:sz w:val="16"/>
          <w:szCs w:val="16"/>
        </w:rPr>
        <w:fldChar w:fldCharType="separate"/>
      </w:r>
      <w:r w:rsidRPr="00BF24D6">
        <w:rPr>
          <w:rStyle w:val="Add"/>
          <w:sz w:val="16"/>
          <w:szCs w:val="16"/>
        </w:rPr>
        <w:fldChar w:fldCharType="end"/>
      </w:r>
      <w:r w:rsidRPr="00BF24D6">
        <w:rPr>
          <w:sz w:val="16"/>
          <w:szCs w:val="16"/>
        </w:rPr>
        <w:t xml:space="preserve"> By providing this electronic signature</w:t>
      </w:r>
      <w:r>
        <w:rPr>
          <w:sz w:val="16"/>
          <w:szCs w:val="16"/>
        </w:rPr>
        <w:t xml:space="preserve"> and subsequent signatures and initials in this document</w:t>
      </w:r>
      <w:r w:rsidRPr="00BF24D6">
        <w:rPr>
          <w:sz w:val="16"/>
          <w:szCs w:val="16"/>
        </w:rPr>
        <w:t>, I</w:t>
      </w:r>
      <w:r>
        <w:rPr>
          <w:sz w:val="16"/>
          <w:szCs w:val="16"/>
        </w:rPr>
        <w:t xml:space="preserve"> attest </w:t>
      </w:r>
      <w:r w:rsidRPr="00BF24D6">
        <w:rPr>
          <w:sz w:val="16"/>
          <w:szCs w:val="16"/>
        </w:rPr>
        <w:t>I understand that electronic signatures are legally binding and have the same meaning as handwritten signa</w:t>
      </w:r>
      <w:r>
        <w:rPr>
          <w:sz w:val="16"/>
          <w:szCs w:val="16"/>
        </w:rPr>
        <w:t>tures. I also confirm</w:t>
      </w:r>
      <w:r w:rsidRPr="00BF24D6">
        <w:rPr>
          <w:sz w:val="16"/>
          <w:szCs w:val="16"/>
        </w:rPr>
        <w:t xml:space="preserve"> internal controls</w:t>
      </w:r>
      <w:r>
        <w:rPr>
          <w:sz w:val="16"/>
          <w:szCs w:val="16"/>
        </w:rPr>
        <w:t xml:space="preserve"> have been maintained, and </w:t>
      </w:r>
      <w:r w:rsidRPr="00BF24D6">
        <w:rPr>
          <w:sz w:val="16"/>
          <w:szCs w:val="16"/>
        </w:rPr>
        <w:t xml:space="preserve">policies and procedures were properly followed to ensure the authenticity of the electronic signature. </w:t>
      </w:r>
    </w:p>
    <w:p w14:paraId="4FF51BF4" w14:textId="77777777" w:rsidR="00A96677" w:rsidRPr="00BF24D6" w:rsidRDefault="00A96677" w:rsidP="006F79F9">
      <w:pPr>
        <w:rPr>
          <w:sz w:val="16"/>
          <w:szCs w:val="16"/>
        </w:rPr>
      </w:pPr>
    </w:p>
    <w:p w14:paraId="5587948B" w14:textId="77777777" w:rsidR="007A67BF" w:rsidRPr="007A67BF" w:rsidRDefault="007A67BF" w:rsidP="007A67BF">
      <w:pPr>
        <w:widowControl w:val="0"/>
        <w:spacing w:before="0" w:after="0"/>
        <w:ind w:left="320" w:right="302" w:hanging="1"/>
        <w:contextualSpacing w:val="0"/>
        <w:rPr>
          <w:sz w:val="16"/>
          <w:szCs w:val="16"/>
        </w:rPr>
      </w:pPr>
      <w:r w:rsidRPr="007A67BF">
        <w:rPr>
          <w:rFonts w:eastAsia="Calibri" w:hAnsi="Calibri"/>
          <w:sz w:val="16"/>
          <w:szCs w:val="22"/>
        </w:rPr>
        <w:t>This</w:t>
      </w:r>
      <w:r w:rsidRPr="007A67BF">
        <w:rPr>
          <w:rFonts w:eastAsia="Calibri" w:hAnsi="Calibri"/>
          <w:spacing w:val="-2"/>
          <w:sz w:val="16"/>
          <w:szCs w:val="22"/>
        </w:rPr>
        <w:t xml:space="preserve"> </w:t>
      </w:r>
      <w:r w:rsidRPr="007A67BF">
        <w:rPr>
          <w:rFonts w:eastAsia="Calibri" w:hAnsi="Calibri"/>
          <w:spacing w:val="-1"/>
          <w:sz w:val="16"/>
          <w:szCs w:val="22"/>
        </w:rPr>
        <w:t xml:space="preserve">statement </w:t>
      </w:r>
      <w:r w:rsidRPr="007A67BF">
        <w:rPr>
          <w:rFonts w:eastAsia="Calibri" w:hAnsi="Calibri"/>
          <w:sz w:val="16"/>
          <w:szCs w:val="22"/>
        </w:rPr>
        <w:t>is</w:t>
      </w:r>
      <w:r w:rsidRPr="007A67BF">
        <w:rPr>
          <w:rFonts w:eastAsia="Calibri" w:hAnsi="Calibri"/>
          <w:spacing w:val="-2"/>
          <w:sz w:val="16"/>
          <w:szCs w:val="22"/>
        </w:rPr>
        <w:t xml:space="preserve"> </w:t>
      </w:r>
      <w:r w:rsidRPr="007A67BF">
        <w:rPr>
          <w:rFonts w:eastAsia="Calibri" w:hAnsi="Calibri"/>
          <w:spacing w:val="-1"/>
          <w:sz w:val="16"/>
          <w:szCs w:val="22"/>
        </w:rPr>
        <w:t>to</w:t>
      </w:r>
      <w:r w:rsidRPr="007A67BF">
        <w:rPr>
          <w:rFonts w:eastAsia="Calibri" w:hAnsi="Calibri"/>
          <w:spacing w:val="2"/>
          <w:sz w:val="16"/>
          <w:szCs w:val="22"/>
        </w:rPr>
        <w:t xml:space="preserve"> </w:t>
      </w:r>
      <w:r w:rsidRPr="007A67BF">
        <w:rPr>
          <w:rFonts w:eastAsia="Calibri" w:hAnsi="Calibri"/>
          <w:spacing w:val="-1"/>
          <w:sz w:val="16"/>
          <w:szCs w:val="22"/>
        </w:rPr>
        <w:t>certify</w:t>
      </w:r>
      <w:r w:rsidRPr="007A67BF">
        <w:rPr>
          <w:rFonts w:eastAsia="Calibri" w:hAnsi="Calibri"/>
          <w:spacing w:val="2"/>
          <w:sz w:val="16"/>
          <w:szCs w:val="22"/>
        </w:rPr>
        <w:t xml:space="preserve"> </w:t>
      </w:r>
      <w:r w:rsidRPr="007A67BF">
        <w:rPr>
          <w:rFonts w:eastAsia="Calibri" w:hAnsi="Calibri"/>
          <w:sz w:val="16"/>
          <w:szCs w:val="22"/>
        </w:rPr>
        <w:t>I</w:t>
      </w:r>
      <w:r w:rsidRPr="007A67BF">
        <w:rPr>
          <w:rFonts w:eastAsia="Calibri" w:hAnsi="Calibri"/>
          <w:spacing w:val="-3"/>
          <w:sz w:val="16"/>
          <w:szCs w:val="22"/>
        </w:rPr>
        <w:t xml:space="preserve"> </w:t>
      </w:r>
      <w:r w:rsidRPr="007A67BF">
        <w:rPr>
          <w:rFonts w:eastAsia="Calibri" w:hAnsi="Calibri"/>
          <w:spacing w:val="-1"/>
          <w:sz w:val="16"/>
          <w:szCs w:val="22"/>
        </w:rPr>
        <w:t>confirm</w:t>
      </w:r>
      <w:r w:rsidRPr="007A67BF">
        <w:rPr>
          <w:rFonts w:eastAsia="Calibri" w:hAnsi="Calibri"/>
          <w:spacing w:val="-3"/>
          <w:sz w:val="16"/>
          <w:szCs w:val="22"/>
        </w:rPr>
        <w:t xml:space="preserve"> </w:t>
      </w:r>
      <w:r w:rsidRPr="007A67BF">
        <w:rPr>
          <w:rFonts w:eastAsia="Calibri" w:hAnsi="Calibri"/>
          <w:spacing w:val="-1"/>
          <w:sz w:val="16"/>
          <w:szCs w:val="22"/>
        </w:rPr>
        <w:t>this</w:t>
      </w:r>
      <w:r w:rsidRPr="007A67BF">
        <w:rPr>
          <w:rFonts w:eastAsia="Calibri" w:hAnsi="Calibri"/>
          <w:spacing w:val="-2"/>
          <w:sz w:val="16"/>
          <w:szCs w:val="22"/>
        </w:rPr>
        <w:t xml:space="preserve"> </w:t>
      </w:r>
      <w:r w:rsidRPr="007A67BF">
        <w:rPr>
          <w:rFonts w:eastAsia="Calibri" w:hAnsi="Calibri"/>
          <w:spacing w:val="-1"/>
          <w:sz w:val="16"/>
          <w:szCs w:val="22"/>
        </w:rPr>
        <w:t>electronic</w:t>
      </w:r>
      <w:r w:rsidRPr="007A67BF">
        <w:rPr>
          <w:rFonts w:eastAsia="Calibri" w:hAnsi="Calibri"/>
          <w:spacing w:val="1"/>
          <w:sz w:val="16"/>
          <w:szCs w:val="22"/>
        </w:rPr>
        <w:t xml:space="preserve"> </w:t>
      </w:r>
      <w:r w:rsidRPr="007A67BF">
        <w:rPr>
          <w:rFonts w:eastAsia="Calibri" w:hAnsi="Calibri"/>
          <w:spacing w:val="-1"/>
          <w:sz w:val="16"/>
          <w:szCs w:val="22"/>
        </w:rPr>
        <w:t>signature</w:t>
      </w:r>
      <w:r w:rsidRPr="007A67BF">
        <w:rPr>
          <w:rFonts w:eastAsia="Calibri" w:hAnsi="Calibri"/>
          <w:spacing w:val="1"/>
          <w:sz w:val="16"/>
          <w:szCs w:val="22"/>
        </w:rPr>
        <w:t xml:space="preserve"> </w:t>
      </w:r>
      <w:r w:rsidRPr="007A67BF">
        <w:rPr>
          <w:rFonts w:eastAsia="Calibri" w:hAnsi="Calibri"/>
          <w:spacing w:val="-1"/>
          <w:sz w:val="16"/>
          <w:szCs w:val="22"/>
        </w:rPr>
        <w:t>is</w:t>
      </w:r>
      <w:r w:rsidRPr="007A67BF">
        <w:rPr>
          <w:rFonts w:eastAsia="Calibri" w:hAnsi="Calibri"/>
          <w:sz w:val="16"/>
          <w:szCs w:val="22"/>
        </w:rPr>
        <w:t xml:space="preserve"> </w:t>
      </w:r>
      <w:r w:rsidRPr="007A67BF">
        <w:rPr>
          <w:rFonts w:eastAsia="Calibri" w:hAnsi="Calibri"/>
          <w:spacing w:val="-1"/>
          <w:sz w:val="16"/>
          <w:szCs w:val="22"/>
        </w:rPr>
        <w:t xml:space="preserve">to </w:t>
      </w:r>
      <w:r w:rsidRPr="007A67BF">
        <w:rPr>
          <w:rFonts w:eastAsia="Calibri" w:hAnsi="Calibri"/>
          <w:sz w:val="16"/>
          <w:szCs w:val="22"/>
        </w:rPr>
        <w:t>be</w:t>
      </w:r>
      <w:r w:rsidRPr="007A67BF">
        <w:rPr>
          <w:rFonts w:eastAsia="Calibri" w:hAnsi="Calibri"/>
          <w:spacing w:val="-1"/>
          <w:sz w:val="16"/>
          <w:szCs w:val="22"/>
        </w:rPr>
        <w:t xml:space="preserve"> the legally binding equivalent </w:t>
      </w:r>
      <w:r w:rsidRPr="007A67BF">
        <w:rPr>
          <w:rFonts w:eastAsia="Calibri" w:hAnsi="Calibri"/>
          <w:sz w:val="16"/>
          <w:szCs w:val="22"/>
        </w:rPr>
        <w:t xml:space="preserve">of </w:t>
      </w:r>
      <w:r w:rsidRPr="007A67BF">
        <w:rPr>
          <w:rFonts w:eastAsia="Calibri" w:hAnsi="Calibri"/>
          <w:spacing w:val="-2"/>
          <w:sz w:val="16"/>
          <w:szCs w:val="22"/>
        </w:rPr>
        <w:t>my</w:t>
      </w:r>
      <w:r w:rsidRPr="007A67BF">
        <w:rPr>
          <w:rFonts w:eastAsia="Calibri" w:hAnsi="Calibri"/>
          <w:spacing w:val="-1"/>
          <w:sz w:val="16"/>
          <w:szCs w:val="22"/>
        </w:rPr>
        <w:t xml:space="preserve"> handwritten signature and the</w:t>
      </w:r>
      <w:r w:rsidRPr="007A67BF">
        <w:rPr>
          <w:rFonts w:eastAsia="Calibri" w:hAnsi="Calibri"/>
          <w:spacing w:val="77"/>
          <w:sz w:val="16"/>
          <w:szCs w:val="22"/>
        </w:rPr>
        <w:t xml:space="preserve"> </w:t>
      </w:r>
      <w:r w:rsidRPr="007A67BF">
        <w:rPr>
          <w:rFonts w:eastAsia="Calibri" w:hAnsi="Calibri"/>
          <w:spacing w:val="-1"/>
          <w:sz w:val="16"/>
          <w:szCs w:val="22"/>
        </w:rPr>
        <w:t>data on</w:t>
      </w:r>
      <w:r w:rsidRPr="007A67BF">
        <w:rPr>
          <w:rFonts w:eastAsia="Calibri" w:hAnsi="Calibri"/>
          <w:spacing w:val="2"/>
          <w:sz w:val="16"/>
          <w:szCs w:val="22"/>
        </w:rPr>
        <w:t xml:space="preserve"> </w:t>
      </w:r>
      <w:r w:rsidRPr="007A67BF">
        <w:rPr>
          <w:rFonts w:eastAsia="Calibri" w:hAnsi="Calibri"/>
          <w:spacing w:val="-1"/>
          <w:sz w:val="16"/>
          <w:szCs w:val="22"/>
        </w:rPr>
        <w:t>this</w:t>
      </w:r>
      <w:r w:rsidRPr="007A67BF">
        <w:rPr>
          <w:rFonts w:eastAsia="Calibri" w:hAnsi="Calibri"/>
          <w:sz w:val="16"/>
          <w:szCs w:val="22"/>
        </w:rPr>
        <w:t xml:space="preserve"> </w:t>
      </w:r>
      <w:r w:rsidRPr="007A67BF">
        <w:rPr>
          <w:rFonts w:eastAsia="Calibri" w:hAnsi="Calibri"/>
          <w:spacing w:val="-1"/>
          <w:sz w:val="16"/>
          <w:szCs w:val="22"/>
        </w:rPr>
        <w:t>form</w:t>
      </w:r>
      <w:r w:rsidRPr="007A67BF">
        <w:rPr>
          <w:rFonts w:eastAsia="Calibri" w:hAnsi="Calibri"/>
          <w:spacing w:val="-2"/>
          <w:sz w:val="16"/>
          <w:szCs w:val="22"/>
        </w:rPr>
        <w:t xml:space="preserve"> </w:t>
      </w:r>
      <w:r w:rsidRPr="007A67BF">
        <w:rPr>
          <w:rFonts w:eastAsia="Calibri" w:hAnsi="Calibri"/>
          <w:sz w:val="16"/>
          <w:szCs w:val="22"/>
        </w:rPr>
        <w:t>is</w:t>
      </w:r>
      <w:r w:rsidRPr="007A67BF">
        <w:rPr>
          <w:rFonts w:eastAsia="Calibri" w:hAnsi="Calibri"/>
          <w:spacing w:val="-2"/>
          <w:sz w:val="16"/>
          <w:szCs w:val="22"/>
        </w:rPr>
        <w:t xml:space="preserve"> </w:t>
      </w:r>
      <w:r w:rsidRPr="007A67BF">
        <w:rPr>
          <w:rFonts w:eastAsia="Calibri" w:hAnsi="Calibri"/>
          <w:spacing w:val="-1"/>
          <w:sz w:val="16"/>
          <w:szCs w:val="22"/>
        </w:rPr>
        <w:t>accurate</w:t>
      </w:r>
      <w:r w:rsidRPr="007A67BF">
        <w:rPr>
          <w:rFonts w:eastAsia="Calibri" w:hAnsi="Calibri"/>
          <w:spacing w:val="1"/>
          <w:sz w:val="16"/>
          <w:szCs w:val="22"/>
        </w:rPr>
        <w:t xml:space="preserve"> </w:t>
      </w:r>
      <w:r w:rsidRPr="007A67BF">
        <w:rPr>
          <w:rFonts w:eastAsia="Calibri" w:hAnsi="Calibri"/>
          <w:spacing w:val="-1"/>
          <w:sz w:val="16"/>
          <w:szCs w:val="22"/>
        </w:rPr>
        <w:t xml:space="preserve">to the best </w:t>
      </w:r>
      <w:r w:rsidRPr="007A67BF">
        <w:rPr>
          <w:rFonts w:eastAsia="Calibri" w:hAnsi="Calibri"/>
          <w:sz w:val="16"/>
          <w:szCs w:val="22"/>
        </w:rPr>
        <w:t xml:space="preserve">of </w:t>
      </w:r>
      <w:r w:rsidRPr="007A67BF">
        <w:rPr>
          <w:rFonts w:eastAsia="Calibri" w:hAnsi="Calibri"/>
          <w:spacing w:val="-1"/>
          <w:sz w:val="16"/>
          <w:szCs w:val="22"/>
        </w:rPr>
        <w:t>my knowledge.</w:t>
      </w:r>
    </w:p>
    <w:p w14:paraId="43A2C5A9" w14:textId="77777777" w:rsidR="00FA54B0" w:rsidRPr="00C12621" w:rsidRDefault="00FA54B0" w:rsidP="006F79F9">
      <w:pPr>
        <w:shd w:val="clear" w:color="auto" w:fill="F6F3EE"/>
        <w:spacing w:after="240"/>
        <w:rPr>
          <w:b/>
          <w:bCs/>
          <w:caps/>
          <w:color w:val="19150F"/>
          <w:sz w:val="40"/>
          <w:szCs w:val="40"/>
          <w:lang w:val="en"/>
        </w:rPr>
      </w:pPr>
      <w:r w:rsidRPr="00C12621">
        <w:rPr>
          <w:b/>
          <w:bCs/>
          <w:caps/>
          <w:color w:val="19150F"/>
          <w:sz w:val="40"/>
          <w:szCs w:val="40"/>
          <w:lang w:val="en"/>
        </w:rPr>
        <w:lastRenderedPageBreak/>
        <w:t xml:space="preserve">CERTIFICATION REGARDING LOBBYING </w:t>
      </w:r>
    </w:p>
    <w:p w14:paraId="5685AE1F" w14:textId="77777777" w:rsidR="00823EAA" w:rsidRDefault="00823EAA" w:rsidP="006F79F9">
      <w:pPr>
        <w:shd w:val="clear" w:color="auto" w:fill="F6F3EE"/>
        <w:spacing w:after="240"/>
        <w:rPr>
          <w:color w:val="19150F"/>
          <w:lang w:val="en"/>
        </w:rPr>
      </w:pPr>
    </w:p>
    <w:p w14:paraId="6175D146" w14:textId="3F8A3010" w:rsidR="00FA54B0" w:rsidRDefault="00FA54B0" w:rsidP="006F79F9">
      <w:pPr>
        <w:shd w:val="clear" w:color="auto" w:fill="F6F3EE"/>
        <w:spacing w:after="240"/>
        <w:rPr>
          <w:color w:val="19150F"/>
          <w:lang w:val="en"/>
        </w:rPr>
      </w:pPr>
      <w:r w:rsidRPr="00010DE9">
        <w:rPr>
          <w:color w:val="19150F"/>
          <w:lang w:val="en"/>
        </w:rPr>
        <w:t>The undersigned certifies, to the best of his or her knowledge and belief, that:</w:t>
      </w:r>
    </w:p>
    <w:p w14:paraId="33629B32" w14:textId="77777777" w:rsidR="00ED76D8" w:rsidRPr="00010DE9" w:rsidRDefault="00ED76D8" w:rsidP="006F79F9">
      <w:pPr>
        <w:shd w:val="clear" w:color="auto" w:fill="F6F3EE"/>
        <w:spacing w:after="240"/>
        <w:rPr>
          <w:color w:val="19150F"/>
          <w:lang w:val="en"/>
        </w:rPr>
      </w:pPr>
    </w:p>
    <w:p w14:paraId="7FEA477D" w14:textId="39917AD3" w:rsidR="00FA54B0" w:rsidRPr="00010DE9" w:rsidRDefault="00677153" w:rsidP="006F79F9">
      <w:pPr>
        <w:shd w:val="clear" w:color="auto" w:fill="F6F3EE"/>
        <w:spacing w:after="240"/>
        <w:rPr>
          <w:color w:val="19150F"/>
          <w:lang w:val="en"/>
        </w:rPr>
      </w:pPr>
      <w:r w:rsidRPr="00ED76D8">
        <w:rPr>
          <w:b/>
          <w:bCs/>
          <w:color w:val="19150F"/>
          <w:lang w:val="en"/>
        </w:rPr>
        <w:t>1</w:t>
      </w:r>
      <w:r w:rsidR="00ED76D8" w:rsidRPr="00ED76D8">
        <w:rPr>
          <w:b/>
          <w:bCs/>
          <w:color w:val="19150F"/>
          <w:lang w:val="en"/>
        </w:rPr>
        <w:t>.</w:t>
      </w:r>
      <w:r>
        <w:rPr>
          <w:color w:val="19150F"/>
          <w:lang w:val="en"/>
        </w:rPr>
        <w:t xml:space="preserve"> No f</w:t>
      </w:r>
      <w:r w:rsidR="00FA54B0" w:rsidRPr="00010DE9">
        <w:rPr>
          <w:color w:val="19150F"/>
          <w:lang w:val="en"/>
        </w:rPr>
        <w:t>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w:t>
      </w:r>
      <w:r>
        <w:rPr>
          <w:color w:val="19150F"/>
          <w:lang w:val="en"/>
        </w:rPr>
        <w:t>rding of any f</w:t>
      </w:r>
      <w:r w:rsidR="00FA54B0" w:rsidRPr="00010DE9">
        <w:rPr>
          <w:color w:val="19150F"/>
          <w:lang w:val="en"/>
        </w:rPr>
        <w:t>eder</w:t>
      </w:r>
      <w:r>
        <w:rPr>
          <w:color w:val="19150F"/>
          <w:lang w:val="en"/>
        </w:rPr>
        <w:t>al contract, the making of any f</w:t>
      </w:r>
      <w:r w:rsidR="00FA54B0" w:rsidRPr="00010DE9">
        <w:rPr>
          <w:color w:val="19150F"/>
          <w:lang w:val="en"/>
        </w:rPr>
        <w:t>e</w:t>
      </w:r>
      <w:r>
        <w:rPr>
          <w:color w:val="19150F"/>
          <w:lang w:val="en"/>
        </w:rPr>
        <w:t>deral grant, the making of any f</w:t>
      </w:r>
      <w:r w:rsidR="00FA54B0" w:rsidRPr="00010DE9">
        <w:rPr>
          <w:color w:val="19150F"/>
          <w:lang w:val="en"/>
        </w:rPr>
        <w:t xml:space="preserve">ederal loan, the entering into of any cooperative </w:t>
      </w:r>
      <w:r w:rsidR="00B91DC6">
        <w:rPr>
          <w:color w:val="19150F"/>
          <w:lang w:val="en"/>
        </w:rPr>
        <w:t>Agreement</w:t>
      </w:r>
      <w:r w:rsidR="00FA54B0" w:rsidRPr="00010DE9">
        <w:rPr>
          <w:color w:val="19150F"/>
          <w:lang w:val="en"/>
        </w:rPr>
        <w:t>, and the extension, continuation, renewal, ame</w:t>
      </w:r>
      <w:r w:rsidR="00007DFD">
        <w:rPr>
          <w:color w:val="19150F"/>
          <w:lang w:val="en"/>
        </w:rPr>
        <w:t>ndment, or modification of any f</w:t>
      </w:r>
      <w:r w:rsidR="00FA54B0" w:rsidRPr="00010DE9">
        <w:rPr>
          <w:color w:val="19150F"/>
          <w:lang w:val="en"/>
        </w:rPr>
        <w:t xml:space="preserve">ederal contract, grant, loan, or cooperative </w:t>
      </w:r>
      <w:r w:rsidR="00B91DC6">
        <w:rPr>
          <w:color w:val="19150F"/>
          <w:lang w:val="en"/>
        </w:rPr>
        <w:t>Agreement</w:t>
      </w:r>
      <w:r w:rsidR="00FA54B0" w:rsidRPr="00010DE9">
        <w:rPr>
          <w:color w:val="19150F"/>
          <w:lang w:val="en"/>
        </w:rPr>
        <w:t>.</w:t>
      </w:r>
      <w:r w:rsidR="00823EAA">
        <w:rPr>
          <w:color w:val="19150F"/>
          <w:lang w:val="en"/>
        </w:rPr>
        <w:br/>
      </w:r>
    </w:p>
    <w:p w14:paraId="59C5772D" w14:textId="1D21B97C" w:rsidR="00FA54B0" w:rsidRPr="00010DE9" w:rsidRDefault="00677153" w:rsidP="006F79F9">
      <w:pPr>
        <w:shd w:val="clear" w:color="auto" w:fill="F6F3EE"/>
        <w:spacing w:after="240"/>
        <w:rPr>
          <w:color w:val="19150F"/>
          <w:lang w:val="en"/>
        </w:rPr>
      </w:pPr>
      <w:r w:rsidRPr="00ED76D8">
        <w:rPr>
          <w:b/>
          <w:bCs/>
          <w:color w:val="19150F"/>
          <w:lang w:val="en"/>
        </w:rPr>
        <w:t>2</w:t>
      </w:r>
      <w:r w:rsidR="00ED76D8" w:rsidRPr="00ED76D8">
        <w:rPr>
          <w:b/>
          <w:bCs/>
          <w:color w:val="19150F"/>
          <w:lang w:val="en"/>
        </w:rPr>
        <w:t>.</w:t>
      </w:r>
      <w:r>
        <w:rPr>
          <w:color w:val="19150F"/>
          <w:lang w:val="en"/>
        </w:rPr>
        <w:t xml:space="preserve"> If any funds other than f</w:t>
      </w:r>
      <w:r w:rsidR="00FA54B0" w:rsidRPr="00010DE9">
        <w:rPr>
          <w:color w:val="19150F"/>
          <w:lang w:val="en"/>
        </w:rPr>
        <w:t xml:space="preserve">ederal appropriated funds have been paid or will be paid to any person for influencing or attempting to influence an officer or employee of any agency, a Member of Congress, an officer or employee of Congress, or an employee of a Member of Congress in connection with this </w:t>
      </w:r>
      <w:r>
        <w:rPr>
          <w:color w:val="19150F"/>
          <w:lang w:val="en"/>
        </w:rPr>
        <w:t>f</w:t>
      </w:r>
      <w:r w:rsidR="00FA54B0" w:rsidRPr="00010DE9">
        <w:rPr>
          <w:color w:val="19150F"/>
          <w:lang w:val="en"/>
        </w:rPr>
        <w:t xml:space="preserve">ederal contract, grant, loan, or cooperative </w:t>
      </w:r>
      <w:r w:rsidR="00B91DC6">
        <w:rPr>
          <w:color w:val="19150F"/>
          <w:lang w:val="en"/>
        </w:rPr>
        <w:t>Agreement</w:t>
      </w:r>
      <w:r w:rsidR="00FA54B0" w:rsidRPr="00010DE9">
        <w:rPr>
          <w:color w:val="19150F"/>
          <w:lang w:val="en"/>
        </w:rPr>
        <w:t xml:space="preserve">, the undersigned shall complete and submit Standard Form-LLL, </w:t>
      </w:r>
      <w:r w:rsidR="000C02BC">
        <w:rPr>
          <w:color w:val="19150F"/>
          <w:lang w:val="en"/>
        </w:rPr>
        <w:t>“</w:t>
      </w:r>
      <w:r w:rsidR="00FA54B0" w:rsidRPr="00010DE9">
        <w:rPr>
          <w:color w:val="19150F"/>
          <w:lang w:val="en"/>
        </w:rPr>
        <w:t xml:space="preserve">Disclosure </w:t>
      </w:r>
      <w:r w:rsidR="00AB35AA">
        <w:rPr>
          <w:color w:val="19150F"/>
          <w:lang w:val="en"/>
        </w:rPr>
        <w:t>of Lobbying Activities</w:t>
      </w:r>
      <w:r w:rsidR="00FA54B0" w:rsidRPr="00010DE9">
        <w:rPr>
          <w:color w:val="19150F"/>
          <w:lang w:val="en"/>
        </w:rPr>
        <w:t>,</w:t>
      </w:r>
      <w:r w:rsidR="000C02BC">
        <w:rPr>
          <w:color w:val="19150F"/>
          <w:lang w:val="en"/>
        </w:rPr>
        <w:t>”</w:t>
      </w:r>
      <w:r w:rsidR="00FA54B0" w:rsidRPr="00010DE9">
        <w:rPr>
          <w:color w:val="19150F"/>
          <w:lang w:val="en"/>
        </w:rPr>
        <w:t xml:space="preserve"> in accordance with its instructions.</w:t>
      </w:r>
      <w:r w:rsidR="00823EAA">
        <w:rPr>
          <w:color w:val="19150F"/>
          <w:lang w:val="en"/>
        </w:rPr>
        <w:br/>
      </w:r>
    </w:p>
    <w:p w14:paraId="0779E16D" w14:textId="2F378209" w:rsidR="00FA54B0" w:rsidRPr="00010DE9" w:rsidRDefault="00FA54B0" w:rsidP="006F79F9">
      <w:pPr>
        <w:shd w:val="clear" w:color="auto" w:fill="F6F3EE"/>
        <w:spacing w:after="240"/>
        <w:rPr>
          <w:color w:val="19150F"/>
          <w:lang w:val="en"/>
        </w:rPr>
      </w:pPr>
      <w:r w:rsidRPr="00ED76D8">
        <w:rPr>
          <w:b/>
          <w:bCs/>
          <w:color w:val="19150F"/>
          <w:lang w:val="en"/>
        </w:rPr>
        <w:t>3</w:t>
      </w:r>
      <w:r w:rsidR="00ED76D8" w:rsidRPr="00ED76D8">
        <w:rPr>
          <w:b/>
          <w:bCs/>
          <w:color w:val="19150F"/>
          <w:lang w:val="en"/>
        </w:rPr>
        <w:t>.</w:t>
      </w:r>
      <w:r w:rsidRPr="00010DE9">
        <w:rPr>
          <w:color w:val="19150F"/>
          <w:lang w:val="en"/>
        </w:rPr>
        <w:t xml:space="preserve"> The undersigned shall require that the language of this certification be included in the award documents for all subawards at all tiers (including subcontracts, subgrants, and contracts under grants, loans, and cooperative </w:t>
      </w:r>
      <w:r w:rsidR="00B91DC6">
        <w:rPr>
          <w:color w:val="19150F"/>
          <w:lang w:val="en"/>
        </w:rPr>
        <w:t>Agreement</w:t>
      </w:r>
      <w:r w:rsidRPr="00010DE9">
        <w:rPr>
          <w:color w:val="19150F"/>
          <w:lang w:val="en"/>
        </w:rPr>
        <w:t xml:space="preserve">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w:t>
      </w:r>
      <w:r w:rsidR="001170D9" w:rsidRPr="001170D9">
        <w:rPr>
          <w:color w:val="19150F"/>
          <w:lang w:val="en"/>
        </w:rPr>
        <w:t xml:space="preserve">ten thousand dollars ($10,000) </w:t>
      </w:r>
      <w:r w:rsidRPr="00010DE9">
        <w:rPr>
          <w:color w:val="19150F"/>
          <w:lang w:val="en"/>
        </w:rPr>
        <w:t xml:space="preserve">and not more than </w:t>
      </w:r>
      <w:r w:rsidR="001170D9">
        <w:rPr>
          <w:color w:val="19150F"/>
          <w:lang w:val="en"/>
        </w:rPr>
        <w:t>one hundred thousand dollars (</w:t>
      </w:r>
      <w:r w:rsidR="001170D9" w:rsidRPr="00010DE9">
        <w:rPr>
          <w:color w:val="19150F"/>
          <w:lang w:val="en"/>
        </w:rPr>
        <w:t>$100,000</w:t>
      </w:r>
      <w:r w:rsidR="001170D9">
        <w:rPr>
          <w:color w:val="19150F"/>
          <w:lang w:val="en"/>
        </w:rPr>
        <w:t>)</w:t>
      </w:r>
      <w:r w:rsidR="001170D9" w:rsidRPr="00010DE9">
        <w:rPr>
          <w:color w:val="19150F"/>
          <w:lang w:val="en"/>
        </w:rPr>
        <w:t xml:space="preserve"> </w:t>
      </w:r>
      <w:r w:rsidRPr="00010DE9">
        <w:rPr>
          <w:color w:val="19150F"/>
          <w:lang w:val="en"/>
        </w:rPr>
        <w:t>for each such failure.</w:t>
      </w:r>
    </w:p>
    <w:p w14:paraId="47B95364" w14:textId="77777777" w:rsidR="00A96677" w:rsidRDefault="00FA54B0" w:rsidP="006F79F9">
      <w:pPr>
        <w:spacing w:before="0" w:after="0"/>
        <w:ind w:left="0"/>
        <w:contextualSpacing w:val="0"/>
        <w:rPr>
          <w:rStyle w:val="Hyperlink"/>
          <w:rFonts w:ascii="Arial" w:hAnsi="Arial" w:cs="Arial"/>
        </w:rPr>
      </w:pPr>
      <w:r w:rsidRPr="00010DE9">
        <w:rPr>
          <w:color w:val="19150F"/>
          <w:lang w:val="en"/>
        </w:rPr>
        <w:br/>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060"/>
        <w:gridCol w:w="1335"/>
        <w:gridCol w:w="2980"/>
      </w:tblGrid>
      <w:tr w:rsidR="00BE3595" w14:paraId="511B82BD" w14:textId="77777777" w:rsidTr="0012552F">
        <w:tc>
          <w:tcPr>
            <w:tcW w:w="4675" w:type="dxa"/>
            <w:gridSpan w:val="2"/>
            <w:vAlign w:val="bottom"/>
          </w:tcPr>
          <w:p w14:paraId="63CD515D" w14:textId="77777777" w:rsidR="00BE3595" w:rsidRDefault="00BE3595" w:rsidP="006F79F9">
            <w:pPr>
              <w:kinsoku w:val="0"/>
              <w:overflowPunct w:val="0"/>
              <w:autoSpaceDE w:val="0"/>
              <w:autoSpaceDN w:val="0"/>
              <w:adjustRightInd w:val="0"/>
              <w:spacing w:before="29" w:after="0" w:line="360" w:lineRule="auto"/>
              <w:ind w:left="0"/>
            </w:pPr>
            <w:r w:rsidRPr="00DD3108">
              <w:t>Signature of Authorized</w:t>
            </w:r>
            <w:r w:rsidRPr="00DD3108">
              <w:rPr>
                <w:spacing w:val="-1"/>
              </w:rPr>
              <w:t xml:space="preserve"> </w:t>
            </w:r>
            <w:r w:rsidRPr="00DD3108">
              <w:t xml:space="preserve">Certifying </w:t>
            </w:r>
            <w:r w:rsidRPr="00DD3108">
              <w:rPr>
                <w:spacing w:val="-2"/>
              </w:rPr>
              <w:t>O</w:t>
            </w:r>
            <w:r w:rsidRPr="00DD3108">
              <w:t>fficial</w:t>
            </w:r>
            <w:r>
              <w:t>:</w:t>
            </w:r>
          </w:p>
        </w:tc>
        <w:sdt>
          <w:sdtPr>
            <w:id w:val="-2066708939"/>
            <w:placeholder>
              <w:docPart w:val="E54F62BA129C4B5F978BD8CCF0202669"/>
            </w:placeholder>
          </w:sdtPr>
          <w:sdtContent>
            <w:tc>
              <w:tcPr>
                <w:tcW w:w="4315" w:type="dxa"/>
                <w:gridSpan w:val="2"/>
                <w:tcBorders>
                  <w:bottom w:val="single" w:sz="4" w:space="0" w:color="auto"/>
                </w:tcBorders>
                <w:vAlign w:val="bottom"/>
              </w:tcPr>
              <w:p w14:paraId="56B74D40" w14:textId="690ACDEA" w:rsidR="00BE3595" w:rsidRDefault="00FF2953" w:rsidP="006F79F9">
                <w:pPr>
                  <w:kinsoku w:val="0"/>
                  <w:overflowPunct w:val="0"/>
                  <w:autoSpaceDE w:val="0"/>
                  <w:autoSpaceDN w:val="0"/>
                  <w:adjustRightInd w:val="0"/>
                  <w:spacing w:before="29" w:after="0" w:line="360" w:lineRule="auto"/>
                  <w:ind w:left="0"/>
                </w:pPr>
                <w:r>
                  <w:t>Walter B. Watson, Jr.</w:t>
                </w:r>
              </w:p>
            </w:tc>
          </w:sdtContent>
        </w:sdt>
      </w:tr>
      <w:tr w:rsidR="00BE3595" w14:paraId="5A79F4E0" w14:textId="77777777" w:rsidTr="0012552F">
        <w:tc>
          <w:tcPr>
            <w:tcW w:w="0" w:type="auto"/>
            <w:vAlign w:val="bottom"/>
          </w:tcPr>
          <w:p w14:paraId="27737B7B" w14:textId="77777777" w:rsidR="00BE3595" w:rsidRDefault="00BE3595" w:rsidP="006F79F9">
            <w:pPr>
              <w:kinsoku w:val="0"/>
              <w:overflowPunct w:val="0"/>
              <w:autoSpaceDE w:val="0"/>
              <w:autoSpaceDN w:val="0"/>
              <w:adjustRightInd w:val="0"/>
              <w:spacing w:before="0" w:after="0"/>
              <w:ind w:left="0"/>
            </w:pPr>
            <w:r>
              <w:t>Printed Name:</w:t>
            </w:r>
          </w:p>
        </w:tc>
        <w:sdt>
          <w:sdtPr>
            <w:id w:val="-122700031"/>
            <w:placeholder>
              <w:docPart w:val="E54F62BA129C4B5F978BD8CCF0202669"/>
            </w:placeholder>
          </w:sdtPr>
          <w:sdtContent>
            <w:tc>
              <w:tcPr>
                <w:tcW w:w="4395" w:type="dxa"/>
                <w:gridSpan w:val="2"/>
                <w:tcBorders>
                  <w:bottom w:val="single" w:sz="4" w:space="0" w:color="auto"/>
                </w:tcBorders>
                <w:vAlign w:val="bottom"/>
              </w:tcPr>
              <w:p w14:paraId="1454E9F7" w14:textId="0A330A70" w:rsidR="00BE3595" w:rsidRDefault="00FF2953" w:rsidP="006F79F9">
                <w:pPr>
                  <w:kinsoku w:val="0"/>
                  <w:overflowPunct w:val="0"/>
                  <w:autoSpaceDE w:val="0"/>
                  <w:autoSpaceDN w:val="0"/>
                  <w:adjustRightInd w:val="0"/>
                  <w:spacing w:before="0" w:after="0"/>
                  <w:ind w:left="0"/>
                </w:pPr>
                <w:r>
                  <w:t>Walter B. Watson, Jr.</w:t>
                </w:r>
              </w:p>
            </w:tc>
          </w:sdtContent>
        </w:sdt>
        <w:tc>
          <w:tcPr>
            <w:tcW w:w="2980" w:type="dxa"/>
            <w:vAlign w:val="bottom"/>
          </w:tcPr>
          <w:p w14:paraId="18A058C3" w14:textId="77777777" w:rsidR="00BE3595" w:rsidRDefault="00BE3595" w:rsidP="006F79F9">
            <w:pPr>
              <w:kinsoku w:val="0"/>
              <w:overflowPunct w:val="0"/>
              <w:autoSpaceDE w:val="0"/>
              <w:autoSpaceDN w:val="0"/>
              <w:adjustRightInd w:val="0"/>
              <w:spacing w:before="0" w:after="0" w:line="360" w:lineRule="auto"/>
              <w:ind w:left="0"/>
            </w:pPr>
          </w:p>
        </w:tc>
      </w:tr>
      <w:tr w:rsidR="00BE3595" w14:paraId="0C2E3874" w14:textId="77777777" w:rsidTr="0012552F">
        <w:tc>
          <w:tcPr>
            <w:tcW w:w="1615" w:type="dxa"/>
            <w:vAlign w:val="bottom"/>
          </w:tcPr>
          <w:p w14:paraId="13B40C85" w14:textId="77777777" w:rsidR="00BE3595" w:rsidRDefault="00BE3595" w:rsidP="006F79F9">
            <w:pPr>
              <w:kinsoku w:val="0"/>
              <w:overflowPunct w:val="0"/>
              <w:autoSpaceDE w:val="0"/>
              <w:autoSpaceDN w:val="0"/>
              <w:adjustRightInd w:val="0"/>
              <w:spacing w:before="0" w:after="0"/>
              <w:ind w:left="0"/>
            </w:pPr>
            <w:r>
              <w:t>Title:</w:t>
            </w:r>
          </w:p>
        </w:tc>
        <w:sdt>
          <w:sdtPr>
            <w:id w:val="-545458692"/>
            <w:placeholder>
              <w:docPart w:val="E54F62BA129C4B5F978BD8CCF0202669"/>
            </w:placeholder>
          </w:sdtPr>
          <w:sdtContent>
            <w:tc>
              <w:tcPr>
                <w:tcW w:w="4395" w:type="dxa"/>
                <w:gridSpan w:val="2"/>
                <w:tcBorders>
                  <w:top w:val="single" w:sz="4" w:space="0" w:color="auto"/>
                  <w:bottom w:val="single" w:sz="4" w:space="0" w:color="auto"/>
                </w:tcBorders>
                <w:vAlign w:val="bottom"/>
              </w:tcPr>
              <w:p w14:paraId="7D51074E" w14:textId="50B03BC0" w:rsidR="00BE3595" w:rsidRDefault="00FF2953" w:rsidP="006F79F9">
                <w:pPr>
                  <w:kinsoku w:val="0"/>
                  <w:overflowPunct w:val="0"/>
                  <w:autoSpaceDE w:val="0"/>
                  <w:autoSpaceDN w:val="0"/>
                  <w:adjustRightInd w:val="0"/>
                  <w:spacing w:before="0" w:after="0"/>
                  <w:ind w:left="0"/>
                </w:pPr>
                <w:r>
                  <w:t>Executive Director</w:t>
                </w:r>
              </w:p>
            </w:tc>
          </w:sdtContent>
        </w:sdt>
        <w:tc>
          <w:tcPr>
            <w:tcW w:w="2980" w:type="dxa"/>
            <w:vAlign w:val="bottom"/>
          </w:tcPr>
          <w:p w14:paraId="289235FF" w14:textId="77777777" w:rsidR="00BE3595" w:rsidRDefault="00BE3595" w:rsidP="006F79F9">
            <w:pPr>
              <w:kinsoku w:val="0"/>
              <w:overflowPunct w:val="0"/>
              <w:autoSpaceDE w:val="0"/>
              <w:autoSpaceDN w:val="0"/>
              <w:adjustRightInd w:val="0"/>
              <w:spacing w:before="0" w:after="0" w:line="360" w:lineRule="auto"/>
              <w:ind w:left="0"/>
            </w:pPr>
          </w:p>
        </w:tc>
      </w:tr>
      <w:tr w:rsidR="00BE3595" w14:paraId="6B53EC0D" w14:textId="77777777" w:rsidTr="0012552F">
        <w:tc>
          <w:tcPr>
            <w:tcW w:w="1615" w:type="dxa"/>
            <w:vAlign w:val="bottom"/>
          </w:tcPr>
          <w:p w14:paraId="6438722F" w14:textId="77777777" w:rsidR="00BE3595" w:rsidRDefault="00BE3595" w:rsidP="006F79F9">
            <w:pPr>
              <w:kinsoku w:val="0"/>
              <w:overflowPunct w:val="0"/>
              <w:autoSpaceDE w:val="0"/>
              <w:autoSpaceDN w:val="0"/>
              <w:adjustRightInd w:val="0"/>
              <w:spacing w:before="0" w:after="0"/>
              <w:ind w:left="0"/>
            </w:pPr>
            <w:r>
              <w:t>Date:</w:t>
            </w:r>
          </w:p>
        </w:tc>
        <w:sdt>
          <w:sdtPr>
            <w:id w:val="843281657"/>
            <w:placeholder>
              <w:docPart w:val="E54F62BA129C4B5F978BD8CCF0202669"/>
            </w:placeholder>
          </w:sdtPr>
          <w:sdtContent>
            <w:tc>
              <w:tcPr>
                <w:tcW w:w="4395" w:type="dxa"/>
                <w:gridSpan w:val="2"/>
                <w:tcBorders>
                  <w:top w:val="single" w:sz="4" w:space="0" w:color="auto"/>
                  <w:bottom w:val="single" w:sz="4" w:space="0" w:color="auto"/>
                </w:tcBorders>
                <w:vAlign w:val="bottom"/>
              </w:tcPr>
              <w:p w14:paraId="6481702E" w14:textId="0BC3F858" w:rsidR="00BE3595" w:rsidRDefault="00FF2953" w:rsidP="006F79F9">
                <w:pPr>
                  <w:kinsoku w:val="0"/>
                  <w:overflowPunct w:val="0"/>
                  <w:autoSpaceDE w:val="0"/>
                  <w:autoSpaceDN w:val="0"/>
                  <w:adjustRightInd w:val="0"/>
                  <w:spacing w:before="0" w:after="0"/>
                  <w:ind w:left="0"/>
                </w:pPr>
                <w:r>
                  <w:t>June 24, 2024</w:t>
                </w:r>
              </w:p>
            </w:tc>
          </w:sdtContent>
        </w:sdt>
        <w:tc>
          <w:tcPr>
            <w:tcW w:w="2980" w:type="dxa"/>
            <w:vAlign w:val="bottom"/>
          </w:tcPr>
          <w:p w14:paraId="54B97F42" w14:textId="77777777" w:rsidR="00BE3595" w:rsidRDefault="00BE3595" w:rsidP="006F79F9">
            <w:pPr>
              <w:kinsoku w:val="0"/>
              <w:overflowPunct w:val="0"/>
              <w:autoSpaceDE w:val="0"/>
              <w:autoSpaceDN w:val="0"/>
              <w:adjustRightInd w:val="0"/>
              <w:spacing w:before="0" w:after="0" w:line="360" w:lineRule="auto"/>
              <w:ind w:left="0"/>
            </w:pPr>
          </w:p>
        </w:tc>
      </w:tr>
    </w:tbl>
    <w:p w14:paraId="3A119D70" w14:textId="77777777" w:rsidR="00A96677" w:rsidRDefault="00A96677" w:rsidP="006F79F9">
      <w:pPr>
        <w:kinsoku w:val="0"/>
        <w:overflowPunct w:val="0"/>
        <w:autoSpaceDE w:val="0"/>
        <w:autoSpaceDN w:val="0"/>
        <w:adjustRightInd w:val="0"/>
        <w:spacing w:before="29" w:after="0" w:line="360" w:lineRule="auto"/>
      </w:pPr>
    </w:p>
    <w:p w14:paraId="50D19F3D" w14:textId="3DCE3A5B" w:rsidR="00A96677" w:rsidRPr="00BF24D6" w:rsidRDefault="00A96677" w:rsidP="006F79F9">
      <w:pPr>
        <w:rPr>
          <w:sz w:val="16"/>
          <w:szCs w:val="16"/>
        </w:rPr>
      </w:pPr>
      <w:r w:rsidRPr="00BF24D6">
        <w:rPr>
          <w:rStyle w:val="Add"/>
          <w:sz w:val="16"/>
          <w:szCs w:val="16"/>
        </w:rPr>
        <w:fldChar w:fldCharType="begin">
          <w:ffData>
            <w:name w:val=""/>
            <w:enabled/>
            <w:calcOnExit w:val="0"/>
            <w:checkBox>
              <w:sizeAuto/>
              <w:default w:val="0"/>
              <w:checked/>
            </w:checkBox>
          </w:ffData>
        </w:fldChar>
      </w:r>
      <w:r w:rsidRPr="00BF24D6">
        <w:rPr>
          <w:rStyle w:val="Add"/>
          <w:sz w:val="16"/>
          <w:szCs w:val="16"/>
        </w:rPr>
        <w:instrText xml:space="preserve"> FORMCHECKBOX </w:instrText>
      </w:r>
      <w:r w:rsidR="00000000">
        <w:rPr>
          <w:rStyle w:val="Add"/>
          <w:sz w:val="16"/>
          <w:szCs w:val="16"/>
        </w:rPr>
      </w:r>
      <w:r w:rsidR="00000000">
        <w:rPr>
          <w:rStyle w:val="Add"/>
          <w:sz w:val="16"/>
          <w:szCs w:val="16"/>
        </w:rPr>
        <w:fldChar w:fldCharType="separate"/>
      </w:r>
      <w:r w:rsidRPr="00BF24D6">
        <w:rPr>
          <w:rStyle w:val="Add"/>
          <w:sz w:val="16"/>
          <w:szCs w:val="16"/>
        </w:rPr>
        <w:fldChar w:fldCharType="end"/>
      </w:r>
      <w:r w:rsidRPr="00BF24D6">
        <w:rPr>
          <w:sz w:val="16"/>
          <w:szCs w:val="16"/>
        </w:rPr>
        <w:t xml:space="preserve"> By providing this electronic signature</w:t>
      </w:r>
      <w:r>
        <w:rPr>
          <w:sz w:val="16"/>
          <w:szCs w:val="16"/>
        </w:rPr>
        <w:t xml:space="preserve"> and subsequent signatures and initials in this document</w:t>
      </w:r>
      <w:r w:rsidRPr="00BF24D6">
        <w:rPr>
          <w:sz w:val="16"/>
          <w:szCs w:val="16"/>
        </w:rPr>
        <w:t>, I</w:t>
      </w:r>
      <w:r>
        <w:rPr>
          <w:sz w:val="16"/>
          <w:szCs w:val="16"/>
        </w:rPr>
        <w:t xml:space="preserve"> attest </w:t>
      </w:r>
      <w:r w:rsidRPr="00BF24D6">
        <w:rPr>
          <w:sz w:val="16"/>
          <w:szCs w:val="16"/>
        </w:rPr>
        <w:t>I understand that electronic signatures are legally binding and have the same meaning as handwritten signa</w:t>
      </w:r>
      <w:r>
        <w:rPr>
          <w:sz w:val="16"/>
          <w:szCs w:val="16"/>
        </w:rPr>
        <w:t>tures. I also confirm</w:t>
      </w:r>
      <w:r w:rsidRPr="00BF24D6">
        <w:rPr>
          <w:sz w:val="16"/>
          <w:szCs w:val="16"/>
        </w:rPr>
        <w:t xml:space="preserve"> internal controls</w:t>
      </w:r>
      <w:r>
        <w:rPr>
          <w:sz w:val="16"/>
          <w:szCs w:val="16"/>
        </w:rPr>
        <w:t xml:space="preserve"> have been maintained, and </w:t>
      </w:r>
      <w:r w:rsidRPr="00BF24D6">
        <w:rPr>
          <w:sz w:val="16"/>
          <w:szCs w:val="16"/>
        </w:rPr>
        <w:t xml:space="preserve">policies and procedures were properly followed to ensure the authenticity of the electronic signature. </w:t>
      </w:r>
    </w:p>
    <w:p w14:paraId="14D6C0ED" w14:textId="77777777" w:rsidR="00A96677" w:rsidRPr="00BF24D6" w:rsidRDefault="00A96677" w:rsidP="006F79F9">
      <w:pPr>
        <w:rPr>
          <w:sz w:val="16"/>
          <w:szCs w:val="16"/>
        </w:rPr>
      </w:pPr>
    </w:p>
    <w:p w14:paraId="0DB40ECE" w14:textId="77777777" w:rsidR="00A96677" w:rsidRPr="00BF24D6" w:rsidRDefault="00A96677" w:rsidP="006F79F9">
      <w:pPr>
        <w:rPr>
          <w:sz w:val="16"/>
          <w:szCs w:val="16"/>
        </w:rPr>
      </w:pPr>
      <w:r w:rsidRPr="00BF24D6">
        <w:rPr>
          <w:sz w:val="16"/>
          <w:szCs w:val="16"/>
        </w:rPr>
        <w:t>T</w:t>
      </w:r>
      <w:r>
        <w:rPr>
          <w:sz w:val="16"/>
          <w:szCs w:val="16"/>
        </w:rPr>
        <w:t>his statement is to certify I confirm</w:t>
      </w:r>
      <w:r w:rsidRPr="00BF24D6">
        <w:rPr>
          <w:sz w:val="16"/>
          <w:szCs w:val="16"/>
        </w:rPr>
        <w:t xml:space="preserve"> this electronic signature is to be the legally binding equivalent of m</w:t>
      </w:r>
      <w:r>
        <w:rPr>
          <w:sz w:val="16"/>
          <w:szCs w:val="16"/>
        </w:rPr>
        <w:t>y handwritten signature and</w:t>
      </w:r>
      <w:r w:rsidRPr="00BF24D6">
        <w:rPr>
          <w:sz w:val="16"/>
          <w:szCs w:val="16"/>
        </w:rPr>
        <w:t xml:space="preserve"> the data on this form is accurate to the best of my knowledge.</w:t>
      </w:r>
    </w:p>
    <w:p w14:paraId="4FA8ABFC" w14:textId="77777777" w:rsidR="00A96677" w:rsidRPr="00B11E90" w:rsidRDefault="00A96677" w:rsidP="006F79F9"/>
    <w:p w14:paraId="69DA0614" w14:textId="77777777" w:rsidR="007A67BF" w:rsidRDefault="007A67BF" w:rsidP="006F79F9">
      <w:pPr>
        <w:kinsoku w:val="0"/>
        <w:overflowPunct w:val="0"/>
        <w:autoSpaceDE w:val="0"/>
        <w:autoSpaceDN w:val="0"/>
        <w:adjustRightInd w:val="0"/>
        <w:spacing w:before="29" w:after="0" w:line="360" w:lineRule="auto"/>
        <w:rPr>
          <w:b/>
        </w:rPr>
      </w:pPr>
    </w:p>
    <w:p w14:paraId="5C344876" w14:textId="77777777" w:rsidR="007A67BF" w:rsidRDefault="007A67BF" w:rsidP="006F79F9">
      <w:pPr>
        <w:kinsoku w:val="0"/>
        <w:overflowPunct w:val="0"/>
        <w:autoSpaceDE w:val="0"/>
        <w:autoSpaceDN w:val="0"/>
        <w:adjustRightInd w:val="0"/>
        <w:spacing w:before="29" w:after="0" w:line="360" w:lineRule="auto"/>
        <w:rPr>
          <w:b/>
        </w:rPr>
      </w:pPr>
    </w:p>
    <w:p w14:paraId="7A553DBF" w14:textId="6C282C31" w:rsidR="00EC2594" w:rsidRPr="00B11E90" w:rsidRDefault="00A70784" w:rsidP="006F79F9">
      <w:pPr>
        <w:kinsoku w:val="0"/>
        <w:overflowPunct w:val="0"/>
        <w:autoSpaceDE w:val="0"/>
        <w:autoSpaceDN w:val="0"/>
        <w:adjustRightInd w:val="0"/>
        <w:spacing w:before="29" w:after="0" w:line="360" w:lineRule="auto"/>
        <w:rPr>
          <w:b/>
        </w:rPr>
      </w:pPr>
      <w:r w:rsidRPr="00B11E90">
        <w:rPr>
          <w:b/>
        </w:rPr>
        <w:lastRenderedPageBreak/>
        <w:t>IV</w:t>
      </w:r>
      <w:r w:rsidR="00EC2594" w:rsidRPr="00B11E90">
        <w:rPr>
          <w:b/>
        </w:rPr>
        <w:t>. Federal or state-required assurances</w:t>
      </w:r>
      <w:r w:rsidR="003E71B9">
        <w:rPr>
          <w:b/>
        </w:rPr>
        <w:t>, as applicable</w:t>
      </w:r>
    </w:p>
    <w:p w14:paraId="332EC0CC" w14:textId="45868B38" w:rsidR="00BD4F87" w:rsidRPr="00B11E90" w:rsidRDefault="00BD4F87" w:rsidP="006F79F9">
      <w:pPr>
        <w:spacing w:before="0" w:after="0"/>
      </w:pPr>
      <w:bookmarkStart w:id="247" w:name="_Toc388350325"/>
      <w:r w:rsidRPr="00B11E90">
        <w:t xml:space="preserve">The following </w:t>
      </w:r>
      <w:r w:rsidR="00F570AE">
        <w:t>a</w:t>
      </w:r>
      <w:r w:rsidRPr="00B11E90">
        <w:t>ssurances are hereby adopted and incorporated herein by reference as if fully set forth herein</w:t>
      </w:r>
      <w:r w:rsidR="003E71B9">
        <w:t>, as applicable</w:t>
      </w:r>
      <w:r w:rsidRPr="00B11E90">
        <w:t>.</w:t>
      </w:r>
    </w:p>
    <w:bookmarkEnd w:id="247"/>
    <w:p w14:paraId="23A7280E" w14:textId="43F5B6B0" w:rsidR="00B37C26" w:rsidRPr="00B11E90" w:rsidRDefault="00EC2594" w:rsidP="006F79F9">
      <w:pPr>
        <w:pStyle w:val="Heading2"/>
        <w:numPr>
          <w:ilvl w:val="0"/>
          <w:numId w:val="62"/>
        </w:numPr>
        <w:spacing w:before="120" w:after="0"/>
        <w:contextualSpacing w:val="0"/>
      </w:pPr>
      <w:r w:rsidRPr="00B11E90">
        <w:t xml:space="preserve">"The Transparency Act" (as defined in 2 </w:t>
      </w:r>
      <w:r w:rsidR="00B91DC6">
        <w:t>C.F.R.</w:t>
      </w:r>
      <w:r w:rsidRPr="00B11E90">
        <w:t xml:space="preserve"> Part 170)</w:t>
      </w:r>
    </w:p>
    <w:p w14:paraId="03B3F73A" w14:textId="0DED6A7E" w:rsidR="00C448D5" w:rsidRDefault="00561680" w:rsidP="006F79F9">
      <w:pPr>
        <w:ind w:left="720"/>
        <w:textAlignment w:val="baseline"/>
      </w:pPr>
      <w:r>
        <w:t>T</w:t>
      </w:r>
      <w:r w:rsidR="00623A1B" w:rsidRPr="00B11E90">
        <w:t xml:space="preserve">his program award </w:t>
      </w:r>
      <w:r>
        <w:t>must</w:t>
      </w:r>
      <w:r w:rsidRPr="00B11E90">
        <w:t xml:space="preserve"> </w:t>
      </w:r>
      <w:r w:rsidR="00623A1B" w:rsidRPr="00B11E90">
        <w:t xml:space="preserve">adhere to the Transparency Act’s Subaward and Executive Compensation reporting requirements (as 2 </w:t>
      </w:r>
      <w:r w:rsidR="00B91DC6">
        <w:t>C.F.R.</w:t>
      </w:r>
      <w:r w:rsidR="00623A1B" w:rsidRPr="00B11E90">
        <w:t xml:space="preserve"> Part 170 defines). Under the Transparency Act, the grantee must report all subawards (as 2 </w:t>
      </w:r>
      <w:r w:rsidR="00B91DC6">
        <w:t>C.F.R.</w:t>
      </w:r>
      <w:r w:rsidR="00623A1B" w:rsidRPr="00B11E90">
        <w:t xml:space="preserve"> Part 170 defines) more than </w:t>
      </w:r>
      <w:r w:rsidR="001170D9">
        <w:t>thirty thousand dollars (</w:t>
      </w:r>
      <w:r w:rsidR="001170D9" w:rsidRPr="00B11E90">
        <w:t>$</w:t>
      </w:r>
      <w:r w:rsidR="001170D9">
        <w:t>30,000)</w:t>
      </w:r>
      <w:r w:rsidR="00623A1B" w:rsidRPr="00B11E90">
        <w:t xml:space="preserve">, unless exempted. </w:t>
      </w:r>
    </w:p>
    <w:p w14:paraId="6287F35A" w14:textId="0A8F15D6" w:rsidR="00EC2594" w:rsidRPr="00C34624" w:rsidRDefault="00EC2594" w:rsidP="006F79F9">
      <w:pPr>
        <w:tabs>
          <w:tab w:val="left" w:pos="450"/>
        </w:tabs>
        <w:spacing w:before="0" w:after="0"/>
        <w:ind w:left="720"/>
      </w:pPr>
      <w:r w:rsidRPr="00C34624">
        <w:t>Other Assurances – miscellaneous/general disclosures</w:t>
      </w:r>
      <w:r w:rsidR="004A4A5F">
        <w:t>.</w:t>
      </w:r>
      <w:r w:rsidRPr="00C34624">
        <w:t xml:space="preserve"> </w:t>
      </w:r>
    </w:p>
    <w:p w14:paraId="148FA4CE" w14:textId="11A4AA3B" w:rsidR="00623A1B" w:rsidRPr="00000AFF" w:rsidRDefault="00623A1B" w:rsidP="006F79F9">
      <w:pPr>
        <w:ind w:left="720"/>
        <w:contextualSpacing w:val="0"/>
      </w:pPr>
      <w:r w:rsidRPr="00000AFF">
        <w:t xml:space="preserve">As the ELC’s duly authorized representative, I certify </w:t>
      </w:r>
      <w:r w:rsidR="00460D3D">
        <w:t xml:space="preserve">that </w:t>
      </w:r>
      <w:r w:rsidRPr="00000AFF">
        <w:t xml:space="preserve">the </w:t>
      </w:r>
      <w:r w:rsidR="005169C9" w:rsidRPr="00000AFF">
        <w:t>ELC</w:t>
      </w:r>
      <w:r w:rsidR="004E7988">
        <w:t xml:space="preserve"> shall</w:t>
      </w:r>
      <w:r w:rsidR="00704B5B">
        <w:t>:</w:t>
      </w:r>
      <w:r w:rsidRPr="00000AFF">
        <w:t xml:space="preserve"> </w:t>
      </w:r>
    </w:p>
    <w:p w14:paraId="65B235E5" w14:textId="77777777" w:rsidR="00623A1B" w:rsidRPr="00DE0E05" w:rsidRDefault="004E7988" w:rsidP="006F79F9">
      <w:pPr>
        <w:pStyle w:val="Heading3"/>
        <w:numPr>
          <w:ilvl w:val="0"/>
          <w:numId w:val="15"/>
        </w:numPr>
        <w:ind w:left="1080"/>
      </w:pPr>
      <w:bookmarkStart w:id="248" w:name="_Toc388350327"/>
      <w:r>
        <w:t>U</w:t>
      </w:r>
      <w:r w:rsidR="00623A1B" w:rsidRPr="00000AFF">
        <w:t xml:space="preserve">se fiscal control and fund accounting procedures </w:t>
      </w:r>
      <w:r w:rsidR="009E690B">
        <w:t>which</w:t>
      </w:r>
      <w:r w:rsidR="009E690B" w:rsidRPr="00000AFF">
        <w:t xml:space="preserve"> </w:t>
      </w:r>
      <w:r w:rsidR="00623A1B" w:rsidRPr="00000AFF">
        <w:t>wi</w:t>
      </w:r>
      <w:r w:rsidR="00623A1B" w:rsidRPr="00DE0E05">
        <w:t>ll ensure proper disbursement of, and accounting for, federal and state funds paid to that agency under each program. Access to such records shall be made available to authorized representatives of U.S. governmental agencies, the Florida DOE, the Florida DFS</w:t>
      </w:r>
      <w:r w:rsidR="009E690B">
        <w:t>,</w:t>
      </w:r>
      <w:r w:rsidR="00623A1B" w:rsidRPr="00DE0E05">
        <w:t xml:space="preserve"> and the Auditor General of the </w:t>
      </w:r>
      <w:r w:rsidR="001C5ADE">
        <w:t>S</w:t>
      </w:r>
      <w:r w:rsidR="00623A1B" w:rsidRPr="00DE0E05">
        <w:t>tate of Florida for the purpose of program and fiscal auditing and monitoring.</w:t>
      </w:r>
      <w:bookmarkEnd w:id="248"/>
      <w:r w:rsidR="00623A1B" w:rsidRPr="00DE0E05">
        <w:t xml:space="preserve"> </w:t>
      </w:r>
    </w:p>
    <w:p w14:paraId="00CA81D7" w14:textId="681B0929" w:rsidR="00D56BCC" w:rsidRPr="00B11E90" w:rsidRDefault="004E7988" w:rsidP="006F79F9">
      <w:pPr>
        <w:pStyle w:val="Heading3"/>
        <w:numPr>
          <w:ilvl w:val="0"/>
          <w:numId w:val="15"/>
        </w:numPr>
        <w:ind w:left="1080"/>
        <w:rPr>
          <w:b/>
        </w:rPr>
      </w:pPr>
      <w:bookmarkStart w:id="249" w:name="_Toc388350328"/>
      <w:r>
        <w:t>C</w:t>
      </w:r>
      <w:r w:rsidR="00D56BCC" w:rsidRPr="00DE0E05">
        <w:t xml:space="preserve">ause the required financial and compliance audits to be performed in accordance with the Single Audit Act Amendments of 1996 and </w:t>
      </w:r>
      <w:r w:rsidR="00D56BCC" w:rsidRPr="00671044">
        <w:rPr>
          <w:szCs w:val="28"/>
        </w:rPr>
        <w:t xml:space="preserve">2 </w:t>
      </w:r>
      <w:r w:rsidR="00B91DC6">
        <w:rPr>
          <w:szCs w:val="28"/>
        </w:rPr>
        <w:t>C.F.R.</w:t>
      </w:r>
      <w:r w:rsidR="00D56BCC" w:rsidRPr="00671044">
        <w:rPr>
          <w:szCs w:val="28"/>
        </w:rPr>
        <w:t xml:space="preserve"> </w:t>
      </w:r>
      <w:r w:rsidR="00AB35AA">
        <w:rPr>
          <w:szCs w:val="28"/>
        </w:rPr>
        <w:t xml:space="preserve">Part </w:t>
      </w:r>
      <w:r w:rsidR="00D56BCC" w:rsidRPr="00671044">
        <w:rPr>
          <w:szCs w:val="28"/>
        </w:rPr>
        <w:t>200, Subpart F</w:t>
      </w:r>
      <w:r w:rsidR="00D56BCC" w:rsidRPr="00671044">
        <w:t xml:space="preserve">, </w:t>
      </w:r>
      <w:r w:rsidR="00D56BCC" w:rsidRPr="00BC4FCC">
        <w:rPr>
          <w:i/>
        </w:rPr>
        <w:t>Audit Requirements</w:t>
      </w:r>
      <w:r w:rsidR="00D56BCC" w:rsidRPr="00662D7D">
        <w:t>, and/or Section 215.97, Florida Statutes, Florida Single Audit Act, as applicable.</w:t>
      </w:r>
    </w:p>
    <w:p w14:paraId="73E3BAF1" w14:textId="77777777" w:rsidR="00623A1B" w:rsidRPr="00B11E90" w:rsidRDefault="004E7988" w:rsidP="006F79F9">
      <w:pPr>
        <w:pStyle w:val="Heading3"/>
        <w:numPr>
          <w:ilvl w:val="0"/>
          <w:numId w:val="15"/>
        </w:numPr>
        <w:ind w:left="1080"/>
      </w:pPr>
      <w:r>
        <w:t>E</w:t>
      </w:r>
      <w:r w:rsidR="00623A1B" w:rsidRPr="00B11E90">
        <w:t xml:space="preserve">stablish safeguards to prohibit employees and board members from using their positions for a purpose </w:t>
      </w:r>
      <w:r w:rsidR="009E690B">
        <w:t>which</w:t>
      </w:r>
      <w:r w:rsidR="009E690B" w:rsidRPr="00B11E90">
        <w:t xml:space="preserve"> </w:t>
      </w:r>
      <w:r w:rsidR="00623A1B" w:rsidRPr="00B11E90">
        <w:t>constitutes or presents the appearance of personal or organizational conflict of interest or personal gain.</w:t>
      </w:r>
      <w:bookmarkEnd w:id="249"/>
    </w:p>
    <w:p w14:paraId="0287A558" w14:textId="77777777" w:rsidR="00623A1B" w:rsidRPr="00B11E90" w:rsidRDefault="004E7988" w:rsidP="006F79F9">
      <w:pPr>
        <w:pStyle w:val="Heading3"/>
        <w:numPr>
          <w:ilvl w:val="0"/>
          <w:numId w:val="15"/>
        </w:numPr>
        <w:ind w:left="1080"/>
      </w:pPr>
      <w:bookmarkStart w:id="250" w:name="_Toc388350329"/>
      <w:r>
        <w:t>I</w:t>
      </w:r>
      <w:r w:rsidR="00623A1B" w:rsidRPr="00B11E90">
        <w:t>nitiate and complete the work within the applicable time frame after receiving the awarding agency’s approval.</w:t>
      </w:r>
      <w:bookmarkEnd w:id="250"/>
    </w:p>
    <w:p w14:paraId="28DECE4D" w14:textId="7430C2BB" w:rsidR="00623A1B" w:rsidRPr="00B11E90" w:rsidRDefault="004E7988" w:rsidP="006F79F9">
      <w:pPr>
        <w:pStyle w:val="Heading3"/>
        <w:numPr>
          <w:ilvl w:val="0"/>
          <w:numId w:val="15"/>
        </w:numPr>
        <w:ind w:left="1080"/>
      </w:pPr>
      <w:bookmarkStart w:id="251" w:name="_Toc388350341"/>
      <w:r>
        <w:t>A</w:t>
      </w:r>
      <w:r w:rsidR="00623A1B" w:rsidRPr="00B11E90">
        <w:t xml:space="preserve">dminister each program covered by this </w:t>
      </w:r>
      <w:r w:rsidR="00B91DC6">
        <w:t>Agreement</w:t>
      </w:r>
      <w:r w:rsidR="00623A1B" w:rsidRPr="00B11E90">
        <w:t xml:space="preserve"> in accordance with all applicable laws, regulations, statutes, rules, policies, procedures</w:t>
      </w:r>
      <w:r w:rsidR="009E690B">
        <w:t>,</w:t>
      </w:r>
      <w:r w:rsidR="00623A1B" w:rsidRPr="00B11E90">
        <w:t xml:space="preserve"> and program requirements governing the program(s).</w:t>
      </w:r>
      <w:bookmarkEnd w:id="251"/>
    </w:p>
    <w:p w14:paraId="7ACF40B1" w14:textId="092EB093" w:rsidR="004A4A5F" w:rsidRPr="004A4A5F" w:rsidRDefault="004E7988" w:rsidP="006F79F9">
      <w:pPr>
        <w:pStyle w:val="Heading3"/>
        <w:numPr>
          <w:ilvl w:val="0"/>
          <w:numId w:val="15"/>
        </w:numPr>
        <w:ind w:left="1080"/>
      </w:pPr>
      <w:bookmarkStart w:id="252" w:name="_Toc388350342"/>
      <w:r>
        <w:t>C</w:t>
      </w:r>
      <w:r w:rsidR="00623A1B" w:rsidRPr="00B11E90">
        <w:t>omply with all applicable requirements of all other federal and state laws, executive orders, regulations</w:t>
      </w:r>
      <w:r w:rsidR="009E690B">
        <w:t>,</w:t>
      </w:r>
      <w:r w:rsidR="00623A1B" w:rsidRPr="00B11E90">
        <w:t xml:space="preserve"> and policies governing each funded program.</w:t>
      </w:r>
      <w:bookmarkEnd w:id="252"/>
    </w:p>
    <w:p w14:paraId="5821B059" w14:textId="5CC48456" w:rsidR="00623A1B" w:rsidRPr="00B11E90" w:rsidRDefault="004E7988" w:rsidP="006F79F9">
      <w:pPr>
        <w:pStyle w:val="Heading3"/>
        <w:numPr>
          <w:ilvl w:val="0"/>
          <w:numId w:val="15"/>
        </w:numPr>
        <w:ind w:left="1080"/>
      </w:pPr>
      <w:bookmarkStart w:id="253" w:name="_Toc388350343"/>
      <w:r>
        <w:t>S</w:t>
      </w:r>
      <w:r w:rsidR="00623A1B" w:rsidRPr="00B11E90">
        <w:t xml:space="preserve">ubmit such reports as described in </w:t>
      </w:r>
      <w:r w:rsidR="009718C4">
        <w:t>Exhibit VI</w:t>
      </w:r>
      <w:r w:rsidR="00623A1B" w:rsidRPr="00B11E90">
        <w:t xml:space="preserve"> of this </w:t>
      </w:r>
      <w:r w:rsidR="00B91DC6">
        <w:t>Agreement</w:t>
      </w:r>
      <w:r w:rsidR="007475C4">
        <w:t>.</w:t>
      </w:r>
      <w:r w:rsidR="00623A1B" w:rsidRPr="00B11E90">
        <w:t xml:space="preserve"> The ELC will maintain such fiscal and programmatic records and provide access to those records, as necessary, for those departments to perform their duties.</w:t>
      </w:r>
      <w:bookmarkEnd w:id="253"/>
      <w:r w:rsidR="00623A1B" w:rsidRPr="00B11E90">
        <w:t xml:space="preserve"> </w:t>
      </w:r>
    </w:p>
    <w:p w14:paraId="1F773980" w14:textId="77777777" w:rsidR="00623A1B" w:rsidRPr="00B11E90" w:rsidRDefault="004E7988" w:rsidP="006F79F9">
      <w:pPr>
        <w:pStyle w:val="Heading3"/>
        <w:numPr>
          <w:ilvl w:val="0"/>
          <w:numId w:val="15"/>
        </w:numPr>
        <w:ind w:left="1080"/>
      </w:pPr>
      <w:bookmarkStart w:id="254" w:name="_Toc388350344"/>
      <w:r>
        <w:t>P</w:t>
      </w:r>
      <w:r w:rsidR="00623A1B" w:rsidRPr="00B11E90">
        <w:t>rovide reasonable opportunities for systematic consultation with and participation of teachers, parents</w:t>
      </w:r>
      <w:r w:rsidR="009E690B">
        <w:t>,</w:t>
      </w:r>
      <w:r w:rsidR="00623A1B" w:rsidRPr="00B11E90">
        <w:t xml:space="preserve"> and other interested agencies, organizations</w:t>
      </w:r>
      <w:r w:rsidR="009E690B">
        <w:t>,</w:t>
      </w:r>
      <w:r w:rsidR="00623A1B" w:rsidRPr="00B11E90">
        <w:t xml:space="preserve"> and individuals, including education-related community groups and non-profit organizations, in the planning for and operation of each program.</w:t>
      </w:r>
      <w:bookmarkEnd w:id="254"/>
      <w:r w:rsidR="00623A1B" w:rsidRPr="00B11E90">
        <w:t xml:space="preserve"> </w:t>
      </w:r>
    </w:p>
    <w:p w14:paraId="3BE59DF2" w14:textId="77777777" w:rsidR="00623A1B" w:rsidRPr="00B11E90" w:rsidRDefault="004E7988" w:rsidP="006F79F9">
      <w:pPr>
        <w:pStyle w:val="Heading3"/>
        <w:numPr>
          <w:ilvl w:val="0"/>
          <w:numId w:val="15"/>
        </w:numPr>
        <w:ind w:left="1080"/>
      </w:pPr>
      <w:bookmarkStart w:id="255" w:name="_Toc388350345"/>
      <w:r>
        <w:t>M</w:t>
      </w:r>
      <w:r w:rsidR="00623A1B" w:rsidRPr="00B11E90">
        <w:t>ake any application, evaluation, periodic program plan</w:t>
      </w:r>
      <w:r w:rsidR="009E690B">
        <w:t>,</w:t>
      </w:r>
      <w:r w:rsidR="00623A1B" w:rsidRPr="00B11E90">
        <w:t xml:space="preserve"> or report relating to each program readily available to parents and other members of the general public.</w:t>
      </w:r>
      <w:bookmarkEnd w:id="255"/>
      <w:r w:rsidR="00623A1B" w:rsidRPr="00B11E90">
        <w:t xml:space="preserve"> </w:t>
      </w:r>
    </w:p>
    <w:p w14:paraId="72E91A76" w14:textId="77777777" w:rsidR="00D56BCC" w:rsidRPr="00B11E90" w:rsidRDefault="004E7988" w:rsidP="006F79F9">
      <w:pPr>
        <w:pStyle w:val="Heading3"/>
        <w:numPr>
          <w:ilvl w:val="0"/>
          <w:numId w:val="15"/>
        </w:numPr>
        <w:ind w:left="1080"/>
      </w:pPr>
      <w:r>
        <w:t>H</w:t>
      </w:r>
      <w:r w:rsidR="00D56BCC" w:rsidRPr="00B11E90">
        <w:t>ave and maintain a proper accounting system in accordance with generally accepted accounting standards.</w:t>
      </w:r>
    </w:p>
    <w:p w14:paraId="73A920FE" w14:textId="77777777" w:rsidR="00D56BCC" w:rsidRPr="00B11E90" w:rsidRDefault="004E7988" w:rsidP="006F79F9">
      <w:pPr>
        <w:pStyle w:val="Heading3"/>
        <w:numPr>
          <w:ilvl w:val="0"/>
          <w:numId w:val="15"/>
        </w:numPr>
        <w:ind w:left="1080"/>
      </w:pPr>
      <w:r>
        <w:lastRenderedPageBreak/>
        <w:t>N</w:t>
      </w:r>
      <w:r w:rsidR="00D56BCC" w:rsidRPr="009E5D04">
        <w:t>ot expend</w:t>
      </w:r>
      <w:r w:rsidR="00D56BCC" w:rsidRPr="00B11E90">
        <w:t xml:space="preserve"> funds under the applicable program to acquire equipment (including computer software) in any instance in which such acquisition results in a direct financial benefit to any organization representing the interests of the purchasing entity or its employees or any affiliate of such an organization</w:t>
      </w:r>
      <w:r w:rsidR="00D56BCC" w:rsidRPr="009E5D04">
        <w:t>.</w:t>
      </w:r>
    </w:p>
    <w:p w14:paraId="3A63A17E" w14:textId="781ABD7C" w:rsidR="00D56BCC" w:rsidRPr="00B11E90" w:rsidRDefault="004E7988" w:rsidP="006F79F9">
      <w:pPr>
        <w:pStyle w:val="Heading3"/>
        <w:numPr>
          <w:ilvl w:val="0"/>
          <w:numId w:val="15"/>
        </w:numPr>
        <w:ind w:left="1080"/>
      </w:pPr>
      <w:r>
        <w:t>C</w:t>
      </w:r>
      <w:r w:rsidR="00D56BCC" w:rsidRPr="00B11E90">
        <w:t xml:space="preserve">omply with the requirements in 2 </w:t>
      </w:r>
      <w:r w:rsidR="00B91DC6">
        <w:t>C.F.R.</w:t>
      </w:r>
      <w:r w:rsidR="00D56BCC" w:rsidRPr="00B11E90">
        <w:t xml:space="preserve"> Part </w:t>
      </w:r>
      <w:r w:rsidR="009718C4">
        <w:t xml:space="preserve">376, </w:t>
      </w:r>
      <w:r w:rsidR="009718C4" w:rsidRPr="00791941">
        <w:rPr>
          <w:i/>
        </w:rPr>
        <w:t>Nonprocurement Debarment and Suspension</w:t>
      </w:r>
      <w:r w:rsidR="009718C4" w:rsidRPr="004E7988">
        <w:t xml:space="preserve">. </w:t>
      </w:r>
    </w:p>
    <w:p w14:paraId="1B3723EF" w14:textId="77777777" w:rsidR="00D56BCC" w:rsidRPr="00B11E90" w:rsidRDefault="004E7988" w:rsidP="006F79F9">
      <w:pPr>
        <w:pStyle w:val="Heading3"/>
        <w:numPr>
          <w:ilvl w:val="0"/>
          <w:numId w:val="15"/>
        </w:numPr>
        <w:ind w:left="1080"/>
      </w:pPr>
      <w:r>
        <w:t>C</w:t>
      </w:r>
      <w:r w:rsidR="00D56BCC" w:rsidRPr="00B11E90">
        <w:t>omply with all state and federal requirements, as applicable,</w:t>
      </w:r>
      <w:r w:rsidR="00623A1B" w:rsidRPr="00B11E90">
        <w:t xml:space="preserve"> for </w:t>
      </w:r>
      <w:r w:rsidR="00D56BCC" w:rsidRPr="00B11E90">
        <w:t xml:space="preserve">internal controls to ensure compliance with federal and state statutes, regulations, and terms and conditions of the award. </w:t>
      </w:r>
    </w:p>
    <w:p w14:paraId="2D6A5467" w14:textId="34E42A8B" w:rsidR="00D56BCC" w:rsidRPr="00B11E90" w:rsidRDefault="004E7988" w:rsidP="006F79F9">
      <w:pPr>
        <w:pStyle w:val="Heading3"/>
        <w:numPr>
          <w:ilvl w:val="0"/>
          <w:numId w:val="15"/>
        </w:numPr>
        <w:ind w:left="1080"/>
      </w:pPr>
      <w:r>
        <w:t>Co</w:t>
      </w:r>
      <w:r w:rsidR="00D56BCC" w:rsidRPr="00B11E90">
        <w:t>mply with Florida’s Government-in-the-Sunshine Law (Chapter 286, F</w:t>
      </w:r>
      <w:r w:rsidR="007475C4">
        <w:t>.S.</w:t>
      </w:r>
      <w:r w:rsidR="00D56BCC" w:rsidRPr="00B11E90">
        <w:t xml:space="preserve">), </w:t>
      </w:r>
      <w:r w:rsidR="009E690B">
        <w:t>which</w:t>
      </w:r>
      <w:r w:rsidR="009E690B" w:rsidRPr="00B11E90">
        <w:t xml:space="preserve"> </w:t>
      </w:r>
      <w:r w:rsidR="00D56BCC" w:rsidRPr="00B11E90">
        <w:t xml:space="preserve">provides a right of access to </w:t>
      </w:r>
      <w:r w:rsidR="00231CA6" w:rsidRPr="00B11E90">
        <w:t>meetings</w:t>
      </w:r>
      <w:r w:rsidR="00D56BCC" w:rsidRPr="00B11E90">
        <w:t xml:space="preserve"> of boards, commissions</w:t>
      </w:r>
      <w:r w:rsidR="009E690B">
        <w:t>,</w:t>
      </w:r>
      <w:r w:rsidR="00D56BCC" w:rsidRPr="00B11E90">
        <w:t xml:space="preserve"> and other governing bodies of state and local governmental agencies or authorities.</w:t>
      </w:r>
    </w:p>
    <w:p w14:paraId="6334BF52" w14:textId="00CE5DA8" w:rsidR="00D56BCC" w:rsidRDefault="00D56BCC" w:rsidP="006F79F9">
      <w:pPr>
        <w:pStyle w:val="Heading3"/>
        <w:numPr>
          <w:ilvl w:val="0"/>
          <w:numId w:val="15"/>
        </w:numPr>
        <w:tabs>
          <w:tab w:val="left" w:pos="1440"/>
          <w:tab w:val="left" w:pos="1620"/>
          <w:tab w:val="left" w:pos="1800"/>
        </w:tabs>
        <w:ind w:left="1080"/>
      </w:pPr>
      <w:r w:rsidRPr="00B11E90">
        <w:t>If applicable, after timely and meaningful consultation, provide the opportunity for children enrolled in private, non-profit schools, and the educational personnel of such schools, equitable participation in the activities and services provided by these federal funds, and notify</w:t>
      </w:r>
      <w:r w:rsidRPr="009E5D04">
        <w:t xml:space="preserve"> </w:t>
      </w:r>
      <w:r w:rsidRPr="00B11E90">
        <w:t>the officials of the private schools of said opportunity. (Educational services or other benefits provided, including materials and equipment,</w:t>
      </w:r>
      <w:r w:rsidR="00623A1B" w:rsidRPr="00B11E90">
        <w:t xml:space="preserve"> shall be </w:t>
      </w:r>
      <w:r w:rsidRPr="00B11E90">
        <w:t>secular, neutral, and non-ideological</w:t>
      </w:r>
      <w:r w:rsidR="00A10244" w:rsidRPr="00B11E90">
        <w:t xml:space="preserve">. </w:t>
      </w:r>
      <w:r w:rsidRPr="00B11E90">
        <w:t>Expenditures for such services or other benefits shall be equal [consistent with the number of children to be served] to expenditures for programs of children enrolled in the public schools of the local educational agency</w:t>
      </w:r>
      <w:r w:rsidRPr="009E5D04">
        <w:t>.</w:t>
      </w:r>
      <w:r w:rsidRPr="00B11E90">
        <w:t xml:space="preserve">) </w:t>
      </w:r>
    </w:p>
    <w:p w14:paraId="799C86B3" w14:textId="4667E3E1" w:rsidR="009718C4" w:rsidRDefault="009B5BBC" w:rsidP="006F79F9">
      <w:pPr>
        <w:pStyle w:val="Heading3"/>
        <w:numPr>
          <w:ilvl w:val="0"/>
          <w:numId w:val="15"/>
        </w:numPr>
        <w:ind w:left="1080"/>
      </w:pPr>
      <w:r>
        <w:t>A</w:t>
      </w:r>
      <w:r w:rsidR="009718C4">
        <w:t xml:space="preserve">gree for any </w:t>
      </w:r>
      <w:r w:rsidR="00B91DC6">
        <w:t>Agreement</w:t>
      </w:r>
      <w:r w:rsidR="009718C4">
        <w:t>-related activity in which family, marital, or household considerations are, by statute or regulation, relevant for purposes of determining beneficiary eligibility or participation, to treat same-sex spouses, marriages</w:t>
      </w:r>
      <w:r w:rsidR="009E690B">
        <w:t>,</w:t>
      </w:r>
      <w:r w:rsidR="009718C4">
        <w:t xml:space="preserve"> and households on the same terms as opposite sex spouses, marriages, and households, respectively. Marriage is between two individuals validly entered into in the jurisdiction where performed. This does not apply to registered domestic partnerships, civil unions</w:t>
      </w:r>
      <w:r w:rsidR="009E690B">
        <w:t>,</w:t>
      </w:r>
      <w:r w:rsidR="009718C4">
        <w:t xml:space="preserve"> or similar formal relations recognized under state law as something other than marriage. (For further </w:t>
      </w:r>
      <w:r w:rsidR="00231CA6">
        <w:t>details</w:t>
      </w:r>
      <w:r w:rsidR="009718C4">
        <w:t xml:space="preserve">, </w:t>
      </w:r>
      <w:r w:rsidR="00CC6551">
        <w:t>Respect for Marriage Act</w:t>
      </w:r>
      <w:r w:rsidR="009718C4">
        <w:t>,</w:t>
      </w:r>
      <w:r w:rsidR="00CC6551">
        <w:t xml:space="preserve"> H.R.8404</w:t>
      </w:r>
      <w:r w:rsidR="009718C4">
        <w:t xml:space="preserve">). </w:t>
      </w:r>
    </w:p>
    <w:p w14:paraId="04E88009" w14:textId="3C799EE7" w:rsidR="009718C4" w:rsidRDefault="00E94BA3" w:rsidP="006F79F9">
      <w:pPr>
        <w:pStyle w:val="Heading3"/>
        <w:numPr>
          <w:ilvl w:val="0"/>
          <w:numId w:val="15"/>
        </w:numPr>
        <w:ind w:left="1080"/>
      </w:pPr>
      <w:r>
        <w:t>N</w:t>
      </w:r>
      <w:r w:rsidR="009718C4">
        <w:t xml:space="preserve">ot use federal funds awarded under this </w:t>
      </w:r>
      <w:r w:rsidR="00B91DC6">
        <w:t>Agreement</w:t>
      </w:r>
      <w:r w:rsidR="004E7988">
        <w:t xml:space="preserve"> </w:t>
      </w:r>
      <w:r w:rsidR="009718C4">
        <w:t>for construction or the purchase of land.</w:t>
      </w:r>
    </w:p>
    <w:p w14:paraId="6684883F" w14:textId="77777777" w:rsidR="00815526" w:rsidRPr="00046AF9" w:rsidRDefault="00815526" w:rsidP="006F79F9">
      <w:pPr>
        <w:pStyle w:val="Heading2"/>
        <w:keepNext/>
        <w:numPr>
          <w:ilvl w:val="0"/>
          <w:numId w:val="62"/>
        </w:numPr>
        <w:spacing w:before="120" w:after="0"/>
        <w:contextualSpacing w:val="0"/>
      </w:pPr>
      <w:r w:rsidRPr="00046AF9">
        <w:t>CCDF Salary Cap annual testing requirements</w:t>
      </w:r>
    </w:p>
    <w:p w14:paraId="056BD4D2" w14:textId="7BB262FE" w:rsidR="004E7988" w:rsidRDefault="00EF4752" w:rsidP="006F79F9">
      <w:pPr>
        <w:numPr>
          <w:ilvl w:val="0"/>
          <w:numId w:val="34"/>
        </w:numPr>
        <w:ind w:left="1080"/>
        <w:contextualSpacing w:val="0"/>
      </w:pPr>
      <w:r w:rsidRPr="00B11E90">
        <w:t>The Consolidated Appropriations Act</w:t>
      </w:r>
      <w:r w:rsidR="004E7988">
        <w:t xml:space="preserve"> of </w:t>
      </w:r>
      <w:r w:rsidRPr="00B11E90">
        <w:t>2012 (P.L. 112-74), enacted Dec</w:t>
      </w:r>
      <w:r w:rsidR="004E7988">
        <w:t>ember</w:t>
      </w:r>
      <w:r w:rsidRPr="00B11E90">
        <w:t xml:space="preserve"> 23, 2011</w:t>
      </w:r>
      <w:r w:rsidR="003A7996">
        <w:t>,</w:t>
      </w:r>
      <w:r w:rsidR="00285746">
        <w:t xml:space="preserve"> and the annual Consolidated Appropriations Act public laws enacted since</w:t>
      </w:r>
      <w:r w:rsidRPr="00B11E90">
        <w:t xml:space="preserve">, </w:t>
      </w:r>
      <w:r w:rsidRPr="00046AF9">
        <w:t>limit</w:t>
      </w:r>
      <w:r w:rsidRPr="00B11E90">
        <w:t xml:space="preserve"> the salary amount </w:t>
      </w:r>
      <w:r w:rsidR="009E690B">
        <w:t>which</w:t>
      </w:r>
      <w:r w:rsidR="009E690B" w:rsidRPr="00B11E90">
        <w:t xml:space="preserve"> </w:t>
      </w:r>
      <w:r w:rsidRPr="00B11E90">
        <w:t xml:space="preserve">ELCs may charge to grants and cooperative </w:t>
      </w:r>
      <w:r w:rsidR="00B91DC6">
        <w:t>Agreement</w:t>
      </w:r>
      <w:r w:rsidRPr="00B11E90">
        <w:t xml:space="preserve">s </w:t>
      </w:r>
      <w:r w:rsidR="009E690B">
        <w:t>which</w:t>
      </w:r>
      <w:r w:rsidR="009E690B" w:rsidRPr="00B11E90">
        <w:t xml:space="preserve"> </w:t>
      </w:r>
      <w:r w:rsidRPr="00B11E90">
        <w:t xml:space="preserve">the Administration of Children and Families (ACF) funds. ELCs may not use CCDF award funds to pay an individual’s salary at a rate more than the annual maximum Executive Level II federal pay rate. </w:t>
      </w:r>
      <w:r w:rsidR="00815526" w:rsidRPr="00B11E90">
        <w:t xml:space="preserve">The Federal Executive Pay Scale maximum annual Executive Level II salary for calendar year </w:t>
      </w:r>
      <w:r w:rsidR="00983BC1">
        <w:t>202</w:t>
      </w:r>
      <w:r w:rsidR="004B7FFA">
        <w:t>4</w:t>
      </w:r>
      <w:r w:rsidR="00CC6551">
        <w:t xml:space="preserve"> </w:t>
      </w:r>
      <w:r w:rsidR="00815526" w:rsidRPr="00B11E90">
        <w:t>is</w:t>
      </w:r>
      <w:r w:rsidR="001170D9" w:rsidRPr="001170D9">
        <w:t xml:space="preserve"> </w:t>
      </w:r>
      <w:r w:rsidR="001170D9">
        <w:t>t</w:t>
      </w:r>
      <w:bookmarkStart w:id="256" w:name="_Hlk164868609"/>
      <w:r w:rsidR="001170D9">
        <w:t>wo hundred twenty one thousand nine hundred dollars (</w:t>
      </w:r>
      <w:r w:rsidR="001170D9" w:rsidRPr="003A7996">
        <w:t>$2</w:t>
      </w:r>
      <w:r w:rsidR="001170D9">
        <w:t>21,900</w:t>
      </w:r>
      <w:bookmarkEnd w:id="256"/>
      <w:r w:rsidR="00D67910">
        <w:t xml:space="preserve">) </w:t>
      </w:r>
      <w:r w:rsidR="00D67910" w:rsidRPr="00B11E90">
        <w:t>and</w:t>
      </w:r>
      <w:r w:rsidR="00815526" w:rsidRPr="00B11E90">
        <w:t xml:space="preserve"> is accessible annually at </w:t>
      </w:r>
      <w:hyperlink r:id="rId51" w:history="1">
        <w:r w:rsidR="009718C4" w:rsidRPr="00CB6895">
          <w:t>the U.S. Office of Personnel Management website</w:t>
        </w:r>
      </w:hyperlink>
      <w:r w:rsidR="009718C4">
        <w:t>.</w:t>
      </w:r>
      <w:r w:rsidRPr="00AD3E1C">
        <w:t xml:space="preserve"> This amount reflects an individual’s base salary without fringe benefits and income an individual may earn outs</w:t>
      </w:r>
      <w:r w:rsidRPr="00C34624">
        <w:t xml:space="preserve">ide of the duties to the applicant organization. The ELC shall apply this salary limitation to subawards/subcontracts under </w:t>
      </w:r>
      <w:r w:rsidR="004C74E9">
        <w:t xml:space="preserve">this </w:t>
      </w:r>
      <w:r w:rsidR="00B91DC6">
        <w:t>Agreement</w:t>
      </w:r>
      <w:r w:rsidR="004C74E9">
        <w:t>.</w:t>
      </w:r>
      <w:r w:rsidR="00411660">
        <w:t xml:space="preserve"> </w:t>
      </w:r>
      <w:r w:rsidR="004E7988">
        <w:t xml:space="preserve">The </w:t>
      </w:r>
      <w:r w:rsidR="00815526" w:rsidRPr="00C34624">
        <w:t>ELC</w:t>
      </w:r>
      <w:r w:rsidR="004E7988">
        <w:t>’</w:t>
      </w:r>
      <w:r w:rsidR="00815526" w:rsidRPr="00C34624">
        <w:t>s subrecipients</w:t>
      </w:r>
      <w:r w:rsidR="00931908">
        <w:t xml:space="preserve"> shall</w:t>
      </w:r>
      <w:r w:rsidR="004E7988">
        <w:t>:</w:t>
      </w:r>
    </w:p>
    <w:p w14:paraId="14D04067" w14:textId="77777777" w:rsidR="00815526" w:rsidRPr="00000AFF" w:rsidRDefault="00931908" w:rsidP="006F79F9">
      <w:pPr>
        <w:numPr>
          <w:ilvl w:val="1"/>
          <w:numId w:val="34"/>
        </w:numPr>
        <w:ind w:left="1627" w:hanging="547"/>
      </w:pPr>
      <w:r>
        <w:lastRenderedPageBreak/>
        <w:t>N</w:t>
      </w:r>
      <w:r w:rsidR="00815526" w:rsidRPr="00C34624">
        <w:t>ot use grant funds to pay for salary costs</w:t>
      </w:r>
      <w:r w:rsidR="00623A1B" w:rsidRPr="00C34624">
        <w:t xml:space="preserve"> that exceed the </w:t>
      </w:r>
      <w:r w:rsidR="00815526" w:rsidRPr="00000AFF">
        <w:t>CCDF cap.</w:t>
      </w:r>
    </w:p>
    <w:p w14:paraId="1443672B" w14:textId="77777777" w:rsidR="00815526" w:rsidRPr="00000AFF" w:rsidRDefault="00931908" w:rsidP="006F79F9">
      <w:pPr>
        <w:numPr>
          <w:ilvl w:val="1"/>
          <w:numId w:val="34"/>
        </w:numPr>
        <w:ind w:left="1627" w:hanging="547"/>
      </w:pPr>
      <w:r>
        <w:t>A</w:t>
      </w:r>
      <w:r w:rsidR="00815526" w:rsidRPr="00000AFF">
        <w:t xml:space="preserve">llocate salaries </w:t>
      </w:r>
      <w:r w:rsidR="00DB77FF">
        <w:t xml:space="preserve">which </w:t>
      </w:r>
      <w:r w:rsidR="00815526" w:rsidRPr="00000AFF">
        <w:t>multiple funding sources pay and compare these calculations to received program benefits.</w:t>
      </w:r>
    </w:p>
    <w:p w14:paraId="78D9957D" w14:textId="77777777" w:rsidR="00EF4752" w:rsidRPr="00000AFF" w:rsidRDefault="00931908" w:rsidP="006F79F9">
      <w:pPr>
        <w:numPr>
          <w:ilvl w:val="1"/>
          <w:numId w:val="34"/>
        </w:numPr>
        <w:ind w:left="1627" w:hanging="547"/>
      </w:pPr>
      <w:r>
        <w:t>P</w:t>
      </w:r>
      <w:r w:rsidR="00EF4752" w:rsidRPr="00000AFF">
        <w:t>erform and document an annual analysis using W-2 data.</w:t>
      </w:r>
    </w:p>
    <w:p w14:paraId="4E48D771" w14:textId="77777777" w:rsidR="00EF4752" w:rsidRPr="00DE0E05" w:rsidRDefault="00EF4752" w:rsidP="006F79F9">
      <w:pPr>
        <w:numPr>
          <w:ilvl w:val="0"/>
          <w:numId w:val="34"/>
        </w:numPr>
        <w:ind w:left="1080"/>
        <w:contextualSpacing w:val="0"/>
      </w:pPr>
      <w:r w:rsidRPr="00DE0E05">
        <w:t>All CCDF-funded grantees and subgrantees are responsible for assuring compliance with this provision. All such CCDF fund recipients and subrecipients are responsible for enforcing other impacted entities of this compliance requirement.</w:t>
      </w:r>
    </w:p>
    <w:p w14:paraId="5B7DEDC7" w14:textId="77777777" w:rsidR="00815526" w:rsidRPr="00E71F08" w:rsidRDefault="00EF4752" w:rsidP="006F79F9">
      <w:pPr>
        <w:numPr>
          <w:ilvl w:val="0"/>
          <w:numId w:val="34"/>
        </w:numPr>
        <w:ind w:left="1080"/>
        <w:contextualSpacing w:val="0"/>
      </w:pPr>
      <w:r w:rsidRPr="00DE0E05">
        <w:t>All CCDF-funded grantees shall comply with salary cap reporting requireme</w:t>
      </w:r>
      <w:r w:rsidRPr="00671044">
        <w:t>nts outlined in this section.</w:t>
      </w:r>
    </w:p>
    <w:p w14:paraId="0917E26F" w14:textId="5CE5B1DF" w:rsidR="00E71F08" w:rsidRPr="001752B3" w:rsidRDefault="00E71F08" w:rsidP="006F79F9">
      <w:pPr>
        <w:numPr>
          <w:ilvl w:val="0"/>
          <w:numId w:val="34"/>
        </w:numPr>
        <w:ind w:left="1080"/>
        <w:contextualSpacing w:val="0"/>
        <w:rPr>
          <w:b/>
        </w:rPr>
      </w:pPr>
      <w:bookmarkStart w:id="257" w:name="_Hlk164868644"/>
      <w:r w:rsidRPr="001752B3">
        <w:t xml:space="preserve">All CCDF-funded grantees that request salaries for individuals </w:t>
      </w:r>
      <w:r w:rsidR="003C7CEC" w:rsidRPr="001752B3">
        <w:t>more than</w:t>
      </w:r>
      <w:r w:rsidRPr="001752B3">
        <w:t xml:space="preserve"> the </w:t>
      </w:r>
      <w:r w:rsidRPr="003E3607">
        <w:t>applicable 202</w:t>
      </w:r>
      <w:r w:rsidR="004B7FFA">
        <w:t>4</w:t>
      </w:r>
      <w:r w:rsidRPr="003A7996">
        <w:t xml:space="preserve"> rate of</w:t>
      </w:r>
      <w:r w:rsidR="001170D9" w:rsidRPr="001170D9">
        <w:t xml:space="preserve"> </w:t>
      </w:r>
      <w:r w:rsidR="001170D9">
        <w:t xml:space="preserve">two hundred twenty one thousand nine hundred </w:t>
      </w:r>
      <w:r w:rsidR="00193A18">
        <w:t xml:space="preserve">dollars </w:t>
      </w:r>
      <w:r w:rsidR="00193A18" w:rsidRPr="003A7996">
        <w:t>(</w:t>
      </w:r>
      <w:r w:rsidRPr="003A7996">
        <w:t>$</w:t>
      </w:r>
      <w:r w:rsidR="00EB475D">
        <w:t>2</w:t>
      </w:r>
      <w:r w:rsidR="003C7CEC">
        <w:t>21,900</w:t>
      </w:r>
      <w:r w:rsidR="001170D9">
        <w:t>)</w:t>
      </w:r>
      <w:r w:rsidR="004A158B">
        <w:t xml:space="preserve"> </w:t>
      </w:r>
      <w:r w:rsidRPr="003A7996">
        <w:t>per year (</w:t>
      </w:r>
      <w:r w:rsidR="001170D9" w:rsidRPr="003A7996">
        <w:t xml:space="preserve">or </w:t>
      </w:r>
      <w:r w:rsidR="001170D9">
        <w:t>one hundred six dollars and sixty eight cents (</w:t>
      </w:r>
      <w:r w:rsidR="001170D9" w:rsidRPr="003A7996">
        <w:t>$</w:t>
      </w:r>
      <w:r w:rsidR="001170D9">
        <w:t>106.68</w:t>
      </w:r>
      <w:r w:rsidR="00193A18">
        <w:t>)</w:t>
      </w:r>
      <w:r w:rsidR="00193A18" w:rsidRPr="003A7996" w:rsidDel="001170D9">
        <w:t xml:space="preserve"> </w:t>
      </w:r>
      <w:r w:rsidR="00193A18" w:rsidRPr="003A7996">
        <w:t>per</w:t>
      </w:r>
      <w:r w:rsidRPr="001752B3">
        <w:t xml:space="preserve"> hour for a full-time position of 2,080 hours per year) will have the submitted costs adjusted in accordance with the legislative salary limitation. The non-federal entity/grantee will be notified of this adjustment and no funds will be awarded, </w:t>
      </w:r>
      <w:r w:rsidR="00E73612" w:rsidRPr="001752B3">
        <w:t>committed,</w:t>
      </w:r>
      <w:r w:rsidRPr="001752B3">
        <w:t xml:space="preserve"> or disbursed </w:t>
      </w:r>
      <w:r w:rsidR="00193A18" w:rsidRPr="001752B3">
        <w:t>more than</w:t>
      </w:r>
      <w:r w:rsidRPr="001752B3">
        <w:t xml:space="preserve"> the salary cap. </w:t>
      </w:r>
    </w:p>
    <w:bookmarkEnd w:id="257"/>
    <w:p w14:paraId="74566874" w14:textId="53B00174" w:rsidR="00E71F08" w:rsidRPr="001752B3" w:rsidRDefault="00E71F08" w:rsidP="006F79F9">
      <w:pPr>
        <w:numPr>
          <w:ilvl w:val="0"/>
          <w:numId w:val="34"/>
        </w:numPr>
        <w:ind w:left="1080"/>
        <w:contextualSpacing w:val="0"/>
        <w:rPr>
          <w:b/>
        </w:rPr>
      </w:pPr>
      <w:r w:rsidRPr="001752B3">
        <w:t xml:space="preserve">An individual’s institutional base salary is not constrained by the legislative provision for a limitation of salary. The rate limitation simply limits the amount that may be charged to federal/state grant programs/awards. For individuals whose salary rates </w:t>
      </w:r>
      <w:r w:rsidR="001170D9">
        <w:t xml:space="preserve">exceed </w:t>
      </w:r>
      <w:r w:rsidRPr="001752B3">
        <w:t>Executive Level II, the non-federal entity may pay the excess from non-</w:t>
      </w:r>
      <w:r w:rsidR="00B06D61">
        <w:t>DEL</w:t>
      </w:r>
      <w:r w:rsidRPr="001752B3">
        <w:t xml:space="preserve"> funds.</w:t>
      </w:r>
    </w:p>
    <w:p w14:paraId="31F229D2" w14:textId="77777777" w:rsidR="00E71F08" w:rsidRPr="00E71F08" w:rsidRDefault="00E71F08" w:rsidP="006F79F9">
      <w:pPr>
        <w:numPr>
          <w:ilvl w:val="0"/>
          <w:numId w:val="34"/>
        </w:numPr>
        <w:ind w:left="1080"/>
        <w:contextualSpacing w:val="0"/>
        <w:rPr>
          <w:b/>
        </w:rPr>
      </w:pPr>
      <w:r w:rsidRPr="001752B3">
        <w:t xml:space="preserve">The salary limitation also applies to all subawards and subcontracts. </w:t>
      </w:r>
    </w:p>
    <w:p w14:paraId="323B248C" w14:textId="77777777" w:rsidR="00B4170A" w:rsidRDefault="00B4170A" w:rsidP="006F79F9">
      <w:pPr>
        <w:pStyle w:val="Heading2"/>
        <w:numPr>
          <w:ilvl w:val="0"/>
          <w:numId w:val="62"/>
        </w:numPr>
        <w:spacing w:before="120" w:after="0"/>
        <w:contextualSpacing w:val="0"/>
      </w:pPr>
      <w:r>
        <w:t>Compensation report requirements</w:t>
      </w:r>
    </w:p>
    <w:p w14:paraId="6A90FFAA" w14:textId="5AD099D0" w:rsidR="003E4E49" w:rsidRPr="00066E48" w:rsidRDefault="003E4E49" w:rsidP="006F79F9">
      <w:pPr>
        <w:pStyle w:val="ListParagraph"/>
        <w:ind w:left="460"/>
        <w:textAlignment w:val="baseline"/>
        <w:rPr>
          <w:color w:val="000000"/>
        </w:rPr>
      </w:pPr>
      <w:bookmarkStart w:id="258" w:name="_Hlk137636403"/>
      <w:r w:rsidRPr="00066E48">
        <w:rPr>
          <w:color w:val="000000"/>
          <w:bdr w:val="none" w:sz="0" w:space="0" w:color="auto" w:frame="1"/>
        </w:rPr>
        <w:t>In accordance with Executive Order 20-44, each grantee meeting the following criteria</w:t>
      </w:r>
      <w:r w:rsidR="0023424A" w:rsidRPr="0023424A">
        <w:rPr>
          <w:color w:val="000000"/>
          <w:bdr w:val="none" w:sz="0" w:space="0" w:color="auto" w:frame="1"/>
        </w:rPr>
        <w:t xml:space="preserve"> </w:t>
      </w:r>
      <w:r w:rsidR="0023424A" w:rsidRPr="00066E48">
        <w:rPr>
          <w:color w:val="000000"/>
          <w:bdr w:val="none" w:sz="0" w:space="0" w:color="auto" w:frame="1"/>
        </w:rPr>
        <w:t>shall provide to the department an annual report in the format required by the department</w:t>
      </w:r>
      <w:r w:rsidRPr="00066E48">
        <w:rPr>
          <w:color w:val="000000"/>
          <w:bdr w:val="none" w:sz="0" w:space="0" w:color="auto" w:frame="1"/>
        </w:rPr>
        <w:t xml:space="preserve">: 1) all entities named in statute with which the agency must form a sole source, public private </w:t>
      </w:r>
      <w:r w:rsidR="00B91DC6">
        <w:rPr>
          <w:color w:val="000000"/>
          <w:bdr w:val="none" w:sz="0" w:space="0" w:color="auto" w:frame="1"/>
        </w:rPr>
        <w:t>Agreement</w:t>
      </w:r>
      <w:r w:rsidRPr="00066E48">
        <w:rPr>
          <w:color w:val="000000"/>
          <w:bdr w:val="none" w:sz="0" w:space="0" w:color="auto" w:frame="1"/>
        </w:rPr>
        <w:t xml:space="preserve"> and 2) all entities that, through contract or other </w:t>
      </w:r>
      <w:r w:rsidR="00B91DC6">
        <w:rPr>
          <w:color w:val="000000"/>
          <w:bdr w:val="none" w:sz="0" w:space="0" w:color="auto" w:frame="1"/>
        </w:rPr>
        <w:t>Agreement</w:t>
      </w:r>
      <w:r w:rsidRPr="00066E48">
        <w:rPr>
          <w:color w:val="000000"/>
          <w:bdr w:val="none" w:sz="0" w:space="0" w:color="auto" w:frame="1"/>
        </w:rPr>
        <w:t xml:space="preserve"> with the State, annually receive </w:t>
      </w:r>
      <w:r w:rsidR="001170D9">
        <w:rPr>
          <w:color w:val="000000"/>
          <w:bdr w:val="none" w:sz="0" w:space="0" w:color="auto" w:frame="1"/>
        </w:rPr>
        <w:t>fifty percent</w:t>
      </w:r>
      <w:r w:rsidR="00DD07E7">
        <w:rPr>
          <w:color w:val="000000"/>
          <w:bdr w:val="none" w:sz="0" w:space="0" w:color="auto" w:frame="1"/>
        </w:rPr>
        <w:t xml:space="preserve"> </w:t>
      </w:r>
      <w:r w:rsidR="001170D9">
        <w:rPr>
          <w:color w:val="000000"/>
          <w:bdr w:val="none" w:sz="0" w:space="0" w:color="auto" w:frame="1"/>
        </w:rPr>
        <w:t>(</w:t>
      </w:r>
      <w:r w:rsidRPr="00066E48">
        <w:rPr>
          <w:color w:val="000000"/>
          <w:bdr w:val="none" w:sz="0" w:space="0" w:color="auto" w:frame="1"/>
        </w:rPr>
        <w:t>50%</w:t>
      </w:r>
      <w:r w:rsidR="001170D9">
        <w:rPr>
          <w:color w:val="000000"/>
          <w:bdr w:val="none" w:sz="0" w:space="0" w:color="auto" w:frame="1"/>
        </w:rPr>
        <w:t>)</w:t>
      </w:r>
      <w:r w:rsidRPr="00066E48">
        <w:rPr>
          <w:color w:val="000000"/>
          <w:bdr w:val="none" w:sz="0" w:space="0" w:color="auto" w:frame="1"/>
        </w:rPr>
        <w:t xml:space="preserve">or more of their budget from the State or from a combination of State and Federal funds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w:t>
      </w:r>
      <w:bookmarkStart w:id="259" w:name="_Hlk164869285"/>
      <w:r w:rsidRPr="00066E48">
        <w:rPr>
          <w:color w:val="000000"/>
          <w:bdr w:val="none" w:sz="0" w:space="0" w:color="auto" w:frame="1"/>
        </w:rPr>
        <w:t xml:space="preserve">This report shall </w:t>
      </w:r>
      <w:r w:rsidRPr="00713378">
        <w:rPr>
          <w:color w:val="000000"/>
          <w:bdr w:val="none" w:sz="0" w:space="0" w:color="auto" w:frame="1"/>
        </w:rPr>
        <w:t xml:space="preserve">be </w:t>
      </w:r>
      <w:r w:rsidR="00157995" w:rsidRPr="00713378">
        <w:rPr>
          <w:color w:val="000000"/>
          <w:bdr w:val="none" w:sz="0" w:space="0" w:color="auto" w:frame="1"/>
        </w:rPr>
        <w:t xml:space="preserve">emailed to: </w:t>
      </w:r>
      <w:hyperlink r:id="rId52" w:history="1">
        <w:r w:rsidR="009D608E" w:rsidRPr="00CB7C7A">
          <w:rPr>
            <w:rStyle w:val="Hyperlink"/>
            <w:bdr w:val="none" w:sz="0" w:space="0" w:color="auto" w:frame="1"/>
          </w:rPr>
          <w:t>ExOrder20-44@fldoe.org</w:t>
        </w:r>
      </w:hyperlink>
      <w:r w:rsidR="009D608E">
        <w:rPr>
          <w:color w:val="000000"/>
          <w:bdr w:val="none" w:sz="0" w:space="0" w:color="auto" w:frame="1"/>
        </w:rPr>
        <w:t xml:space="preserve"> </w:t>
      </w:r>
      <w:r w:rsidR="00713378" w:rsidRPr="00713378">
        <w:rPr>
          <w:color w:val="000000"/>
          <w:bdr w:val="none" w:sz="0" w:space="0" w:color="auto" w:frame="1"/>
        </w:rPr>
        <w:t xml:space="preserve">and uploaded to </w:t>
      </w:r>
      <w:r w:rsidR="00713378" w:rsidRPr="00D517C2">
        <w:rPr>
          <w:color w:val="000000"/>
        </w:rPr>
        <w:t>SharePoint/Coalitions Zone/</w:t>
      </w:r>
      <w:r w:rsidR="00713378" w:rsidRPr="00D517C2">
        <w:rPr>
          <w:i/>
          <w:iCs/>
          <w:color w:val="000000"/>
        </w:rPr>
        <w:t>ELC Name</w:t>
      </w:r>
      <w:r w:rsidR="00713378" w:rsidRPr="00D517C2">
        <w:rPr>
          <w:color w:val="000000"/>
        </w:rPr>
        <w:t>/FMSAS Document Exchange Current Year FMSAS/</w:t>
      </w:r>
      <w:r w:rsidR="00713378" w:rsidRPr="00D517C2">
        <w:rPr>
          <w:i/>
          <w:iCs/>
          <w:color w:val="000000"/>
        </w:rPr>
        <w:t>Current Year</w:t>
      </w:r>
      <w:r w:rsidR="00713378" w:rsidRPr="00D517C2">
        <w:rPr>
          <w:color w:val="000000"/>
        </w:rPr>
        <w:t xml:space="preserve"> Compensation Reporting</w:t>
      </w:r>
      <w:r w:rsidR="00713378">
        <w:rPr>
          <w:color w:val="000000"/>
          <w:bdr w:val="none" w:sz="0" w:space="0" w:color="auto" w:frame="1"/>
        </w:rPr>
        <w:t xml:space="preserve"> </w:t>
      </w:r>
      <w:r w:rsidRPr="00066E48">
        <w:rPr>
          <w:color w:val="000000"/>
          <w:bdr w:val="none" w:sz="0" w:space="0" w:color="auto" w:frame="1"/>
        </w:rPr>
        <w:t>by March 1 of each year</w:t>
      </w:r>
      <w:r w:rsidR="000B4EC7">
        <w:rPr>
          <w:color w:val="000000"/>
          <w:bdr w:val="none" w:sz="0" w:space="0" w:color="auto" w:frame="1"/>
        </w:rPr>
        <w:t xml:space="preserve"> and when </w:t>
      </w:r>
      <w:r w:rsidR="00713378">
        <w:rPr>
          <w:color w:val="000000"/>
          <w:bdr w:val="none" w:sz="0" w:space="0" w:color="auto" w:frame="1"/>
        </w:rPr>
        <w:t xml:space="preserve">there is </w:t>
      </w:r>
      <w:r w:rsidR="000B4EC7">
        <w:rPr>
          <w:color w:val="000000"/>
          <w:bdr w:val="none" w:sz="0" w:space="0" w:color="auto" w:frame="1"/>
        </w:rPr>
        <w:t>any change to executive staff compensation</w:t>
      </w:r>
      <w:r w:rsidRPr="00066E48">
        <w:rPr>
          <w:color w:val="000000"/>
          <w:bdr w:val="none" w:sz="0" w:space="0" w:color="auto" w:frame="1"/>
        </w:rPr>
        <w:t>. Executive Order 20-44 may be obtained via this link:</w:t>
      </w:r>
      <w:r>
        <w:rPr>
          <w:color w:val="000000"/>
          <w:bdr w:val="none" w:sz="0" w:space="0" w:color="auto" w:frame="1"/>
        </w:rPr>
        <w:t xml:space="preserve"> </w:t>
      </w:r>
    </w:p>
    <w:bookmarkEnd w:id="259"/>
    <w:p w14:paraId="6F685562" w14:textId="7074D245" w:rsidR="00F5369C" w:rsidRPr="00F5369C" w:rsidRDefault="00F5369C" w:rsidP="006F79F9">
      <w:pPr>
        <w:pStyle w:val="Heading2"/>
        <w:spacing w:before="0" w:after="0"/>
        <w:ind w:firstLine="360"/>
        <w:contextualSpacing w:val="0"/>
        <w:rPr>
          <w:rStyle w:val="Hyperlink"/>
          <w:b w:val="0"/>
          <w:color w:val="auto"/>
          <w:u w:val="none"/>
        </w:rPr>
      </w:pPr>
      <w:r>
        <w:t xml:space="preserve">  </w:t>
      </w:r>
      <w:bookmarkStart w:id="260" w:name="_Hlk164869315"/>
      <w:r w:rsidR="003608EF">
        <w:fldChar w:fldCharType="begin"/>
      </w:r>
      <w:r w:rsidR="003608EF">
        <w:instrText>HYPERLINK "https://www.flgov.com/wp-content/uploads/orders/2020/EO_20-44.pdf"</w:instrText>
      </w:r>
      <w:r w:rsidR="003608EF">
        <w:fldChar w:fldCharType="separate"/>
      </w:r>
      <w:r w:rsidRPr="0067377C">
        <w:rPr>
          <w:rStyle w:val="Hyperlink"/>
          <w:bdr w:val="none" w:sz="0" w:space="0" w:color="auto" w:frame="1"/>
        </w:rPr>
        <w:t>https://www.flgov.com/wp-content/uploads/orders/2020/EO_20-44.pdf</w:t>
      </w:r>
      <w:r w:rsidR="003608EF">
        <w:rPr>
          <w:rStyle w:val="Hyperlink"/>
          <w:bdr w:val="none" w:sz="0" w:space="0" w:color="auto" w:frame="1"/>
        </w:rPr>
        <w:fldChar w:fldCharType="end"/>
      </w:r>
      <w:r w:rsidR="00157995">
        <w:rPr>
          <w:rStyle w:val="Hyperlink"/>
          <w:bdr w:val="none" w:sz="0" w:space="0" w:color="auto" w:frame="1"/>
        </w:rPr>
        <w:t xml:space="preserve"> </w:t>
      </w:r>
      <w:bookmarkEnd w:id="260"/>
    </w:p>
    <w:bookmarkEnd w:id="258"/>
    <w:p w14:paraId="1BEA8166" w14:textId="419AEC4E" w:rsidR="00623A1B" w:rsidRPr="00B11E90" w:rsidRDefault="004C74E9" w:rsidP="006F79F9">
      <w:pPr>
        <w:pStyle w:val="Heading2"/>
        <w:numPr>
          <w:ilvl w:val="0"/>
          <w:numId w:val="62"/>
        </w:numPr>
        <w:spacing w:before="120" w:after="0"/>
        <w:contextualSpacing w:val="0"/>
      </w:pPr>
      <w:r w:rsidRPr="00F714D2">
        <w:t xml:space="preserve">Restrictions on funding </w:t>
      </w:r>
      <w:r w:rsidR="00BE0C03" w:rsidRPr="00F714D2">
        <w:t>ACORN</w:t>
      </w:r>
      <w:r w:rsidR="00623A1B" w:rsidRPr="00F714D2">
        <w:t xml:space="preserve"> </w:t>
      </w:r>
    </w:p>
    <w:p w14:paraId="0E72D650" w14:textId="35DC4683" w:rsidR="00193A18" w:rsidRDefault="00623A1B" w:rsidP="006F79F9">
      <w:pPr>
        <w:spacing w:before="0" w:after="0"/>
        <w:ind w:left="720"/>
      </w:pPr>
      <w:r w:rsidRPr="00B11E90">
        <w:t xml:space="preserve">To comply with P.L. 111-117, the </w:t>
      </w:r>
      <w:r w:rsidR="004E7988">
        <w:t>ELC</w:t>
      </w:r>
      <w:r w:rsidRPr="00B11E90">
        <w:t xml:space="preserve"> may not distribute federal funds made available under this </w:t>
      </w:r>
      <w:r w:rsidR="00B91DC6">
        <w:t>Agreement</w:t>
      </w:r>
      <w:r w:rsidRPr="00B11E90">
        <w:t xml:space="preserve"> to the Association of Community Organizations for Reform Now (ACORN) or its subsidiaries. In addition, the grantee may not provide federal funds to </w:t>
      </w:r>
      <w:r w:rsidRPr="00B11E90">
        <w:lastRenderedPageBreak/>
        <w:t xml:space="preserve">any covered organization as </w:t>
      </w:r>
      <w:r w:rsidR="00A133A0" w:rsidRPr="00B11E90">
        <w:t>the Defund ACORN Act</w:t>
      </w:r>
      <w:r w:rsidR="00A133A0">
        <w:t xml:space="preserve">, </w:t>
      </w:r>
      <w:r w:rsidRPr="00B11E90">
        <w:t>House of Representatives (H.R.) 3571, defines.</w:t>
      </w:r>
    </w:p>
    <w:p w14:paraId="5E89D4BF" w14:textId="77777777" w:rsidR="00193A18" w:rsidRDefault="00193A18">
      <w:pPr>
        <w:spacing w:before="0" w:after="0"/>
        <w:ind w:left="0"/>
        <w:contextualSpacing w:val="0"/>
      </w:pPr>
      <w:r>
        <w:br w:type="page"/>
      </w:r>
    </w:p>
    <w:p w14:paraId="6CF95FC7" w14:textId="77777777" w:rsidR="00623A1B" w:rsidRPr="00B11E90" w:rsidRDefault="00623A1B" w:rsidP="006F79F9">
      <w:pPr>
        <w:spacing w:before="0" w:after="0"/>
        <w:ind w:left="720"/>
      </w:pPr>
    </w:p>
    <w:p w14:paraId="66946DA3" w14:textId="77777777" w:rsidR="00623A1B" w:rsidRPr="00F714D2" w:rsidRDefault="004C74E9" w:rsidP="006F79F9">
      <w:pPr>
        <w:pStyle w:val="Heading2"/>
        <w:numPr>
          <w:ilvl w:val="0"/>
          <w:numId w:val="62"/>
        </w:numPr>
        <w:spacing w:before="120" w:after="0"/>
        <w:contextualSpacing w:val="0"/>
      </w:pPr>
      <w:bookmarkStart w:id="261" w:name="_Toc388350366"/>
      <w:r w:rsidRPr="00F714D2">
        <w:t>S</w:t>
      </w:r>
      <w:r w:rsidR="00623A1B" w:rsidRPr="00F714D2">
        <w:t xml:space="preserve">eparation of </w:t>
      </w:r>
      <w:r w:rsidR="00E246F7">
        <w:t>Early Learning</w:t>
      </w:r>
      <w:r w:rsidR="00623A1B" w:rsidRPr="00F714D2">
        <w:t xml:space="preserve"> funds</w:t>
      </w:r>
      <w:bookmarkEnd w:id="261"/>
    </w:p>
    <w:p w14:paraId="673EF75B" w14:textId="47A78213" w:rsidR="00623A1B" w:rsidRPr="00B11E90" w:rsidRDefault="00623A1B" w:rsidP="006F79F9">
      <w:pPr>
        <w:ind w:left="720"/>
        <w:contextualSpacing w:val="0"/>
      </w:pPr>
      <w:r w:rsidRPr="00B11E90">
        <w:t>Pursuant to ss.</w:t>
      </w:r>
      <w:r w:rsidR="00956D5A">
        <w:t xml:space="preserve"> </w:t>
      </w:r>
      <w:r w:rsidRPr="00B11E90">
        <w:t>1002.71(1) and (7),</w:t>
      </w:r>
      <w:r w:rsidR="00815526" w:rsidRPr="00B11E90">
        <w:t xml:space="preserve"> F.S., s. 1002.89,</w:t>
      </w:r>
      <w:r w:rsidRPr="00B11E90">
        <w:t xml:space="preserve"> F.S., and 45 </w:t>
      </w:r>
      <w:r w:rsidR="00B91DC6">
        <w:t>C.F.R.</w:t>
      </w:r>
      <w:r w:rsidRPr="00B11E90">
        <w:t xml:space="preserve"> part 98.5</w:t>
      </w:r>
      <w:r w:rsidR="003E3607">
        <w:t>6</w:t>
      </w:r>
      <w:r w:rsidRPr="00B11E90">
        <w:t xml:space="preserve">, the VPK and SR </w:t>
      </w:r>
      <w:r w:rsidR="000B181E">
        <w:t>P</w:t>
      </w:r>
      <w:r w:rsidRPr="00B11E90">
        <w:t xml:space="preserve">rograms are independent programs </w:t>
      </w:r>
      <w:r w:rsidR="00DB611F">
        <w:t xml:space="preserve">with </w:t>
      </w:r>
      <w:r w:rsidRPr="00B11E90">
        <w:t>separate state and federal</w:t>
      </w:r>
      <w:r w:rsidR="00E046B9">
        <w:t xml:space="preserve"> funding</w:t>
      </w:r>
      <w:r w:rsidRPr="00B11E90">
        <w:t xml:space="preserve">. All </w:t>
      </w:r>
      <w:r w:rsidR="00FD27A9">
        <w:t>ELC</w:t>
      </w:r>
      <w:r w:rsidRPr="00B11E90">
        <w:t xml:space="preserve"> expenditures </w:t>
      </w:r>
      <w:r w:rsidR="00E73612" w:rsidRPr="00B11E90">
        <w:t>made,</w:t>
      </w:r>
      <w:r w:rsidRPr="00B11E90">
        <w:t xml:space="preserve"> and fiscal records maintained shall reflect funds expenditure separation</w:t>
      </w:r>
      <w:r w:rsidR="004A3876" w:rsidRPr="004A3876">
        <w:t xml:space="preserve"> </w:t>
      </w:r>
      <w:r w:rsidR="004A3876">
        <w:t xml:space="preserve">and such funds shall be distinctive and clearly identifiable in all fiscal records the ELC maintains. The ELC </w:t>
      </w:r>
      <w:r w:rsidR="004A3876" w:rsidRPr="00B11E90">
        <w:t xml:space="preserve">hereby certifies </w:t>
      </w:r>
      <w:r w:rsidR="004A3876">
        <w:t>i</w:t>
      </w:r>
      <w:r w:rsidR="004A3876" w:rsidRPr="00B11E90">
        <w:t>t will</w:t>
      </w:r>
      <w:r w:rsidR="004A3876">
        <w:t xml:space="preserve"> </w:t>
      </w:r>
      <w:r w:rsidR="004A3876" w:rsidRPr="00B11E90">
        <w:t>expend all</w:t>
      </w:r>
      <w:r w:rsidR="004A3876">
        <w:t>:</w:t>
      </w:r>
    </w:p>
    <w:p w14:paraId="75A44289" w14:textId="77777777" w:rsidR="004E7988" w:rsidRDefault="00014B6B" w:rsidP="006F79F9">
      <w:pPr>
        <w:numPr>
          <w:ilvl w:val="0"/>
          <w:numId w:val="65"/>
        </w:numPr>
        <w:ind w:left="1080"/>
        <w:contextualSpacing w:val="0"/>
      </w:pPr>
      <w:r w:rsidRPr="00B11E90">
        <w:t>SR</w:t>
      </w:r>
      <w:r w:rsidR="00623A1B" w:rsidRPr="00B11E90">
        <w:t xml:space="preserve"> (Child Care </w:t>
      </w:r>
      <w:r w:rsidR="00E85671">
        <w:t xml:space="preserve">and </w:t>
      </w:r>
      <w:r w:rsidR="00623A1B" w:rsidRPr="00B11E90">
        <w:t>Development Fund, TANF, Social Services Block Grant and General Revenue</w:t>
      </w:r>
      <w:r w:rsidR="004E7988">
        <w:t xml:space="preserve"> and matching</w:t>
      </w:r>
      <w:r w:rsidR="00623A1B" w:rsidRPr="00B11E90">
        <w:t xml:space="preserve">) funds solely for operating the </w:t>
      </w:r>
      <w:r w:rsidRPr="00B11E90">
        <w:t>SR</w:t>
      </w:r>
      <w:r w:rsidR="00623A1B" w:rsidRPr="00B11E90">
        <w:t xml:space="preserve"> Program. </w:t>
      </w:r>
    </w:p>
    <w:p w14:paraId="399971DD" w14:textId="62C3EE3E" w:rsidR="00623A1B" w:rsidRDefault="004A3876" w:rsidP="006F79F9">
      <w:pPr>
        <w:numPr>
          <w:ilvl w:val="0"/>
          <w:numId w:val="65"/>
        </w:numPr>
        <w:ind w:left="1080"/>
        <w:contextualSpacing w:val="0"/>
      </w:pPr>
      <w:r>
        <w:t>S</w:t>
      </w:r>
      <w:r w:rsidR="00623A1B" w:rsidRPr="00B11E90">
        <w:t xml:space="preserve">tate general revenue funds awarded solely </w:t>
      </w:r>
      <w:r w:rsidR="00E85671">
        <w:t xml:space="preserve">for </w:t>
      </w:r>
      <w:r w:rsidR="00623A1B" w:rsidRPr="00B11E90">
        <w:t>operating the</w:t>
      </w:r>
      <w:r w:rsidR="003F178A">
        <w:t xml:space="preserve"> SR Plus</w:t>
      </w:r>
      <w:r w:rsidR="00623A1B" w:rsidRPr="00B11E90">
        <w:t xml:space="preserve"> Program.</w:t>
      </w:r>
    </w:p>
    <w:p w14:paraId="5452D29A" w14:textId="74BC8AB0" w:rsidR="003F178A" w:rsidRDefault="003F178A" w:rsidP="006F79F9">
      <w:pPr>
        <w:numPr>
          <w:ilvl w:val="0"/>
          <w:numId w:val="65"/>
        </w:numPr>
        <w:ind w:left="1080"/>
        <w:contextualSpacing w:val="0"/>
      </w:pPr>
      <w:r>
        <w:t>S</w:t>
      </w:r>
      <w:r w:rsidRPr="00B11E90">
        <w:t xml:space="preserve">tate general revenue funds awarded solely </w:t>
      </w:r>
      <w:r>
        <w:t xml:space="preserve">for </w:t>
      </w:r>
      <w:r w:rsidRPr="00B11E90">
        <w:t>operating the V</w:t>
      </w:r>
      <w:r>
        <w:t>PK</w:t>
      </w:r>
      <w:r w:rsidRPr="00B11E90">
        <w:t xml:space="preserve"> Program.</w:t>
      </w:r>
    </w:p>
    <w:p w14:paraId="2E47F3A4" w14:textId="77777777" w:rsidR="00623A1B" w:rsidRPr="00F714D2" w:rsidRDefault="004C74E9" w:rsidP="006F79F9">
      <w:pPr>
        <w:pStyle w:val="Heading2"/>
        <w:numPr>
          <w:ilvl w:val="0"/>
          <w:numId w:val="62"/>
        </w:numPr>
        <w:spacing w:before="120" w:after="0"/>
        <w:contextualSpacing w:val="0"/>
      </w:pPr>
      <w:bookmarkStart w:id="262" w:name="_Toc388350369"/>
      <w:r w:rsidRPr="00F714D2">
        <w:t>S</w:t>
      </w:r>
      <w:r w:rsidR="00623A1B" w:rsidRPr="00F714D2">
        <w:t>ubrecipient monitoring</w:t>
      </w:r>
    </w:p>
    <w:p w14:paraId="195AA86E" w14:textId="675FE5E7" w:rsidR="00623A1B" w:rsidRPr="00B11E90" w:rsidRDefault="00623A1B" w:rsidP="006F79F9">
      <w:pPr>
        <w:spacing w:before="0" w:after="0"/>
        <w:ind w:left="720"/>
      </w:pPr>
      <w:r w:rsidRPr="00B11E90">
        <w:t xml:space="preserve">The </w:t>
      </w:r>
      <w:r w:rsidR="004E7988">
        <w:t>ELC</w:t>
      </w:r>
      <w:r w:rsidRPr="00B11E90">
        <w:t xml:space="preserve"> certifies</w:t>
      </w:r>
      <w:r w:rsidR="00A133A0">
        <w:t xml:space="preserve"> that</w:t>
      </w:r>
      <w:r w:rsidRPr="00B11E90">
        <w:t xml:space="preserve"> it has established and shall implement fiscal and programmatic monitoring procedures for its subrecipients.</w:t>
      </w:r>
    </w:p>
    <w:bookmarkEnd w:id="262"/>
    <w:p w14:paraId="45FC533C" w14:textId="77777777" w:rsidR="00BE0C03" w:rsidRPr="00F714D2" w:rsidRDefault="004C74E9" w:rsidP="006F79F9">
      <w:pPr>
        <w:pStyle w:val="Heading2"/>
        <w:keepNext/>
        <w:numPr>
          <w:ilvl w:val="0"/>
          <w:numId w:val="62"/>
        </w:numPr>
        <w:spacing w:before="120" w:after="0"/>
        <w:contextualSpacing w:val="0"/>
      </w:pPr>
      <w:r w:rsidRPr="00F714D2">
        <w:t>I</w:t>
      </w:r>
      <w:r w:rsidR="00BE0C03" w:rsidRPr="00F714D2">
        <w:t>mmigration status</w:t>
      </w:r>
    </w:p>
    <w:p w14:paraId="7C120560" w14:textId="4C754BA8" w:rsidR="00623A1B" w:rsidRPr="00B11E90" w:rsidRDefault="00623A1B" w:rsidP="006F79F9">
      <w:pPr>
        <w:spacing w:before="0" w:after="0"/>
        <w:ind w:left="720"/>
      </w:pPr>
      <w:r w:rsidRPr="00B11E90">
        <w:t xml:space="preserve">The </w:t>
      </w:r>
      <w:r w:rsidR="004E7988">
        <w:t>ELC</w:t>
      </w:r>
      <w:r w:rsidRPr="00B11E90">
        <w:t xml:space="preserve"> certifies </w:t>
      </w:r>
      <w:r w:rsidR="00A133A0">
        <w:t xml:space="preserve">that </w:t>
      </w:r>
      <w:r w:rsidRPr="00B11E90">
        <w:t xml:space="preserve">it agrees to comply with the provisions of s. 432 of the Personal Responsibility and Work Opportunity Reconciliation Act (42 </w:t>
      </w:r>
      <w:r w:rsidR="00357CCB">
        <w:t>U.S.C.</w:t>
      </w:r>
      <w:r w:rsidRPr="00B11E90">
        <w:t xml:space="preserve"> </w:t>
      </w:r>
      <w:r w:rsidR="00AF50EA">
        <w:t>P</w:t>
      </w:r>
      <w:r w:rsidRPr="00B11E90">
        <w:t>art 1611)</w:t>
      </w:r>
      <w:r w:rsidRPr="00B11E90">
        <w:rPr>
          <w:b/>
          <w:bCs/>
        </w:rPr>
        <w:t xml:space="preserve"> </w:t>
      </w:r>
      <w:r w:rsidRPr="00B11E90">
        <w:t>ensuring that</w:t>
      </w:r>
      <w:r w:rsidRPr="00B11E90">
        <w:rPr>
          <w:b/>
          <w:bCs/>
        </w:rPr>
        <w:t xml:space="preserve"> </w:t>
      </w:r>
      <w:r w:rsidRPr="00B11E90">
        <w:t>only individuals eligible for CCDF services receive them.</w:t>
      </w:r>
    </w:p>
    <w:p w14:paraId="5A65393F" w14:textId="77777777" w:rsidR="00623A1B" w:rsidRPr="00F714D2" w:rsidRDefault="004C74E9" w:rsidP="006F79F9">
      <w:pPr>
        <w:pStyle w:val="Heading2"/>
        <w:keepNext/>
        <w:numPr>
          <w:ilvl w:val="0"/>
          <w:numId w:val="62"/>
        </w:numPr>
        <w:spacing w:before="120" w:after="0"/>
        <w:contextualSpacing w:val="0"/>
      </w:pPr>
      <w:r w:rsidRPr="00F714D2">
        <w:t>S</w:t>
      </w:r>
      <w:r w:rsidR="00623A1B" w:rsidRPr="00F714D2">
        <w:t>tandards of conduct</w:t>
      </w:r>
    </w:p>
    <w:p w14:paraId="78520C03" w14:textId="03F53B03" w:rsidR="00623A1B" w:rsidRPr="00B11E90" w:rsidRDefault="00623A1B" w:rsidP="006F79F9">
      <w:pPr>
        <w:spacing w:before="0" w:after="0"/>
        <w:ind w:left="720"/>
      </w:pPr>
      <w:r w:rsidRPr="00B11E90">
        <w:t xml:space="preserve">The </w:t>
      </w:r>
      <w:r w:rsidR="004E7988">
        <w:t>ELC</w:t>
      </w:r>
      <w:r w:rsidRPr="00B11E90">
        <w:t xml:space="preserve"> certifies </w:t>
      </w:r>
      <w:r w:rsidR="00A133A0">
        <w:t xml:space="preserve">that </w:t>
      </w:r>
      <w:r w:rsidRPr="00B11E90">
        <w:t>it shall comply with the provisions</w:t>
      </w:r>
      <w:r w:rsidR="00A133A0">
        <w:t xml:space="preserve"> of</w:t>
      </w:r>
      <w:r w:rsidR="00384DA6" w:rsidRPr="00B11E90">
        <w:rPr>
          <w:bCs/>
        </w:rPr>
        <w:t xml:space="preserve"> </w:t>
      </w:r>
      <w:r w:rsidR="004C74E9">
        <w:t>45</w:t>
      </w:r>
      <w:r w:rsidR="004C74E9" w:rsidRPr="00AF39CE">
        <w:t xml:space="preserve"> </w:t>
      </w:r>
      <w:r w:rsidR="00B91DC6">
        <w:t>C.F.R.</w:t>
      </w:r>
      <w:r w:rsidR="004C74E9" w:rsidRPr="00AF39CE">
        <w:t xml:space="preserve"> §</w:t>
      </w:r>
      <w:r w:rsidR="00956D5A">
        <w:t xml:space="preserve"> </w:t>
      </w:r>
      <w:r w:rsidR="004C74E9">
        <w:t>75</w:t>
      </w:r>
      <w:r w:rsidR="004C74E9" w:rsidRPr="00AF39CE">
        <w:t>.3</w:t>
      </w:r>
      <w:r w:rsidR="004C74E9">
        <w:t xml:space="preserve">27 (also </w:t>
      </w:r>
      <w:r w:rsidR="00384DA6" w:rsidRPr="00B11E90">
        <w:rPr>
          <w:bCs/>
        </w:rPr>
        <w:t>2</w:t>
      </w:r>
      <w:r w:rsidRPr="00B11E90">
        <w:rPr>
          <w:bCs/>
        </w:rPr>
        <w:t xml:space="preserve"> </w:t>
      </w:r>
      <w:r w:rsidR="00B91DC6">
        <w:rPr>
          <w:bCs/>
        </w:rPr>
        <w:t>C.F.R.</w:t>
      </w:r>
      <w:r w:rsidRPr="00B11E90">
        <w:rPr>
          <w:bCs/>
        </w:rPr>
        <w:t xml:space="preserve"> </w:t>
      </w:r>
      <w:r w:rsidR="00384DA6" w:rsidRPr="00B11E90">
        <w:rPr>
          <w:bCs/>
        </w:rPr>
        <w:t>§</w:t>
      </w:r>
      <w:r w:rsidR="00956D5A">
        <w:rPr>
          <w:bCs/>
        </w:rPr>
        <w:t xml:space="preserve"> </w:t>
      </w:r>
      <w:r w:rsidR="00384DA6" w:rsidRPr="00B11E90">
        <w:rPr>
          <w:bCs/>
        </w:rPr>
        <w:t>200.318</w:t>
      </w:r>
      <w:r w:rsidR="004C74E9">
        <w:rPr>
          <w:bCs/>
        </w:rPr>
        <w:t>)</w:t>
      </w:r>
      <w:r w:rsidR="00384DA6" w:rsidRPr="00B11E90">
        <w:rPr>
          <w:bCs/>
        </w:rPr>
        <w:t xml:space="preserve">, </w:t>
      </w:r>
      <w:r w:rsidR="00384DA6" w:rsidRPr="00FC2EA6">
        <w:rPr>
          <w:bCs/>
          <w:i/>
        </w:rPr>
        <w:t xml:space="preserve">General </w:t>
      </w:r>
      <w:r w:rsidR="004C74E9" w:rsidRPr="00FC2EA6">
        <w:rPr>
          <w:bCs/>
          <w:i/>
        </w:rPr>
        <w:t>p</w:t>
      </w:r>
      <w:r w:rsidR="00384DA6" w:rsidRPr="00FC2EA6">
        <w:rPr>
          <w:bCs/>
          <w:i/>
        </w:rPr>
        <w:t xml:space="preserve">rocurement </w:t>
      </w:r>
      <w:r w:rsidR="004C74E9" w:rsidRPr="00FC2EA6">
        <w:rPr>
          <w:bCs/>
          <w:i/>
        </w:rPr>
        <w:t>s</w:t>
      </w:r>
      <w:r w:rsidR="006B4777" w:rsidRPr="00FC2EA6">
        <w:rPr>
          <w:bCs/>
          <w:i/>
        </w:rPr>
        <w:t>tandards</w:t>
      </w:r>
      <w:r w:rsidR="00384DA6" w:rsidRPr="00B11E90">
        <w:rPr>
          <w:bCs/>
        </w:rPr>
        <w:t>,</w:t>
      </w:r>
      <w:r w:rsidRPr="00B11E90">
        <w:rPr>
          <w:b/>
          <w:bCs/>
        </w:rPr>
        <w:t xml:space="preserve"> </w:t>
      </w:r>
      <w:r w:rsidRPr="00B11E90">
        <w:t>regarding standards of conduct. It will establish safeguards</w:t>
      </w:r>
      <w:r w:rsidR="004C74E9">
        <w:t>, written policies</w:t>
      </w:r>
      <w:r w:rsidR="00DB77FF">
        <w:t>,</w:t>
      </w:r>
      <w:r w:rsidR="004C74E9">
        <w:t xml:space="preserve"> and training procedures</w:t>
      </w:r>
      <w:r w:rsidRPr="00B11E90">
        <w:t xml:space="preserve"> to prohibit employees and board members from using their positions for any purpose </w:t>
      </w:r>
      <w:r w:rsidR="00DB77FF">
        <w:t>which</w:t>
      </w:r>
      <w:r w:rsidR="00DB77FF" w:rsidRPr="00B11E90">
        <w:t xml:space="preserve"> </w:t>
      </w:r>
      <w:r w:rsidRPr="00B11E90">
        <w:t>constitutes or presents the appearance of personal or organizational conflict of interest or personal gain.</w:t>
      </w:r>
    </w:p>
    <w:p w14:paraId="7EA3BF07" w14:textId="77777777" w:rsidR="00B67484" w:rsidRPr="00CB5A5F" w:rsidRDefault="00623A1B" w:rsidP="006F79F9">
      <w:pPr>
        <w:pStyle w:val="Heading2"/>
        <w:keepNext/>
        <w:numPr>
          <w:ilvl w:val="0"/>
          <w:numId w:val="62"/>
        </w:numPr>
        <w:spacing w:before="120" w:after="0"/>
        <w:contextualSpacing w:val="0"/>
        <w:rPr>
          <w:b w:val="0"/>
          <w:i/>
        </w:rPr>
      </w:pPr>
      <w:bookmarkStart w:id="263" w:name="_Toc388350376"/>
      <w:r w:rsidRPr="00F714D2">
        <w:t xml:space="preserve">Clean Air Act </w:t>
      </w:r>
      <w:r w:rsidR="00B67484" w:rsidRPr="00F714D2">
        <w:t>and Federal Water Pollution Control Act</w:t>
      </w:r>
    </w:p>
    <w:bookmarkEnd w:id="263"/>
    <w:p w14:paraId="6AE47E21" w14:textId="10B5E132" w:rsidR="004A0103" w:rsidRDefault="00B14738" w:rsidP="006F79F9">
      <w:pPr>
        <w:spacing w:before="0" w:after="0"/>
        <w:ind w:left="720"/>
      </w:pPr>
      <w:r>
        <w:t>I</w:t>
      </w:r>
      <w:r w:rsidR="00623A1B" w:rsidRPr="00F714D2">
        <w:t>f th</w:t>
      </w:r>
      <w:r w:rsidR="004E7988" w:rsidRPr="00F714D2">
        <w:t>e aggregated amount of funds awarded under this</w:t>
      </w:r>
      <w:r w:rsidR="00623A1B" w:rsidRPr="00F714D2">
        <w:t xml:space="preserve"> </w:t>
      </w:r>
      <w:r w:rsidR="00B91DC6">
        <w:t>Agreement</w:t>
      </w:r>
      <w:r w:rsidR="00623A1B" w:rsidRPr="00F714D2">
        <w:t xml:space="preserve"> </w:t>
      </w:r>
      <w:r w:rsidR="00623A1B" w:rsidRPr="00120109">
        <w:t>exce</w:t>
      </w:r>
      <w:r w:rsidR="00237A48">
        <w:t>ed</w:t>
      </w:r>
      <w:r w:rsidR="00623A1B" w:rsidRPr="00120109">
        <w:t>s</w:t>
      </w:r>
      <w:r w:rsidR="00623A1B" w:rsidRPr="00932F72">
        <w:t xml:space="preserve"> $1</w:t>
      </w:r>
      <w:r w:rsidR="00090361" w:rsidRPr="00932F72">
        <w:t>5</w:t>
      </w:r>
      <w:r w:rsidR="00623A1B" w:rsidRPr="00932F72">
        <w:t>0,000,</w:t>
      </w:r>
      <w:r w:rsidR="004E7988" w:rsidRPr="00120109">
        <w:t xml:space="preserve"> the</w:t>
      </w:r>
      <w:r w:rsidR="004E7988" w:rsidRPr="00F714D2">
        <w:t xml:space="preserve"> ELC</w:t>
      </w:r>
      <w:r w:rsidR="00623A1B" w:rsidRPr="00F714D2">
        <w:t xml:space="preserve"> shall comply with all applicable standards, orders or regulations issued pursuant to the Clean Air Act (42 </w:t>
      </w:r>
      <w:r w:rsidR="00B67484" w:rsidRPr="00F714D2">
        <w:t>U.S.C.</w:t>
      </w:r>
      <w:r w:rsidR="00623A1B" w:rsidRPr="00F714D2">
        <w:t xml:space="preserve"> 7401 et seq.) and the Federal Water Pollution Control Act as amended (33 </w:t>
      </w:r>
      <w:r w:rsidR="00B67484" w:rsidRPr="00F714D2">
        <w:t>U.S.C.</w:t>
      </w:r>
      <w:r w:rsidR="00623A1B" w:rsidRPr="00F714D2">
        <w:t xml:space="preserve"> 1251 et seq.). Violations shall be reported to the federal awarding agency and the Regional Office of the Environmental Protection Agency</w:t>
      </w:r>
      <w:r w:rsidR="00B67484" w:rsidRPr="00F714D2">
        <w:t xml:space="preserve"> (EPA).</w:t>
      </w:r>
      <w:r w:rsidR="00D01DCD" w:rsidRPr="00F714D2">
        <w:t xml:space="preserve"> </w:t>
      </w:r>
      <w:r w:rsidR="00623A1B" w:rsidRPr="00EA1270">
        <w:t xml:space="preserve">See 45 </w:t>
      </w:r>
      <w:r w:rsidR="00B91DC6">
        <w:t>C.F.R.</w:t>
      </w:r>
      <w:r w:rsidR="00623A1B" w:rsidRPr="00EA1270">
        <w:t xml:space="preserve"> </w:t>
      </w:r>
      <w:bookmarkStart w:id="264" w:name="_Toc388350379"/>
      <w:r w:rsidR="00956D5A">
        <w:t xml:space="preserve">Part </w:t>
      </w:r>
      <w:r w:rsidR="00B67484" w:rsidRPr="00EA1270">
        <w:t xml:space="preserve">75, Appendix II, </w:t>
      </w:r>
      <w:r w:rsidR="00B67484" w:rsidRPr="00EA1270">
        <w:rPr>
          <w:i/>
        </w:rPr>
        <w:t>Contract</w:t>
      </w:r>
      <w:r w:rsidR="00623A1B" w:rsidRPr="00EA1270">
        <w:t xml:space="preserve"> </w:t>
      </w:r>
      <w:r w:rsidR="00623A1B" w:rsidRPr="000C02BC">
        <w:rPr>
          <w:i/>
        </w:rPr>
        <w:t>Provisions</w:t>
      </w:r>
      <w:r w:rsidR="00623A1B" w:rsidRPr="00EA1270">
        <w:t xml:space="preserve"> </w:t>
      </w:r>
      <w:r w:rsidR="00B67484" w:rsidRPr="00EA1270">
        <w:rPr>
          <w:i/>
        </w:rPr>
        <w:t>for Non-Federal Entity Contracts Under Federal Awards</w:t>
      </w:r>
      <w:r w:rsidR="00B67484" w:rsidRPr="00EA1270">
        <w:t>.</w:t>
      </w:r>
      <w:bookmarkEnd w:id="264"/>
    </w:p>
    <w:p w14:paraId="5AC7AB4D" w14:textId="77777777" w:rsidR="00B67484" w:rsidRPr="00F714D2" w:rsidRDefault="00B67484" w:rsidP="006F79F9">
      <w:pPr>
        <w:pStyle w:val="Heading2"/>
        <w:numPr>
          <w:ilvl w:val="0"/>
          <w:numId w:val="62"/>
        </w:numPr>
        <w:spacing w:before="120" w:after="0"/>
        <w:contextualSpacing w:val="0"/>
      </w:pPr>
      <w:r w:rsidRPr="00F714D2">
        <w:t>Conflicts of Interest</w:t>
      </w:r>
    </w:p>
    <w:p w14:paraId="390397CB" w14:textId="2C8CEA72" w:rsidR="00B67484" w:rsidRPr="00E246F7" w:rsidRDefault="00B67484" w:rsidP="006F79F9">
      <w:pPr>
        <w:pStyle w:val="ListParagraph"/>
        <w:numPr>
          <w:ilvl w:val="0"/>
          <w:numId w:val="77"/>
        </w:numPr>
        <w:contextualSpacing w:val="0"/>
        <w:rPr>
          <w:szCs w:val="20"/>
        </w:rPr>
      </w:pPr>
      <w:r w:rsidRPr="00000AFF">
        <w:t xml:space="preserve">Pursuant to </w:t>
      </w:r>
      <w:r w:rsidRPr="00E246F7">
        <w:rPr>
          <w:szCs w:val="20"/>
        </w:rPr>
        <w:t xml:space="preserve">2 </w:t>
      </w:r>
      <w:r w:rsidR="00B91DC6">
        <w:rPr>
          <w:szCs w:val="20"/>
        </w:rPr>
        <w:t>C.F.R.</w:t>
      </w:r>
      <w:r w:rsidRPr="00E246F7">
        <w:rPr>
          <w:szCs w:val="20"/>
        </w:rPr>
        <w:t xml:space="preserve"> §</w:t>
      </w:r>
      <w:r w:rsidR="00956D5A">
        <w:rPr>
          <w:szCs w:val="20"/>
        </w:rPr>
        <w:t xml:space="preserve"> </w:t>
      </w:r>
      <w:r w:rsidRPr="00E246F7">
        <w:rPr>
          <w:szCs w:val="20"/>
        </w:rPr>
        <w:t xml:space="preserve">200.318, </w:t>
      </w:r>
      <w:r w:rsidRPr="00E246F7">
        <w:rPr>
          <w:i/>
          <w:szCs w:val="20"/>
        </w:rPr>
        <w:t>General procurement standards,</w:t>
      </w:r>
      <w:r w:rsidRPr="00E246F7">
        <w:rPr>
          <w:szCs w:val="20"/>
        </w:rPr>
        <w:t xml:space="preserve"> the</w:t>
      </w:r>
      <w:r w:rsidR="0098128C">
        <w:t xml:space="preserve"> </w:t>
      </w:r>
      <w:r w:rsidR="0018483A">
        <w:t>Division</w:t>
      </w:r>
      <w:r w:rsidR="0018483A" w:rsidRPr="00E246F7">
        <w:rPr>
          <w:szCs w:val="20"/>
        </w:rPr>
        <w:t xml:space="preserve"> </w:t>
      </w:r>
      <w:r w:rsidRPr="00E246F7">
        <w:rPr>
          <w:szCs w:val="20"/>
        </w:rPr>
        <w:t xml:space="preserve">must maintain oversight to ensure </w:t>
      </w:r>
      <w:r w:rsidR="000C02BC" w:rsidRPr="00E246F7">
        <w:rPr>
          <w:szCs w:val="20"/>
        </w:rPr>
        <w:t xml:space="preserve">the </w:t>
      </w:r>
      <w:r w:rsidR="00FD27A9" w:rsidRPr="00E246F7">
        <w:rPr>
          <w:szCs w:val="20"/>
        </w:rPr>
        <w:t xml:space="preserve">ELC </w:t>
      </w:r>
      <w:r w:rsidRPr="00E246F7">
        <w:rPr>
          <w:szCs w:val="20"/>
        </w:rPr>
        <w:t>perform</w:t>
      </w:r>
      <w:r w:rsidR="000C02BC" w:rsidRPr="00E246F7">
        <w:rPr>
          <w:szCs w:val="20"/>
        </w:rPr>
        <w:t>s</w:t>
      </w:r>
      <w:r w:rsidRPr="00E246F7">
        <w:rPr>
          <w:szCs w:val="20"/>
        </w:rPr>
        <w:t xml:space="preserve"> scoped services in accordance with minimum standards or conduct. </w:t>
      </w:r>
    </w:p>
    <w:p w14:paraId="59E31306" w14:textId="423823FD" w:rsidR="00B67484" w:rsidRPr="00662D7D" w:rsidRDefault="00B67484" w:rsidP="006F79F9">
      <w:pPr>
        <w:numPr>
          <w:ilvl w:val="1"/>
          <w:numId w:val="35"/>
        </w:numPr>
        <w:autoSpaceDE w:val="0"/>
        <w:autoSpaceDN w:val="0"/>
        <w:adjustRightInd w:val="0"/>
        <w:spacing w:before="0" w:after="0"/>
        <w:ind w:left="1620" w:hanging="540"/>
        <w:contextualSpacing w:val="0"/>
        <w:outlineLvl w:val="2"/>
      </w:pPr>
      <w:r w:rsidRPr="00DE0E05">
        <w:t xml:space="preserve">If the </w:t>
      </w:r>
      <w:r w:rsidR="00FD27A9">
        <w:t>ELC</w:t>
      </w:r>
      <w:r w:rsidRPr="00DE0E05">
        <w:t xml:space="preserve"> has a parent, affiliate</w:t>
      </w:r>
      <w:r w:rsidR="00DB77FF">
        <w:t>,</w:t>
      </w:r>
      <w:r w:rsidRPr="00DE0E05">
        <w:t xml:space="preserve"> or subsidiary organization </w:t>
      </w:r>
      <w:r w:rsidR="00DB77FF">
        <w:t xml:space="preserve">which </w:t>
      </w:r>
      <w:r w:rsidRPr="00DE0E05">
        <w:t>is not a state or local government</w:t>
      </w:r>
      <w:r w:rsidR="00237A48">
        <w:t>,</w:t>
      </w:r>
      <w:r w:rsidRPr="00DE0E05">
        <w:t xml:space="preserve"> the </w:t>
      </w:r>
      <w:r w:rsidR="004E7988">
        <w:t xml:space="preserve">ELC </w:t>
      </w:r>
      <w:r w:rsidRPr="00DE0E05">
        <w:t>must also maintain written standards of condu</w:t>
      </w:r>
      <w:r w:rsidRPr="00671044">
        <w:t>ct covering organization</w:t>
      </w:r>
      <w:r w:rsidR="00B14738">
        <w:t>al</w:t>
      </w:r>
      <w:r w:rsidRPr="00671044">
        <w:t xml:space="preserve"> conflicts of interest. </w:t>
      </w:r>
      <w:r w:rsidRPr="00BC4FCC">
        <w:t>Organizational conflicts of interest mean</w:t>
      </w:r>
      <w:r w:rsidR="00DB77FF">
        <w:t>,</w:t>
      </w:r>
      <w:r w:rsidR="00272FA8">
        <w:t xml:space="preserve"> </w:t>
      </w:r>
      <w:r w:rsidRPr="00BC4FCC">
        <w:t xml:space="preserve">because of relationships with a parent company, affiliate, or subsidiary organization, the </w:t>
      </w:r>
      <w:r w:rsidR="004E7988">
        <w:t>ELC</w:t>
      </w:r>
      <w:r w:rsidRPr="00BC4FCC">
        <w:t xml:space="preserve"> is unable or appears to be unable to be impartial</w:t>
      </w:r>
      <w:r w:rsidRPr="00662D7D">
        <w:t xml:space="preserve"> in conducting a procurement action involving a related organization.</w:t>
      </w:r>
    </w:p>
    <w:p w14:paraId="775DA392" w14:textId="350AE27E" w:rsidR="00B67484" w:rsidRDefault="00B67484" w:rsidP="006F79F9">
      <w:pPr>
        <w:numPr>
          <w:ilvl w:val="1"/>
          <w:numId w:val="35"/>
        </w:numPr>
        <w:autoSpaceDE w:val="0"/>
        <w:autoSpaceDN w:val="0"/>
        <w:adjustRightInd w:val="0"/>
        <w:spacing w:before="0" w:after="0"/>
        <w:ind w:left="1620" w:hanging="540"/>
        <w:contextualSpacing w:val="0"/>
        <w:outlineLvl w:val="2"/>
      </w:pPr>
      <w:r w:rsidRPr="00B11E90">
        <w:lastRenderedPageBreak/>
        <w:t xml:space="preserve">The </w:t>
      </w:r>
      <w:r w:rsidR="004E7988">
        <w:t>ELC</w:t>
      </w:r>
      <w:r w:rsidRPr="00B11E90">
        <w:t xml:space="preserve">’s written standards of conduct must also address the performance of employees engaged in the selection, </w:t>
      </w:r>
      <w:r w:rsidR="00157995" w:rsidRPr="00B11E90">
        <w:t>award,</w:t>
      </w:r>
      <w:r w:rsidRPr="00B11E90">
        <w:t xml:space="preserve"> and administration of contracts. </w:t>
      </w:r>
    </w:p>
    <w:p w14:paraId="5E590270" w14:textId="77777777" w:rsidR="00B67484" w:rsidRPr="00B11E90" w:rsidRDefault="00E246F7" w:rsidP="006F79F9">
      <w:pPr>
        <w:pStyle w:val="ListParagraph"/>
        <w:numPr>
          <w:ilvl w:val="0"/>
          <w:numId w:val="35"/>
        </w:numPr>
        <w:rPr>
          <w:szCs w:val="20"/>
        </w:rPr>
      </w:pPr>
      <w:r>
        <w:t xml:space="preserve">Related </w:t>
      </w:r>
      <w:r w:rsidR="00B67484" w:rsidRPr="00B11E90">
        <w:t xml:space="preserve">party contracts. </w:t>
      </w:r>
      <w:r w:rsidR="0098128C">
        <w:t xml:space="preserve"> </w:t>
      </w:r>
      <w:r w:rsidR="00AD178C">
        <w:t xml:space="preserve">Federal and state rules require the ELC to comply with disclosure and reporting requirements regarding conflicts of interest and related party contracts. See Exhibit III, Section B.2., Related party disclosures, for more information. </w:t>
      </w:r>
    </w:p>
    <w:p w14:paraId="17BF59D5" w14:textId="77777777" w:rsidR="00E4017D" w:rsidRPr="00CB5A5F" w:rsidRDefault="00E4017D" w:rsidP="006F79F9">
      <w:pPr>
        <w:pStyle w:val="Heading2"/>
        <w:numPr>
          <w:ilvl w:val="0"/>
          <w:numId w:val="62"/>
        </w:numPr>
        <w:spacing w:before="120" w:after="0"/>
        <w:contextualSpacing w:val="0"/>
        <w:rPr>
          <w:b w:val="0"/>
          <w:i/>
        </w:rPr>
      </w:pPr>
      <w:r w:rsidRPr="00F714D2">
        <w:t>Contract Work Hours and Safety Standards Act</w:t>
      </w:r>
      <w:r w:rsidR="006A3791">
        <w:t xml:space="preserve"> </w:t>
      </w:r>
      <w:r w:rsidR="00C73DD1">
        <w:t>(</w:t>
      </w:r>
      <w:r w:rsidR="00C73DD1" w:rsidRPr="00D6036C">
        <w:t xml:space="preserve">40 U.S.C. </w:t>
      </w:r>
      <w:r w:rsidR="00C73DD1">
        <w:t>3</w:t>
      </w:r>
      <w:r w:rsidR="00C73DD1" w:rsidRPr="00D6036C">
        <w:t>7</w:t>
      </w:r>
      <w:r w:rsidR="00C73DD1">
        <w:t>01 et seq.</w:t>
      </w:r>
      <w:r w:rsidR="00C73DD1" w:rsidRPr="00D6036C">
        <w:t>)</w:t>
      </w:r>
    </w:p>
    <w:p w14:paraId="22E5FD5F" w14:textId="0B81A2AB" w:rsidR="00E4017D" w:rsidRPr="00B11E90" w:rsidRDefault="00E4017D" w:rsidP="006F79F9">
      <w:pPr>
        <w:numPr>
          <w:ilvl w:val="0"/>
          <w:numId w:val="66"/>
        </w:numPr>
        <w:ind w:left="1080"/>
        <w:contextualSpacing w:val="0"/>
      </w:pPr>
      <w:r w:rsidRPr="004E7988">
        <w:t>Federal</w:t>
      </w:r>
      <w:r w:rsidRPr="00B11E90">
        <w:t xml:space="preserve"> and state </w:t>
      </w:r>
      <w:r w:rsidRPr="00120109">
        <w:t>standards for procurement and contracts administration require all contract</w:t>
      </w:r>
      <w:r w:rsidR="00540288" w:rsidRPr="00120109">
        <w:t xml:space="preserve">ual </w:t>
      </w:r>
      <w:r w:rsidR="00B91DC6">
        <w:t>Agreement</w:t>
      </w:r>
      <w:r w:rsidR="00540288" w:rsidRPr="00120109">
        <w:t>s</w:t>
      </w:r>
      <w:r w:rsidRPr="00120109">
        <w:t xml:space="preserve"> </w:t>
      </w:r>
      <w:r w:rsidR="00237A48">
        <w:t>exceeding</w:t>
      </w:r>
      <w:r w:rsidR="001170D9">
        <w:t xml:space="preserve"> </w:t>
      </w:r>
      <w:bookmarkStart w:id="265" w:name="_Hlk164869714"/>
      <w:r w:rsidR="001170D9">
        <w:t>on</w:t>
      </w:r>
      <w:r w:rsidR="00AB2CBB">
        <w:t>e</w:t>
      </w:r>
      <w:r w:rsidR="001170D9">
        <w:t xml:space="preserve"> hundred thousand dollars</w:t>
      </w:r>
      <w:bookmarkEnd w:id="265"/>
      <w:r w:rsidR="001170D9">
        <w:t xml:space="preserve"> (</w:t>
      </w:r>
      <w:r w:rsidRPr="00932F72">
        <w:t>$100,000</w:t>
      </w:r>
      <w:r w:rsidR="001170D9">
        <w:t>)</w:t>
      </w:r>
      <w:r w:rsidRPr="00120109">
        <w:t xml:space="preserve"> </w:t>
      </w:r>
      <w:r w:rsidR="004E7988" w:rsidRPr="00120109">
        <w:t>to address</w:t>
      </w:r>
      <w:r w:rsidRPr="00E4547E">
        <w:t xml:space="preserve"> </w:t>
      </w:r>
      <w:r w:rsidRPr="00B11E90">
        <w:t xml:space="preserve">requirements for compliance with federal labor laws. </w:t>
      </w:r>
      <w:r w:rsidRPr="00EA1270">
        <w:t xml:space="preserve">See 45 </w:t>
      </w:r>
      <w:r w:rsidR="00B91DC6">
        <w:t>C.F.R.</w:t>
      </w:r>
      <w:r w:rsidRPr="00EA1270">
        <w:t xml:space="preserve"> </w:t>
      </w:r>
      <w:r w:rsidR="00956D5A">
        <w:t xml:space="preserve">Part </w:t>
      </w:r>
      <w:r w:rsidRPr="00EA1270">
        <w:t xml:space="preserve">75 Appendix II, </w:t>
      </w:r>
      <w:r w:rsidRPr="00EA1270">
        <w:rPr>
          <w:i/>
        </w:rPr>
        <w:t>Contract Provisions for Non-Federal Entity Contracts Under Federal Awards</w:t>
      </w:r>
      <w:r w:rsidRPr="00EA1270">
        <w:t>.</w:t>
      </w:r>
      <w:r w:rsidRPr="00B11E90">
        <w:t xml:space="preserve"> This provision applies to </w:t>
      </w:r>
      <w:r w:rsidR="00B91DC6">
        <w:t>Agreement</w:t>
      </w:r>
      <w:r w:rsidRPr="00B11E90">
        <w:t xml:space="preserve">s </w:t>
      </w:r>
      <w:r w:rsidR="00DB77FF">
        <w:t>which</w:t>
      </w:r>
      <w:r w:rsidR="00DB77FF" w:rsidRPr="00B11E90">
        <w:t xml:space="preserve"> </w:t>
      </w:r>
      <w:r w:rsidRPr="00B11E90">
        <w:t xml:space="preserve">include salaries for laborers and for all contracts for repairs, </w:t>
      </w:r>
      <w:r w:rsidR="00E73612" w:rsidRPr="00B11E90">
        <w:t>improvements,</w:t>
      </w:r>
      <w:r w:rsidRPr="00B11E90">
        <w:t xml:space="preserve"> or other construction activities. </w:t>
      </w:r>
    </w:p>
    <w:p w14:paraId="6C35F9CE" w14:textId="5B2EF1A9" w:rsidR="00E4017D" w:rsidRPr="00B11E90" w:rsidRDefault="004E7988" w:rsidP="006F79F9">
      <w:pPr>
        <w:numPr>
          <w:ilvl w:val="0"/>
          <w:numId w:val="66"/>
        </w:numPr>
        <w:ind w:left="1080"/>
        <w:contextualSpacing w:val="0"/>
      </w:pPr>
      <w:r>
        <w:t xml:space="preserve">The </w:t>
      </w:r>
      <w:r w:rsidRPr="004E7988">
        <w:t>ELC</w:t>
      </w:r>
      <w:r w:rsidR="00E4017D" w:rsidRPr="00B11E90">
        <w:t xml:space="preserve"> </w:t>
      </w:r>
      <w:r>
        <w:t>shall</w:t>
      </w:r>
      <w:r w:rsidR="00E4017D" w:rsidRPr="00B11E90">
        <w:t xml:space="preserve"> compute wages on a</w:t>
      </w:r>
      <w:r w:rsidR="001170D9">
        <w:t xml:space="preserve"> forty</w:t>
      </w:r>
      <w:r w:rsidR="00AB2CBB">
        <w:t xml:space="preserve"> hour</w:t>
      </w:r>
      <w:r w:rsidR="00E4017D" w:rsidRPr="00B11E90">
        <w:t xml:space="preserve"> </w:t>
      </w:r>
      <w:r w:rsidR="001170D9">
        <w:t>(</w:t>
      </w:r>
      <w:r w:rsidR="00540288" w:rsidRPr="00B11E90">
        <w:t>40</w:t>
      </w:r>
      <w:r w:rsidR="00AB2CBB">
        <w:t xml:space="preserve"> </w:t>
      </w:r>
      <w:r w:rsidR="00193A18">
        <w:t xml:space="preserve">hour) </w:t>
      </w:r>
      <w:r w:rsidR="00193A18" w:rsidRPr="00B11E90">
        <w:t>week</w:t>
      </w:r>
      <w:r w:rsidR="00E4017D" w:rsidRPr="00B11E90">
        <w:t xml:space="preserve"> </w:t>
      </w:r>
      <w:r w:rsidR="00540288">
        <w:t xml:space="preserve">schedule </w:t>
      </w:r>
      <w:r w:rsidR="00E4017D" w:rsidRPr="00B11E90">
        <w:t xml:space="preserve">and pay </w:t>
      </w:r>
      <w:r w:rsidR="00CE6A48">
        <w:t xml:space="preserve">non-exempt </w:t>
      </w:r>
      <w:r w:rsidR="00E4017D" w:rsidRPr="00B11E90">
        <w:t>employees for extra hours worked. None shall be forced to work in unsanitary, hazardous</w:t>
      </w:r>
      <w:r w:rsidR="00DB77FF">
        <w:t>,</w:t>
      </w:r>
      <w:r w:rsidR="00E4017D" w:rsidRPr="00B11E90">
        <w:t xml:space="preserve"> or dangerous conditions or surroundings. </w:t>
      </w:r>
    </w:p>
    <w:p w14:paraId="6DBD3AEF" w14:textId="44A44E2B" w:rsidR="00E4017D" w:rsidRDefault="00E4017D" w:rsidP="006F79F9">
      <w:pPr>
        <w:numPr>
          <w:ilvl w:val="0"/>
          <w:numId w:val="66"/>
        </w:numPr>
        <w:ind w:left="1080"/>
        <w:contextualSpacing w:val="0"/>
      </w:pPr>
      <w:r w:rsidRPr="00B11E90">
        <w:t xml:space="preserve">These requirements do not apply to </w:t>
      </w:r>
      <w:r w:rsidR="00772B7B" w:rsidRPr="00B11E90">
        <w:t>the purchase</w:t>
      </w:r>
      <w:r w:rsidRPr="00B11E90">
        <w:t xml:space="preserve"> of supplies or materials or articles ordinarily available on the open market or contracts for transportation services.</w:t>
      </w:r>
    </w:p>
    <w:p w14:paraId="5DD8596D" w14:textId="3B2CFAC3" w:rsidR="00E4017D" w:rsidRPr="00CB5A5F" w:rsidRDefault="00E4017D" w:rsidP="006F79F9">
      <w:pPr>
        <w:pStyle w:val="Heading2"/>
        <w:numPr>
          <w:ilvl w:val="0"/>
          <w:numId w:val="62"/>
        </w:numPr>
        <w:spacing w:before="120" w:after="0"/>
        <w:contextualSpacing w:val="0"/>
        <w:rPr>
          <w:b w:val="0"/>
          <w:i/>
        </w:rPr>
      </w:pPr>
      <w:r w:rsidRPr="00D6036C">
        <w:t>Copeland “Anti-Kickback” Act (18 U.S.C. 874 and 40 U.S.C. 276c)</w:t>
      </w:r>
      <w:r w:rsidR="003E71B9">
        <w:t>, as applicable</w:t>
      </w:r>
      <w:r w:rsidR="006A3791">
        <w:t xml:space="preserve"> </w:t>
      </w:r>
    </w:p>
    <w:p w14:paraId="4FEB9BBD" w14:textId="7CB0AA17" w:rsidR="00E4017D" w:rsidRPr="00EA1270" w:rsidRDefault="00E4017D" w:rsidP="006F79F9">
      <w:pPr>
        <w:numPr>
          <w:ilvl w:val="0"/>
          <w:numId w:val="67"/>
        </w:numPr>
        <w:ind w:left="1080"/>
        <w:contextualSpacing w:val="0"/>
      </w:pPr>
      <w:r w:rsidRPr="00EA6ACF">
        <w:t>Federal and state standards for procurement and contracts administration require all contract</w:t>
      </w:r>
      <w:r w:rsidR="00540288">
        <w:t xml:space="preserve">ual </w:t>
      </w:r>
      <w:r w:rsidR="00B91DC6">
        <w:t>Agreement</w:t>
      </w:r>
      <w:r w:rsidR="00540288">
        <w:t>s</w:t>
      </w:r>
      <w:r w:rsidRPr="00EA6ACF">
        <w:t xml:space="preserve"> </w:t>
      </w:r>
      <w:r w:rsidR="00237A48">
        <w:t>exceeding</w:t>
      </w:r>
      <w:r w:rsidRPr="00EA6ACF">
        <w:t xml:space="preserve"> $2,000 </w:t>
      </w:r>
      <w:r w:rsidR="00540288">
        <w:t>to address</w:t>
      </w:r>
      <w:r w:rsidR="00540288" w:rsidRPr="00EA6ACF">
        <w:t xml:space="preserve"> </w:t>
      </w:r>
      <w:r w:rsidRPr="00EA6ACF">
        <w:t xml:space="preserve">requirements for compliance with federal labor laws. </w:t>
      </w:r>
      <w:r w:rsidRPr="00EA1270">
        <w:t xml:space="preserve">See 45 </w:t>
      </w:r>
      <w:r w:rsidR="00B91DC6">
        <w:t>C.F.R.</w:t>
      </w:r>
      <w:r w:rsidRPr="00EA1270">
        <w:t xml:space="preserve"> </w:t>
      </w:r>
      <w:r w:rsidR="00956D5A">
        <w:t xml:space="preserve">Part </w:t>
      </w:r>
      <w:r w:rsidRPr="00EA1270">
        <w:t xml:space="preserve">75 Appendix II, </w:t>
      </w:r>
      <w:r w:rsidRPr="000C02BC">
        <w:rPr>
          <w:i/>
        </w:rPr>
        <w:t>Contract Provisions for Non-Federal Entity Contracts Under Federal Awards</w:t>
      </w:r>
      <w:r w:rsidRPr="00EA1270">
        <w:t xml:space="preserve">. </w:t>
      </w:r>
    </w:p>
    <w:p w14:paraId="1CC28624" w14:textId="207A2C05" w:rsidR="00E4017D" w:rsidRPr="00EA6ACF" w:rsidRDefault="00E4017D" w:rsidP="006F79F9">
      <w:pPr>
        <w:numPr>
          <w:ilvl w:val="0"/>
          <w:numId w:val="67"/>
        </w:numPr>
        <w:ind w:left="1080"/>
        <w:contextualSpacing w:val="0"/>
      </w:pPr>
      <w:r w:rsidRPr="00EA6ACF">
        <w:t xml:space="preserve">This provision applies to </w:t>
      </w:r>
      <w:r w:rsidR="00B91DC6">
        <w:t>Agreement</w:t>
      </w:r>
      <w:r w:rsidRPr="00EA6ACF">
        <w:t xml:space="preserve">s </w:t>
      </w:r>
      <w:r w:rsidR="00DB77FF">
        <w:t xml:space="preserve">which </w:t>
      </w:r>
      <w:r w:rsidRPr="00EA6ACF">
        <w:t>include salaries for laborers and for all contracts for repairs, improvements</w:t>
      </w:r>
      <w:r w:rsidR="00DB77FF">
        <w:t>,</w:t>
      </w:r>
      <w:r w:rsidRPr="00EA6ACF">
        <w:t xml:space="preserve"> or other construction activities. </w:t>
      </w:r>
    </w:p>
    <w:p w14:paraId="6DA0DCCE" w14:textId="38DA567B" w:rsidR="00E4017D" w:rsidRPr="00EA6ACF" w:rsidRDefault="00540288" w:rsidP="006F79F9">
      <w:pPr>
        <w:numPr>
          <w:ilvl w:val="0"/>
          <w:numId w:val="67"/>
        </w:numPr>
        <w:ind w:left="1080"/>
        <w:contextualSpacing w:val="0"/>
      </w:pPr>
      <w:r>
        <w:t xml:space="preserve">The </w:t>
      </w:r>
      <w:r w:rsidR="00EA6ACF">
        <w:t>ELC, its subcontrac</w:t>
      </w:r>
      <w:r w:rsidR="00E4017D" w:rsidRPr="00EA6ACF">
        <w:t>t</w:t>
      </w:r>
      <w:r w:rsidR="009B5BBC">
        <w:t>or</w:t>
      </w:r>
      <w:r w:rsidR="00EA6ACF">
        <w:t xml:space="preserve">, </w:t>
      </w:r>
      <w:r w:rsidR="00E4017D" w:rsidRPr="00EA6ACF">
        <w:t xml:space="preserve">or subrecipient shall be prohibited from inducing, by any means, any person employed in the construction, completion, or repair of public work, to give up any part of the compensation to which he </w:t>
      </w:r>
      <w:r w:rsidR="00A133A0">
        <w:t xml:space="preserve">or she </w:t>
      </w:r>
      <w:r w:rsidR="00E4017D" w:rsidRPr="00EA6ACF">
        <w:t xml:space="preserve">is otherwise entitled. The </w:t>
      </w:r>
      <w:r>
        <w:t>ELC</w:t>
      </w:r>
      <w:r w:rsidR="00E4017D" w:rsidRPr="00EA6ACF">
        <w:t xml:space="preserve"> shall report all suspected or reported violations to </w:t>
      </w:r>
      <w:r w:rsidR="00B06D61">
        <w:t>DEL</w:t>
      </w:r>
      <w:r w:rsidR="00E4017D" w:rsidRPr="00EA6ACF">
        <w:t>.</w:t>
      </w:r>
    </w:p>
    <w:p w14:paraId="4F43C0D9" w14:textId="6C030F58" w:rsidR="00623A1B" w:rsidRPr="00F714D2" w:rsidRDefault="00623A1B" w:rsidP="006F79F9">
      <w:pPr>
        <w:pStyle w:val="Heading2"/>
        <w:numPr>
          <w:ilvl w:val="0"/>
          <w:numId w:val="62"/>
        </w:numPr>
        <w:spacing w:before="120" w:after="0"/>
        <w:contextualSpacing w:val="0"/>
      </w:pPr>
      <w:bookmarkStart w:id="266" w:name="_Toc388350380"/>
      <w:r w:rsidRPr="00F714D2">
        <w:t xml:space="preserve">Davis-Bacon Act, as amended (40 </w:t>
      </w:r>
      <w:r w:rsidR="00357CCB" w:rsidRPr="00F714D2">
        <w:t>U.S.C.</w:t>
      </w:r>
      <w:r w:rsidRPr="00F714D2">
        <w:t xml:space="preserve"> </w:t>
      </w:r>
      <w:r w:rsidR="00FA06B8">
        <w:t>3141</w:t>
      </w:r>
      <w:r w:rsidRPr="00F714D2">
        <w:t xml:space="preserve"> et</w:t>
      </w:r>
      <w:r w:rsidR="006B4777" w:rsidRPr="00F714D2">
        <w:t>.</w:t>
      </w:r>
      <w:r w:rsidR="0098128C">
        <w:t xml:space="preserve"> </w:t>
      </w:r>
      <w:r w:rsidRPr="00F714D2">
        <w:t>seq.)</w:t>
      </w:r>
      <w:bookmarkEnd w:id="266"/>
      <w:r w:rsidR="003E71B9">
        <w:t>, as applicable</w:t>
      </w:r>
    </w:p>
    <w:p w14:paraId="754A21F7" w14:textId="09F77271" w:rsidR="00D63AD6" w:rsidRDefault="00623A1B" w:rsidP="006F79F9">
      <w:pPr>
        <w:spacing w:before="0" w:after="0"/>
        <w:ind w:left="720"/>
      </w:pPr>
      <w:r w:rsidRPr="00B11E90">
        <w:t>When federal program legislation requires,</w:t>
      </w:r>
      <w:r w:rsidR="00A133A0">
        <w:t xml:space="preserve"> for</w:t>
      </w:r>
      <w:r w:rsidRPr="00B11E90">
        <w:t xml:space="preserve"> all construction contracts of more than $2,000</w:t>
      </w:r>
      <w:r w:rsidR="00DB77FF">
        <w:t xml:space="preserve">, </w:t>
      </w:r>
      <w:r w:rsidRPr="00B11E90">
        <w:t>the recipient</w:t>
      </w:r>
      <w:r w:rsidR="0098128C">
        <w:t>’</w:t>
      </w:r>
      <w:r w:rsidRPr="00B11E90">
        <w:t>s and subrecipient</w:t>
      </w:r>
      <w:r w:rsidR="0098128C">
        <w:t>’</w:t>
      </w:r>
      <w:r w:rsidRPr="00B11E90">
        <w:t xml:space="preserve">s award shall include a provision for compliance with the Davis-Bacon Act (40 </w:t>
      </w:r>
      <w:r w:rsidR="00357CCB">
        <w:t>U.S.C.</w:t>
      </w:r>
      <w:r w:rsidRPr="00B11E90">
        <w:t xml:space="preserve"> </w:t>
      </w:r>
      <w:r w:rsidR="00FA06B8">
        <w:t>3141</w:t>
      </w:r>
      <w:r w:rsidRPr="00B11E90">
        <w:t xml:space="preserve"> et seq.), as supplemented by Department of Labor (DOL) regulations (29 </w:t>
      </w:r>
      <w:r w:rsidR="00B91DC6">
        <w:t>C.F.R.</w:t>
      </w:r>
      <w:r w:rsidRPr="00B11E90">
        <w:t xml:space="preserve"> Part 5, </w:t>
      </w:r>
      <w:r w:rsidRPr="000C02BC">
        <w:rPr>
          <w:i/>
        </w:rPr>
        <w:t>Labor Standards Provisions Applicable to Contracts Covering Federally Financed and Assisted Construction</w:t>
      </w:r>
      <w:r w:rsidRPr="00B11E90">
        <w:t xml:space="preserve">). </w:t>
      </w:r>
    </w:p>
    <w:p w14:paraId="3805F877" w14:textId="77777777" w:rsidR="00D63AD6" w:rsidRDefault="00623A1B" w:rsidP="006F79F9">
      <w:pPr>
        <w:pStyle w:val="ListParagraph"/>
        <w:numPr>
          <w:ilvl w:val="0"/>
          <w:numId w:val="54"/>
        </w:numPr>
        <w:spacing w:before="0" w:after="0"/>
      </w:pPr>
      <w:r w:rsidRPr="00B11E90">
        <w:t xml:space="preserve">Under this Act, contractors shall be required to pay wages to laborers and mechanics at a rate not less than the minimum wages specified in a wage determination made by the Secretary of Labor. </w:t>
      </w:r>
    </w:p>
    <w:p w14:paraId="5819D142" w14:textId="77777777" w:rsidR="00D63AD6" w:rsidRDefault="00D63AD6" w:rsidP="006F79F9">
      <w:pPr>
        <w:pStyle w:val="ListParagraph"/>
        <w:numPr>
          <w:ilvl w:val="0"/>
          <w:numId w:val="54"/>
        </w:numPr>
        <w:spacing w:before="0" w:after="0"/>
      </w:pPr>
      <w:r>
        <w:t>C</w:t>
      </w:r>
      <w:r w:rsidR="00623A1B" w:rsidRPr="00B11E90">
        <w:t xml:space="preserve">ontractors shall be required to pay wages not less than once a week. </w:t>
      </w:r>
    </w:p>
    <w:p w14:paraId="717DBD9F" w14:textId="77777777" w:rsidR="00D63AD6" w:rsidRDefault="00623A1B" w:rsidP="006F79F9">
      <w:pPr>
        <w:pStyle w:val="ListParagraph"/>
        <w:numPr>
          <w:ilvl w:val="0"/>
          <w:numId w:val="54"/>
        </w:numPr>
        <w:spacing w:before="0" w:after="0"/>
      </w:pPr>
      <w:r w:rsidRPr="00B11E90">
        <w:t xml:space="preserve">The recipient shall place a copy of the DOL-issued current prevailing wage determination in each solicitation, and the award of a contract shall be conditioned upon the acceptance of the wage determination. </w:t>
      </w:r>
    </w:p>
    <w:p w14:paraId="5C534DE4" w14:textId="74EE1C7C" w:rsidR="00623A1B" w:rsidRPr="00B11E90" w:rsidRDefault="00623A1B" w:rsidP="006F79F9">
      <w:pPr>
        <w:pStyle w:val="ListParagraph"/>
        <w:numPr>
          <w:ilvl w:val="0"/>
          <w:numId w:val="54"/>
        </w:numPr>
        <w:spacing w:before="0" w:after="0"/>
      </w:pPr>
      <w:r w:rsidRPr="00B11E90">
        <w:lastRenderedPageBreak/>
        <w:t>The recipient shall report all suspected or reported violations to the federal awarding agency. DOL regulations, rules</w:t>
      </w:r>
      <w:r w:rsidR="004E4699">
        <w:t>,</w:t>
      </w:r>
      <w:r w:rsidRPr="00B11E90">
        <w:t xml:space="preserve"> and instructions concerning implementation of the Davis-Bacon Act and other labor laws can be found at Title 29 </w:t>
      </w:r>
      <w:r w:rsidR="00B91DC6">
        <w:t>C.F.R.</w:t>
      </w:r>
      <w:r w:rsidRPr="00B11E90">
        <w:t xml:space="preserve"> Part(s) 1, 3, 5, 6 and 7.</w:t>
      </w:r>
    </w:p>
    <w:p w14:paraId="5DBD14FF" w14:textId="77777777" w:rsidR="00623A1B" w:rsidRPr="00F714D2" w:rsidRDefault="00B37C26" w:rsidP="006F79F9">
      <w:pPr>
        <w:pStyle w:val="Heading2"/>
        <w:numPr>
          <w:ilvl w:val="0"/>
          <w:numId w:val="62"/>
        </w:numPr>
        <w:spacing w:before="120" w:after="0"/>
        <w:contextualSpacing w:val="0"/>
      </w:pPr>
      <w:r w:rsidRPr="00F714D2">
        <w:t>Equal</w:t>
      </w:r>
      <w:r w:rsidR="00623A1B" w:rsidRPr="00F714D2">
        <w:t xml:space="preserve"> Employment Opportunity (EEO)</w:t>
      </w:r>
      <w:r w:rsidR="006A3791">
        <w:t xml:space="preserve"> </w:t>
      </w:r>
    </w:p>
    <w:p w14:paraId="39DB5587" w14:textId="7E638D5E" w:rsidR="00B37C26" w:rsidRPr="00671044" w:rsidRDefault="00623A1B" w:rsidP="006F79F9">
      <w:pPr>
        <w:spacing w:before="0"/>
        <w:ind w:left="720"/>
        <w:contextualSpacing w:val="0"/>
      </w:pPr>
      <w:r w:rsidRPr="00000AFF">
        <w:t xml:space="preserve">The ELC </w:t>
      </w:r>
      <w:r w:rsidR="00EA6ACF">
        <w:t xml:space="preserve">certifies it is in compliance </w:t>
      </w:r>
      <w:r w:rsidRPr="00000AFF">
        <w:t xml:space="preserve">with E.O. No. 11246, Equal Employment Opportunity (30 Federal Register (F.R.) 12319, 12935, 3 </w:t>
      </w:r>
      <w:r w:rsidR="00B91DC6">
        <w:t>C.F.R.</w:t>
      </w:r>
      <w:r w:rsidRPr="00000AFF">
        <w:t xml:space="preserve">, 1964-1965 </w:t>
      </w:r>
      <w:r w:rsidR="00AA548B">
        <w:t>C</w:t>
      </w:r>
      <w:r w:rsidRPr="00000AFF">
        <w:t>omp.</w:t>
      </w:r>
      <w:r w:rsidR="00AA548B">
        <w:t>,</w:t>
      </w:r>
      <w:r w:rsidRPr="00000AFF">
        <w:t xml:space="preserve"> p. 339), Sept</w:t>
      </w:r>
      <w:r w:rsidR="00EA6ACF">
        <w:t>ember</w:t>
      </w:r>
      <w:r w:rsidRPr="00000AFF">
        <w:t xml:space="preserve"> 24, 1965, as E.O. 11375, Amending Executive Order 11246 Relating to Equal Employment Opportunity, of Oct</w:t>
      </w:r>
      <w:r w:rsidR="00EA6ACF">
        <w:t>ober</w:t>
      </w:r>
      <w:r w:rsidRPr="00000AFF">
        <w:t xml:space="preserve"> 13, 1967, amended, and as the Department of Labor regula</w:t>
      </w:r>
      <w:r w:rsidRPr="00DE0E05">
        <w:t xml:space="preserve">tions (41 </w:t>
      </w:r>
      <w:r w:rsidR="00B91DC6">
        <w:t>C.F.R.</w:t>
      </w:r>
      <w:r w:rsidRPr="00DE0E05">
        <w:t xml:space="preserve"> part 60) Office of Federal </w:t>
      </w:r>
      <w:r w:rsidR="00AA548B">
        <w:t xml:space="preserve">Contract </w:t>
      </w:r>
      <w:r w:rsidRPr="00DE0E05">
        <w:t xml:space="preserve">Compliance Programs, Equal </w:t>
      </w:r>
      <w:r w:rsidR="00AA548B">
        <w:t xml:space="preserve">Employment </w:t>
      </w:r>
      <w:r w:rsidRPr="00DE0E05">
        <w:t xml:space="preserve">Opportunity, Department of Labor supplements. </w:t>
      </w:r>
      <w:r w:rsidR="00B37C26" w:rsidRPr="00EA1270">
        <w:t xml:space="preserve">See 45 </w:t>
      </w:r>
      <w:r w:rsidR="00B91DC6">
        <w:t>C.F.R.</w:t>
      </w:r>
      <w:r w:rsidR="00B37C26" w:rsidRPr="00EA1270">
        <w:t xml:space="preserve"> 75, Appendix II, </w:t>
      </w:r>
      <w:r w:rsidR="00B37C26" w:rsidRPr="00EA1270">
        <w:rPr>
          <w:i/>
        </w:rPr>
        <w:t>Contract Provisions for Non-Federal Entity Contracts Under Federal Awards</w:t>
      </w:r>
      <w:r w:rsidR="00B37C26" w:rsidRPr="00EA1270">
        <w:t>.</w:t>
      </w:r>
      <w:r w:rsidR="00B37C26" w:rsidRPr="00671044">
        <w:t xml:space="preserve"> </w:t>
      </w:r>
    </w:p>
    <w:p w14:paraId="2E6CDC2F" w14:textId="3EA5566F" w:rsidR="00F00B87" w:rsidRPr="00F714D2" w:rsidRDefault="00F00B87" w:rsidP="006F79F9">
      <w:pPr>
        <w:pStyle w:val="Heading2"/>
        <w:numPr>
          <w:ilvl w:val="0"/>
          <w:numId w:val="62"/>
        </w:numPr>
        <w:spacing w:before="120" w:after="0"/>
        <w:contextualSpacing w:val="0"/>
      </w:pPr>
      <w:r w:rsidRPr="00F714D2">
        <w:t>Procurement of Recovered Materials</w:t>
      </w:r>
      <w:r w:rsidR="003E71B9">
        <w:t>, as applicable</w:t>
      </w:r>
    </w:p>
    <w:p w14:paraId="2147BD22" w14:textId="4C335545" w:rsidR="00F00B87" w:rsidRPr="00755F7E" w:rsidRDefault="00F00B87" w:rsidP="006F79F9">
      <w:pPr>
        <w:pStyle w:val="ListParagraph"/>
        <w:numPr>
          <w:ilvl w:val="0"/>
          <w:numId w:val="63"/>
        </w:numPr>
        <w:spacing w:before="0" w:after="0"/>
        <w:ind w:left="1080"/>
      </w:pPr>
      <w:r w:rsidRPr="00755F7E">
        <w:t xml:space="preserve">Pursuant to 2 </w:t>
      </w:r>
      <w:r w:rsidR="00B91DC6">
        <w:t>C.F.R.</w:t>
      </w:r>
      <w:r w:rsidRPr="00755F7E">
        <w:t xml:space="preserve"> §§</w:t>
      </w:r>
      <w:r w:rsidR="005C79FC">
        <w:t xml:space="preserve"> </w:t>
      </w:r>
      <w:r w:rsidRPr="00755F7E">
        <w:t xml:space="preserve">200.317, </w:t>
      </w:r>
      <w:r w:rsidRPr="00755F7E">
        <w:rPr>
          <w:i/>
        </w:rPr>
        <w:t>Procurements by states</w:t>
      </w:r>
      <w:r w:rsidRPr="00755F7E">
        <w:t>, and 200.32</w:t>
      </w:r>
      <w:r w:rsidR="00AA548B">
        <w:t>3</w:t>
      </w:r>
      <w:r w:rsidRPr="00755F7E">
        <w:t xml:space="preserve">, </w:t>
      </w:r>
      <w:r w:rsidRPr="00755F7E">
        <w:rPr>
          <w:i/>
        </w:rPr>
        <w:t>Procurement of recovered materials</w:t>
      </w:r>
      <w:r w:rsidRPr="00755F7E">
        <w:t>,</w:t>
      </w:r>
      <w:r w:rsidR="007D5294" w:rsidRPr="00755F7E">
        <w:t xml:space="preserve"> the </w:t>
      </w:r>
      <w:r w:rsidRPr="00755F7E">
        <w:t xml:space="preserve">ELC will comply with the following requirements of section 6002 of the Solid Waste Disposal Act. </w:t>
      </w:r>
    </w:p>
    <w:p w14:paraId="582F94D2" w14:textId="0999B9A5" w:rsidR="00F00B87" w:rsidRPr="00755F7E" w:rsidRDefault="00755F7E" w:rsidP="006F79F9">
      <w:pPr>
        <w:pStyle w:val="ListParagraph"/>
        <w:numPr>
          <w:ilvl w:val="1"/>
          <w:numId w:val="63"/>
        </w:numPr>
        <w:spacing w:before="0" w:after="0"/>
        <w:ind w:left="1620" w:hanging="540"/>
      </w:pPr>
      <w:r>
        <w:t>P</w:t>
      </w:r>
      <w:r w:rsidR="00F00B87" w:rsidRPr="00755F7E">
        <w:t xml:space="preserve">rocure only items designated in the guidelines of the Environmental Protection Agency (EPA) at 40 </w:t>
      </w:r>
      <w:r w:rsidR="00B91DC6">
        <w:t>C.F.R.</w:t>
      </w:r>
      <w:r w:rsidR="00F00B87" w:rsidRPr="00755F7E">
        <w:t xml:space="preserve"> Part 247</w:t>
      </w:r>
      <w:r w:rsidR="007D5294" w:rsidRPr="00755F7E">
        <w:t xml:space="preserve"> for </w:t>
      </w:r>
      <w:r w:rsidR="00F00B87" w:rsidRPr="00755F7E">
        <w:t xml:space="preserve">buying </w:t>
      </w:r>
      <w:r w:rsidR="00E73612" w:rsidRPr="00755F7E">
        <w:t>recycled content</w:t>
      </w:r>
      <w:r w:rsidR="00F00B87" w:rsidRPr="00755F7E">
        <w:t xml:space="preserve"> products; </w:t>
      </w:r>
    </w:p>
    <w:p w14:paraId="346D2377" w14:textId="77777777" w:rsidR="00F00B87" w:rsidRPr="00755F7E" w:rsidRDefault="00F00B87" w:rsidP="006F79F9">
      <w:pPr>
        <w:pStyle w:val="ListParagraph"/>
        <w:numPr>
          <w:ilvl w:val="1"/>
          <w:numId w:val="63"/>
        </w:numPr>
        <w:spacing w:before="0" w:after="0"/>
        <w:ind w:left="1620" w:hanging="540"/>
      </w:pPr>
      <w:r w:rsidRPr="00755F7E">
        <w:t xml:space="preserve">Procure solid waste </w:t>
      </w:r>
      <w:r w:rsidR="007D5294" w:rsidRPr="00755F7E">
        <w:t xml:space="preserve">management </w:t>
      </w:r>
      <w:r w:rsidRPr="00755F7E">
        <w:t xml:space="preserve">services in a manner that maximizes energy and resource recovery; and </w:t>
      </w:r>
    </w:p>
    <w:p w14:paraId="59F66AA4" w14:textId="64AA7850" w:rsidR="00F00B87" w:rsidRPr="00B11E90" w:rsidRDefault="00755F7E" w:rsidP="006F79F9">
      <w:pPr>
        <w:pStyle w:val="ListParagraph"/>
        <w:numPr>
          <w:ilvl w:val="1"/>
          <w:numId w:val="63"/>
        </w:numPr>
        <w:spacing w:before="0" w:after="0"/>
        <w:ind w:left="1620" w:hanging="540"/>
      </w:pPr>
      <w:r w:rsidRPr="00755F7E">
        <w:t>E</w:t>
      </w:r>
      <w:r w:rsidR="00F00B87" w:rsidRPr="00755F7E">
        <w:t xml:space="preserve">stablish an affirmative procurement program for purchases of recovered materials identified in the EPA guidelines. </w:t>
      </w:r>
      <w:r w:rsidR="00F00B87" w:rsidRPr="00755F7E">
        <w:rPr>
          <w:rFonts w:cs="Lucida Sans Unicode"/>
          <w:color w:val="333333"/>
        </w:rPr>
        <w:t>Information about this requirement is available at EPA</w:t>
      </w:r>
      <w:r w:rsidR="005C79FC">
        <w:rPr>
          <w:rFonts w:cs="Lucida Sans Unicode"/>
          <w:color w:val="333333"/>
        </w:rPr>
        <w:t>’</w:t>
      </w:r>
      <w:r w:rsidR="00F00B87" w:rsidRPr="00755F7E">
        <w:rPr>
          <w:rFonts w:cs="Lucida Sans Unicode"/>
          <w:color w:val="333333"/>
        </w:rPr>
        <w:t>s Comprehen</w:t>
      </w:r>
      <w:r w:rsidR="00E54150">
        <w:rPr>
          <w:rFonts w:cs="Lucida Sans Unicode"/>
          <w:color w:val="333333"/>
        </w:rPr>
        <w:t>sive Procurement Guidelines web s</w:t>
      </w:r>
      <w:r w:rsidR="00F00B87" w:rsidRPr="00755F7E">
        <w:rPr>
          <w:rFonts w:cs="Lucida Sans Unicode"/>
          <w:color w:val="333333"/>
        </w:rPr>
        <w:t>ite,</w:t>
      </w:r>
      <w:r w:rsidR="00E54150">
        <w:rPr>
          <w:rFonts w:cs="Lucida Sans Unicode"/>
          <w:color w:val="333333"/>
        </w:rPr>
        <w:t xml:space="preserve"> </w:t>
      </w:r>
      <w:hyperlink r:id="rId53" w:tooltip="http://www.epa.gov/cpg/" w:history="1">
        <w:r w:rsidR="008C420D" w:rsidRPr="00107C2C">
          <w:rPr>
            <w:i/>
            <w:iCs/>
            <w:color w:val="0000FF"/>
          </w:rPr>
          <w:t>h</w:t>
        </w:r>
        <w:r w:rsidR="008C420D" w:rsidRPr="00107C2C">
          <w:rPr>
            <w:rFonts w:cs="Lucida Sans Unicode"/>
            <w:i/>
            <w:iCs/>
            <w:color w:val="0000FF"/>
            <w:u w:val="single"/>
          </w:rPr>
          <w:t>ttps://www.epa.gov/smm/comprehensive-procurement-guideline-cpg-program</w:t>
        </w:r>
      </w:hyperlink>
      <w:r w:rsidR="00F00B87" w:rsidRPr="00107C2C">
        <w:rPr>
          <w:rFonts w:cs="Lucida Sans Unicode"/>
          <w:color w:val="0000FF"/>
        </w:rPr>
        <w:t>.</w:t>
      </w:r>
      <w:r w:rsidR="00F00B87" w:rsidRPr="00755F7E">
        <w:rPr>
          <w:rFonts w:cs="Lucida Sans Unicode"/>
          <w:color w:val="333333"/>
        </w:rPr>
        <w:t xml:space="preserve"> The list of EPA-designated items is available</w:t>
      </w:r>
      <w:r w:rsidR="00E54150">
        <w:rPr>
          <w:rFonts w:cs="Lucida Sans Unicode"/>
          <w:color w:val="333333"/>
        </w:rPr>
        <w:t xml:space="preserve"> </w:t>
      </w:r>
      <w:r w:rsidR="00F00B87" w:rsidRPr="00755F7E">
        <w:rPr>
          <w:rFonts w:cs="Lucida Sans Unicode"/>
          <w:color w:val="333333"/>
        </w:rPr>
        <w:t>at</w:t>
      </w:r>
      <w:r w:rsidR="00E54150">
        <w:rPr>
          <w:rFonts w:cs="Lucida Sans Unicode"/>
          <w:color w:val="333333"/>
        </w:rPr>
        <w:t xml:space="preserve"> </w:t>
      </w:r>
      <w:hyperlink r:id="rId54" w:history="1">
        <w:r w:rsidR="00B366D0" w:rsidRPr="000F59E3">
          <w:rPr>
            <w:rStyle w:val="Hyperlink"/>
            <w:rFonts w:cs="Lucida Sans Unicode"/>
            <w:i/>
            <w:iCs/>
          </w:rPr>
          <w:t>https://www.epa.gov/greenerproducts/identify-greener-products-and-services</w:t>
        </w:r>
      </w:hyperlink>
      <w:r w:rsidR="00B366D0">
        <w:rPr>
          <w:rFonts w:cs="Lucida Sans Unicode"/>
          <w:i/>
          <w:iCs/>
          <w:color w:val="005C72"/>
          <w:u w:val="single"/>
        </w:rPr>
        <w:t>.</w:t>
      </w:r>
    </w:p>
    <w:p w14:paraId="5D65EA52" w14:textId="6973AC28" w:rsidR="00755F7E" w:rsidRDefault="00F00B87" w:rsidP="006F79F9">
      <w:pPr>
        <w:pStyle w:val="ListParagraph"/>
        <w:numPr>
          <w:ilvl w:val="0"/>
          <w:numId w:val="63"/>
        </w:numPr>
        <w:spacing w:before="0" w:after="0"/>
        <w:ind w:left="1080"/>
      </w:pPr>
      <w:r w:rsidRPr="00755F7E">
        <w:t>In accordance with Section 6002 of the Solid Waste Disposal Act, as amended by the Resource Conservation and Recovery Act, the ELC shall procure items designated in the Environmental Protection Agency (EPA)</w:t>
      </w:r>
      <w:r w:rsidR="000D3C0E">
        <w:t xml:space="preserve"> guidelines</w:t>
      </w:r>
      <w:r w:rsidRPr="00755F7E">
        <w:t xml:space="preserve"> at 40 </w:t>
      </w:r>
      <w:r w:rsidR="00B91DC6">
        <w:t>C.F.R.</w:t>
      </w:r>
      <w:r w:rsidRPr="00755F7E">
        <w:t xml:space="preserve"> Part 247 </w:t>
      </w:r>
      <w:r w:rsidR="004E4699">
        <w:t xml:space="preserve">which </w:t>
      </w:r>
      <w:r w:rsidRPr="00755F7E">
        <w:t>contain the highest percentage of recovered materials practicable, consistent with maintaining a satisfactory level of competition</w:t>
      </w:r>
      <w:r w:rsidR="00A133A0">
        <w:t>,</w:t>
      </w:r>
      <w:r w:rsidRPr="00755F7E">
        <w:t xml:space="preserve"> unless the ELC determines such items: </w:t>
      </w:r>
    </w:p>
    <w:p w14:paraId="29DB3657" w14:textId="77777777" w:rsidR="00755F7E" w:rsidRDefault="00755F7E" w:rsidP="006F79F9">
      <w:pPr>
        <w:pStyle w:val="ListParagraph"/>
        <w:numPr>
          <w:ilvl w:val="1"/>
          <w:numId w:val="63"/>
        </w:numPr>
        <w:spacing w:before="0" w:after="0"/>
        <w:ind w:left="1620" w:hanging="540"/>
      </w:pPr>
      <w:r>
        <w:t>A</w:t>
      </w:r>
      <w:r w:rsidR="00F00B87" w:rsidRPr="00755F7E">
        <w:t xml:space="preserve">re not reasonably available in a reasonable period of time; </w:t>
      </w:r>
    </w:p>
    <w:p w14:paraId="59C06652" w14:textId="451ED7AC" w:rsidR="00755F7E" w:rsidRDefault="00755F7E" w:rsidP="006F79F9">
      <w:pPr>
        <w:pStyle w:val="ListParagraph"/>
        <w:numPr>
          <w:ilvl w:val="1"/>
          <w:numId w:val="63"/>
        </w:numPr>
        <w:spacing w:before="0" w:after="0"/>
        <w:ind w:left="1620" w:hanging="540"/>
      </w:pPr>
      <w:r>
        <w:t>F</w:t>
      </w:r>
      <w:r w:rsidR="00F00B87" w:rsidRPr="00755F7E">
        <w:t xml:space="preserve">ail to meet reasonable performance standards, which shall be determined </w:t>
      </w:r>
      <w:r w:rsidR="00191588">
        <w:t>by</w:t>
      </w:r>
      <w:r w:rsidR="00F00B87" w:rsidRPr="00755F7E">
        <w:t xml:space="preserve"> the guidelines of the National Institute of Standards and Technology, if applicable to the item; or </w:t>
      </w:r>
    </w:p>
    <w:p w14:paraId="452232E7" w14:textId="77777777" w:rsidR="00F00B87" w:rsidRPr="00755F7E" w:rsidRDefault="00755F7E" w:rsidP="006F79F9">
      <w:pPr>
        <w:pStyle w:val="ListParagraph"/>
        <w:numPr>
          <w:ilvl w:val="1"/>
          <w:numId w:val="63"/>
        </w:numPr>
        <w:spacing w:before="0" w:after="0"/>
        <w:ind w:left="1620" w:hanging="540"/>
      </w:pPr>
      <w:r>
        <w:t>A</w:t>
      </w:r>
      <w:r w:rsidR="00F00B87" w:rsidRPr="00755F7E">
        <w:t xml:space="preserve">re only available at an unreasonable price. </w:t>
      </w:r>
    </w:p>
    <w:p w14:paraId="4C079CF6" w14:textId="4B44BA0D" w:rsidR="00755F7E" w:rsidRDefault="00F00B87" w:rsidP="006F79F9">
      <w:pPr>
        <w:pStyle w:val="ListParagraph"/>
        <w:numPr>
          <w:ilvl w:val="0"/>
          <w:numId w:val="63"/>
        </w:numPr>
        <w:spacing w:before="0" w:after="0"/>
        <w:ind w:left="1080"/>
      </w:pPr>
      <w:r w:rsidRPr="00B11E90">
        <w:t xml:space="preserve">Paragraph </w:t>
      </w:r>
      <w:r w:rsidR="00755F7E">
        <w:t>2.</w:t>
      </w:r>
      <w:r w:rsidRPr="00B11E90">
        <w:t xml:space="preserve"> of this clause shall apply to items purchased under this </w:t>
      </w:r>
      <w:r w:rsidR="00B91DC6">
        <w:t>Agreement</w:t>
      </w:r>
      <w:r w:rsidR="00E62952">
        <w:t xml:space="preserve"> </w:t>
      </w:r>
      <w:r w:rsidRPr="00B11E90">
        <w:t>where:</w:t>
      </w:r>
    </w:p>
    <w:p w14:paraId="5B1D696D" w14:textId="30BDE93B" w:rsidR="00755F7E" w:rsidRDefault="00755F7E" w:rsidP="006F79F9">
      <w:pPr>
        <w:pStyle w:val="ListParagraph"/>
        <w:numPr>
          <w:ilvl w:val="1"/>
          <w:numId w:val="63"/>
        </w:numPr>
        <w:spacing w:before="0" w:after="0"/>
        <w:ind w:left="1620" w:hanging="540"/>
      </w:pPr>
      <w:r>
        <w:t>T</w:t>
      </w:r>
      <w:r w:rsidR="00F00B87" w:rsidRPr="00B11E90">
        <w:t xml:space="preserve">he ELC </w:t>
      </w:r>
      <w:r w:rsidR="00F00B87" w:rsidRPr="00704B5B">
        <w:t xml:space="preserve">purchases </w:t>
      </w:r>
      <w:r w:rsidR="00193A18" w:rsidRPr="00932F72">
        <w:t>more than</w:t>
      </w:r>
      <w:r w:rsidR="00F00B87" w:rsidRPr="00932F72">
        <w:t xml:space="preserve"> </w:t>
      </w:r>
      <w:r w:rsidR="001170D9">
        <w:t>ten thousand dollars (</w:t>
      </w:r>
      <w:r w:rsidR="00F00B87" w:rsidRPr="00932F72">
        <w:t>$10,000</w:t>
      </w:r>
      <w:r w:rsidR="001170D9">
        <w:t>)</w:t>
      </w:r>
      <w:r w:rsidR="00F00B87" w:rsidRPr="00704B5B">
        <w:t xml:space="preserve"> of the</w:t>
      </w:r>
      <w:r w:rsidR="00F00B87" w:rsidRPr="00B11E90">
        <w:t xml:space="preserve"> item under this </w:t>
      </w:r>
      <w:r w:rsidR="00B91DC6">
        <w:t>Agreement</w:t>
      </w:r>
      <w:r w:rsidR="00F00B87" w:rsidRPr="00B11E90">
        <w:t xml:space="preserve">; or </w:t>
      </w:r>
    </w:p>
    <w:p w14:paraId="12624F32" w14:textId="781DF29A" w:rsidR="00F00B87" w:rsidRDefault="00755F7E" w:rsidP="006F79F9">
      <w:pPr>
        <w:pStyle w:val="ListParagraph"/>
        <w:numPr>
          <w:ilvl w:val="1"/>
          <w:numId w:val="63"/>
        </w:numPr>
        <w:spacing w:before="0" w:after="0"/>
        <w:ind w:left="1620" w:hanging="540"/>
      </w:pPr>
      <w:r>
        <w:lastRenderedPageBreak/>
        <w:t>D</w:t>
      </w:r>
      <w:r w:rsidR="00F00B87" w:rsidRPr="00B11E90">
        <w:t xml:space="preserve">uring the preceding Federal fiscal year, the ELC: (i) purchased any amount of the items for use under a contract </w:t>
      </w:r>
      <w:r w:rsidR="007D5294" w:rsidRPr="00B11E90">
        <w:t xml:space="preserve">funded with federal </w:t>
      </w:r>
      <w:r w:rsidR="00F00B87" w:rsidRPr="00B11E90">
        <w:t xml:space="preserve">appropriations and was with a </w:t>
      </w:r>
      <w:r w:rsidR="000D3C0E">
        <w:t>f</w:t>
      </w:r>
      <w:r w:rsidR="00F00B87" w:rsidRPr="00B11E90">
        <w:t xml:space="preserve">ederal agency or a </w:t>
      </w:r>
      <w:r w:rsidR="000D3C0E">
        <w:t>s</w:t>
      </w:r>
      <w:r w:rsidR="00F00B87" w:rsidRPr="00B11E90">
        <w:t xml:space="preserve">tate agency or agency of a political subdivision of a </w:t>
      </w:r>
      <w:r w:rsidR="000D3C0E">
        <w:t>s</w:t>
      </w:r>
      <w:r w:rsidR="00F00B87" w:rsidRPr="00B11E90">
        <w:t xml:space="preserve">tate; and (ii) purchased a total </w:t>
      </w:r>
      <w:r w:rsidR="00193A18" w:rsidRPr="00B11E90">
        <w:t>more than</w:t>
      </w:r>
      <w:r w:rsidR="00F00B87" w:rsidRPr="00B11E90">
        <w:t xml:space="preserve"> </w:t>
      </w:r>
      <w:r w:rsidR="001170D9">
        <w:t>ten thousand dollars (</w:t>
      </w:r>
      <w:r w:rsidR="00F00B87" w:rsidRPr="00B11E90">
        <w:t>$10,000</w:t>
      </w:r>
      <w:r w:rsidR="001170D9">
        <w:t>)</w:t>
      </w:r>
      <w:r w:rsidR="00F00B87" w:rsidRPr="00B11E90">
        <w:t xml:space="preserve"> of the item both under and outside that contract.</w:t>
      </w:r>
    </w:p>
    <w:p w14:paraId="20901552" w14:textId="77777777" w:rsidR="00F00B87" w:rsidRPr="00F714D2" w:rsidRDefault="00F00B87" w:rsidP="006F79F9">
      <w:pPr>
        <w:pStyle w:val="Heading2"/>
        <w:numPr>
          <w:ilvl w:val="0"/>
          <w:numId w:val="62"/>
        </w:numPr>
        <w:spacing w:before="120" w:after="0"/>
        <w:contextualSpacing w:val="0"/>
      </w:pPr>
      <w:r w:rsidRPr="00F714D2">
        <w:t>Procurements and other purchases</w:t>
      </w:r>
    </w:p>
    <w:p w14:paraId="528E9C3E" w14:textId="3C57DFE7" w:rsidR="00F00B87" w:rsidRPr="00AD3E1C" w:rsidRDefault="00F00B87" w:rsidP="006F79F9">
      <w:pPr>
        <w:spacing w:before="0"/>
        <w:ind w:left="720"/>
        <w:contextualSpacing w:val="0"/>
      </w:pPr>
      <w:r w:rsidRPr="00B11E90">
        <w:t xml:space="preserve">The ELC must comply with </w:t>
      </w:r>
      <w:r w:rsidR="003E71B9">
        <w:t xml:space="preserve">applicable </w:t>
      </w:r>
      <w:r w:rsidR="005E34DD" w:rsidRPr="00B11E90">
        <w:t>federal/</w:t>
      </w:r>
      <w:r w:rsidRPr="00B11E90">
        <w:t xml:space="preserve">state procurement requirements. State procurement instructions are described in ss. 215.971, 287.057, and 287.058, F.S. However, the ELC is not required to competitively procure direct service providers for the SR or VPK Programs. The ELC must have documented procurement policies and procedures </w:t>
      </w:r>
      <w:r w:rsidR="004E4699">
        <w:t xml:space="preserve">which </w:t>
      </w:r>
      <w:r w:rsidRPr="00B11E90">
        <w:t xml:space="preserve">meet the minimum requirements of federal rules and regulations located at </w:t>
      </w:r>
      <w:r w:rsidRPr="00AD3E1C">
        <w:t xml:space="preserve">2 </w:t>
      </w:r>
      <w:r w:rsidR="00B91DC6">
        <w:t>C.F.R.</w:t>
      </w:r>
      <w:r w:rsidRPr="00AD3E1C">
        <w:t xml:space="preserve"> §§</w:t>
      </w:r>
      <w:r w:rsidR="005C79FC">
        <w:t xml:space="preserve"> </w:t>
      </w:r>
      <w:r w:rsidRPr="00AD3E1C">
        <w:t>200.317-200.32</w:t>
      </w:r>
      <w:r w:rsidR="00285746">
        <w:t>7</w:t>
      </w:r>
      <w:r w:rsidR="00D77F5A">
        <w:t>. and/or Chapter 287, F.S., whichever is more restrictive</w:t>
      </w:r>
      <w:r w:rsidRPr="00AD3E1C">
        <w:t>.</w:t>
      </w:r>
    </w:p>
    <w:p w14:paraId="440CCBDE" w14:textId="77777777" w:rsidR="00F00B87" w:rsidRPr="00F714D2" w:rsidRDefault="00F00B87" w:rsidP="006F79F9">
      <w:pPr>
        <w:pStyle w:val="Heading2"/>
        <w:keepNext/>
        <w:numPr>
          <w:ilvl w:val="0"/>
          <w:numId w:val="62"/>
        </w:numPr>
        <w:spacing w:before="120" w:after="0"/>
        <w:contextualSpacing w:val="0"/>
      </w:pPr>
      <w:r w:rsidRPr="00F714D2">
        <w:t>Property</w:t>
      </w:r>
    </w:p>
    <w:p w14:paraId="39F5D938" w14:textId="47937ACB" w:rsidR="00681293" w:rsidRPr="00DE0E05" w:rsidRDefault="00681293" w:rsidP="006F79F9">
      <w:pPr>
        <w:pStyle w:val="ListParagraph"/>
        <w:numPr>
          <w:ilvl w:val="0"/>
          <w:numId w:val="68"/>
        </w:numPr>
        <w:spacing w:before="0" w:after="0"/>
        <w:ind w:left="1080"/>
      </w:pPr>
      <w:r w:rsidRPr="00C34624">
        <w:t xml:space="preserve">Property purchased in whole or in part with federal funds shall be used for the purpose of that federal program and accounted for in accordance with applicable federal and state statutes, </w:t>
      </w:r>
      <w:r w:rsidR="00193A18" w:rsidRPr="00C34624">
        <w:t>rules,</w:t>
      </w:r>
      <w:r w:rsidRPr="00C34624">
        <w:t xml:space="preserve"> and regulations. </w:t>
      </w:r>
      <w:r w:rsidR="00F00B87" w:rsidRPr="00C34624">
        <w:t xml:space="preserve">The ELC shall comply with the provisions of 45 </w:t>
      </w:r>
      <w:r w:rsidR="00B91DC6">
        <w:t>C.F.R.</w:t>
      </w:r>
      <w:r w:rsidR="00F00B87" w:rsidRPr="00C34624">
        <w:t xml:space="preserve"> §75.318</w:t>
      </w:r>
      <w:r w:rsidR="000C02BC">
        <w:t>,</w:t>
      </w:r>
      <w:r w:rsidR="00F00B87" w:rsidRPr="00C34624">
        <w:t xml:space="preserve"> </w:t>
      </w:r>
      <w:r w:rsidR="00F00B87" w:rsidRPr="000C02BC">
        <w:rPr>
          <w:i/>
        </w:rPr>
        <w:t>Real property</w:t>
      </w:r>
      <w:r w:rsidR="00F00B87" w:rsidRPr="00000AFF">
        <w:t xml:space="preserve">, 45 </w:t>
      </w:r>
      <w:r w:rsidR="00B91DC6">
        <w:t>C.F.R.</w:t>
      </w:r>
      <w:r w:rsidR="00F00B87" w:rsidRPr="00000AFF">
        <w:t xml:space="preserve"> §75.320</w:t>
      </w:r>
      <w:r w:rsidR="000C02BC">
        <w:t>,</w:t>
      </w:r>
      <w:r w:rsidR="00F00B87" w:rsidRPr="00000AFF">
        <w:t xml:space="preserve"> </w:t>
      </w:r>
      <w:r w:rsidR="00F00B87" w:rsidRPr="000C02BC">
        <w:rPr>
          <w:i/>
        </w:rPr>
        <w:t>Equipment</w:t>
      </w:r>
      <w:r w:rsidR="00F00B87" w:rsidRPr="00000AFF">
        <w:t xml:space="preserve">, and 45 </w:t>
      </w:r>
      <w:r w:rsidR="00B91DC6">
        <w:t>C.F.R.</w:t>
      </w:r>
      <w:r w:rsidR="00F00B87" w:rsidRPr="00000AFF">
        <w:t xml:space="preserve"> §75.321</w:t>
      </w:r>
      <w:r w:rsidR="000C02BC">
        <w:t>,</w:t>
      </w:r>
      <w:r w:rsidR="00F00B87" w:rsidRPr="00000AFF">
        <w:t xml:space="preserve"> </w:t>
      </w:r>
      <w:r w:rsidR="00F00B87" w:rsidRPr="000C02BC">
        <w:rPr>
          <w:i/>
        </w:rPr>
        <w:t>Supplies</w:t>
      </w:r>
      <w:r w:rsidR="00F00B87" w:rsidRPr="00DE0E05">
        <w:t>.</w:t>
      </w:r>
      <w:r w:rsidRPr="00DE0E05">
        <w:t xml:space="preserve"> The ELC shall include in all subrecipient contracts, and any</w:t>
      </w:r>
      <w:r w:rsidR="00CE3833" w:rsidRPr="00DE0E05">
        <w:t xml:space="preserve"> </w:t>
      </w:r>
      <w:r w:rsidRPr="00DE0E05">
        <w:t xml:space="preserve">contracts for services </w:t>
      </w:r>
      <w:r w:rsidR="004E4699">
        <w:t>which</w:t>
      </w:r>
      <w:r w:rsidR="004E4699" w:rsidRPr="00DE0E05">
        <w:t xml:space="preserve"> </w:t>
      </w:r>
      <w:r w:rsidRPr="00DE0E05">
        <w:t xml:space="preserve">include purchasing/procuring equipment, language </w:t>
      </w:r>
      <w:r w:rsidR="004E4699">
        <w:t>which</w:t>
      </w:r>
      <w:r w:rsidR="004E4699" w:rsidRPr="00DE0E05">
        <w:t xml:space="preserve"> </w:t>
      </w:r>
      <w:r w:rsidRPr="00DE0E05">
        <w:t xml:space="preserve">requires property a subrecipient purchases with funds provided under the </w:t>
      </w:r>
      <w:r w:rsidR="00B91DC6">
        <w:t>Agreement</w:t>
      </w:r>
      <w:r w:rsidRPr="00DE0E05">
        <w:t xml:space="preserve"> to revert to the ELC upon contract termination.</w:t>
      </w:r>
    </w:p>
    <w:p w14:paraId="279AFD75" w14:textId="5102590F" w:rsidR="00F00B87" w:rsidRPr="00FC2EA6" w:rsidRDefault="00681293" w:rsidP="006F79F9">
      <w:pPr>
        <w:pStyle w:val="ListParagraph"/>
        <w:numPr>
          <w:ilvl w:val="0"/>
          <w:numId w:val="68"/>
        </w:numPr>
        <w:spacing w:before="0" w:after="0"/>
        <w:ind w:left="1080"/>
      </w:pPr>
      <w:r w:rsidRPr="00671044">
        <w:t xml:space="preserve">In accordance with </w:t>
      </w:r>
      <w:r w:rsidR="00B06D61">
        <w:t>DEL</w:t>
      </w:r>
      <w:r w:rsidRPr="00671044">
        <w:t xml:space="preserve"> </w:t>
      </w:r>
      <w:r w:rsidR="00384DA6" w:rsidRPr="00671044">
        <w:t>Program Guidance</w:t>
      </w:r>
      <w:r w:rsidRPr="00671044">
        <w:t xml:space="preserve"> 240.02</w:t>
      </w:r>
      <w:r w:rsidR="0031732D">
        <w:t xml:space="preserve"> – Tangible Personal Property</w:t>
      </w:r>
      <w:r w:rsidRPr="00671044">
        <w:t>, title to all property acquired with funds provided to the</w:t>
      </w:r>
      <w:r w:rsidRPr="00BC4FCC">
        <w:t xml:space="preserve"> ELC under this </w:t>
      </w:r>
      <w:r w:rsidR="00B91DC6">
        <w:t>Agreement</w:t>
      </w:r>
      <w:r w:rsidRPr="00BC4FCC">
        <w:t xml:space="preserve"> shall be vested in the ELC; however, title and ownership shall be transferred to </w:t>
      </w:r>
      <w:r w:rsidR="00B06D61">
        <w:t>DEL</w:t>
      </w:r>
      <w:r w:rsidRPr="00BC4FCC">
        <w:t xml:space="preserve"> upon termination of the ELC</w:t>
      </w:r>
      <w:r w:rsidR="0054656E">
        <w:t>’s</w:t>
      </w:r>
      <w:r w:rsidRPr="00BC4FCC">
        <w:t xml:space="preserve"> participation in early learning programs, unless otherwise authorized in writing by </w:t>
      </w:r>
      <w:r w:rsidR="00B06D61">
        <w:t>DEL</w:t>
      </w:r>
      <w:r w:rsidRPr="00BC4FCC">
        <w:t>.</w:t>
      </w:r>
      <w:r w:rsidR="00D01DCD">
        <w:t xml:space="preserve"> </w:t>
      </w:r>
      <w:r w:rsidR="00F00B87" w:rsidRPr="00FC2EA6">
        <w:t xml:space="preserve">All property required to be returned to the </w:t>
      </w:r>
      <w:r w:rsidR="0018483A">
        <w:t>Division</w:t>
      </w:r>
      <w:r w:rsidR="0018483A" w:rsidRPr="00FC2EA6">
        <w:t xml:space="preserve"> </w:t>
      </w:r>
      <w:r w:rsidR="00F00B87" w:rsidRPr="00FC2EA6">
        <w:t xml:space="preserve">will be in good working order. See </w:t>
      </w:r>
      <w:r w:rsidR="00F00B87" w:rsidRPr="00B11E90">
        <w:t xml:space="preserve">2 </w:t>
      </w:r>
      <w:r w:rsidR="00B91DC6">
        <w:t>C.F.R.</w:t>
      </w:r>
      <w:r w:rsidR="00F00B87" w:rsidRPr="00B11E90">
        <w:t xml:space="preserve"> §</w:t>
      </w:r>
      <w:r w:rsidR="0054656E">
        <w:t xml:space="preserve"> </w:t>
      </w:r>
      <w:r w:rsidR="00F00B87" w:rsidRPr="00B11E90">
        <w:t xml:space="preserve">200.318, </w:t>
      </w:r>
      <w:r w:rsidR="00F00B87" w:rsidRPr="000C02BC">
        <w:rPr>
          <w:i/>
        </w:rPr>
        <w:t>General procurement standards</w:t>
      </w:r>
      <w:r w:rsidR="00F00B87" w:rsidRPr="00FC2EA6">
        <w:t xml:space="preserve">, s. 273.02, F.S., and </w:t>
      </w:r>
      <w:r w:rsidR="000D3C0E" w:rsidRPr="00FC2EA6">
        <w:t xml:space="preserve">Rule </w:t>
      </w:r>
      <w:r w:rsidR="00F00B87" w:rsidRPr="00FC2EA6">
        <w:t>69I-7</w:t>
      </w:r>
      <w:r w:rsidR="008D1BD9">
        <w:t>2</w:t>
      </w:r>
      <w:r w:rsidR="00F00B87" w:rsidRPr="00FC2EA6">
        <w:t>.002, F.A.C.</w:t>
      </w:r>
    </w:p>
    <w:p w14:paraId="7FFA293F" w14:textId="559B38F4" w:rsidR="000A23AC" w:rsidRPr="00B11E90" w:rsidRDefault="000A23AC" w:rsidP="006F79F9">
      <w:pPr>
        <w:pStyle w:val="ListParagraph"/>
        <w:keepNext/>
        <w:numPr>
          <w:ilvl w:val="0"/>
          <w:numId w:val="68"/>
        </w:numPr>
        <w:spacing w:before="0" w:after="0"/>
        <w:ind w:left="1080"/>
      </w:pPr>
      <w:r w:rsidRPr="00FC2EA6">
        <w:t xml:space="preserve">Pursuant to 2 </w:t>
      </w:r>
      <w:r w:rsidR="00B91DC6">
        <w:t>C.F.R.</w:t>
      </w:r>
      <w:r w:rsidRPr="00FC2EA6">
        <w:t xml:space="preserve"> </w:t>
      </w:r>
      <w:r w:rsidRPr="00B11E90">
        <w:t>§</w:t>
      </w:r>
      <w:r w:rsidR="0054656E">
        <w:t xml:space="preserve"> </w:t>
      </w:r>
      <w:r w:rsidRPr="00B11E90">
        <w:t xml:space="preserve">200.302, </w:t>
      </w:r>
      <w:r w:rsidRPr="000C02BC">
        <w:rPr>
          <w:i/>
        </w:rPr>
        <w:t>Financial management</w:t>
      </w:r>
      <w:r w:rsidRPr="00B11E90">
        <w:t>, and instructions noted in the</w:t>
      </w:r>
      <w:r w:rsidR="000D3C0E">
        <w:t xml:space="preserve"> </w:t>
      </w:r>
      <w:r w:rsidRPr="00B11E90">
        <w:t>DOE Green Book, effective control over and accountability for all property and other assets is required.</w:t>
      </w:r>
      <w:r w:rsidR="00D01DCD">
        <w:t xml:space="preserve"> </w:t>
      </w:r>
      <w:r w:rsidRPr="00B11E90">
        <w:t xml:space="preserve">Small attractive items with a purchase </w:t>
      </w:r>
      <w:r w:rsidR="00231CA6" w:rsidRPr="00B11E90">
        <w:t>value of</w:t>
      </w:r>
      <w:r w:rsidRPr="00B11E90">
        <w:t xml:space="preserve"> less than</w:t>
      </w:r>
      <w:r w:rsidR="001170D9">
        <w:t xml:space="preserve"> five thousand</w:t>
      </w:r>
      <w:r w:rsidR="00B04BFB">
        <w:t xml:space="preserve"> dollars</w:t>
      </w:r>
      <w:r w:rsidRPr="00B11E90">
        <w:t xml:space="preserve"> </w:t>
      </w:r>
      <w:r w:rsidR="001170D9">
        <w:t>(</w:t>
      </w:r>
      <w:r w:rsidRPr="00B11E90">
        <w:t>$</w:t>
      </w:r>
      <w:r w:rsidR="00A150A0">
        <w:t>5</w:t>
      </w:r>
      <w:r w:rsidRPr="00B11E90">
        <w:t>,000</w:t>
      </w:r>
      <w:r w:rsidR="001170D9">
        <w:t>)</w:t>
      </w:r>
      <w:r w:rsidRPr="00B11E90">
        <w:t>, whether classified as equipment, technology item</w:t>
      </w:r>
      <w:r w:rsidR="003B6B73">
        <w:t>s</w:t>
      </w:r>
      <w:r w:rsidRPr="00B11E90">
        <w:t xml:space="preserve"> or supplies must be safeguarded.</w:t>
      </w:r>
      <w:r w:rsidR="00D01DCD">
        <w:t xml:space="preserve"> </w:t>
      </w:r>
      <w:r w:rsidRPr="00B11E90">
        <w:t xml:space="preserve">The ELC </w:t>
      </w:r>
      <w:r w:rsidR="00C73DD1">
        <w:t>shall</w:t>
      </w:r>
      <w:r w:rsidR="00C73DD1" w:rsidRPr="00B11E90">
        <w:t xml:space="preserve"> </w:t>
      </w:r>
      <w:r w:rsidRPr="00B11E90">
        <w:t xml:space="preserve">have a written policy on how these items will be tracked, accounted </w:t>
      </w:r>
      <w:r w:rsidR="00241B25" w:rsidRPr="00B11E90">
        <w:t>for,</w:t>
      </w:r>
      <w:r w:rsidRPr="00B11E90">
        <w:t xml:space="preserve"> and safeguarded.</w:t>
      </w:r>
    </w:p>
    <w:p w14:paraId="3B0D5B7C" w14:textId="3EE4C361" w:rsidR="00681293" w:rsidRPr="00671044" w:rsidRDefault="00F00B87" w:rsidP="006F79F9">
      <w:pPr>
        <w:pStyle w:val="ListParagraph"/>
        <w:numPr>
          <w:ilvl w:val="0"/>
          <w:numId w:val="68"/>
        </w:numPr>
        <w:spacing w:before="0" w:after="0"/>
        <w:ind w:left="1080"/>
      </w:pPr>
      <w:r w:rsidRPr="00B11E90">
        <w:t>The term “nonexpendable property” shall include all tangible personal property which meet the criteria set forth in Rule 69I-7</w:t>
      </w:r>
      <w:r w:rsidR="008D1BD9">
        <w:t>2</w:t>
      </w:r>
      <w:r w:rsidRPr="00B11E90">
        <w:t>.002, F</w:t>
      </w:r>
      <w:r w:rsidR="000A5111" w:rsidRPr="00B11E90">
        <w:t>.</w:t>
      </w:r>
      <w:r w:rsidRPr="00B11E90">
        <w:t>A</w:t>
      </w:r>
      <w:r w:rsidR="000A5111" w:rsidRPr="00B11E90">
        <w:t>.</w:t>
      </w:r>
      <w:r w:rsidRPr="00B11E90">
        <w:t xml:space="preserve">C. In accordance with 45 </w:t>
      </w:r>
      <w:r w:rsidR="00B91DC6">
        <w:t>C.F.R.</w:t>
      </w:r>
      <w:r w:rsidRPr="00B11E90">
        <w:t xml:space="preserve"> </w:t>
      </w:r>
      <w:bookmarkStart w:id="267" w:name="_Hlk129598218"/>
      <w:bookmarkStart w:id="268" w:name="_Hlk129598236"/>
      <w:r w:rsidR="0054656E" w:rsidRPr="00B11E90">
        <w:t>§</w:t>
      </w:r>
      <w:bookmarkEnd w:id="267"/>
      <w:r w:rsidR="0054656E">
        <w:t xml:space="preserve"> </w:t>
      </w:r>
      <w:r w:rsidRPr="00B11E90">
        <w:t>75.439</w:t>
      </w:r>
      <w:r w:rsidR="0054656E">
        <w:t xml:space="preserve">, </w:t>
      </w:r>
      <w:r w:rsidR="0054656E">
        <w:rPr>
          <w:i/>
          <w:iCs/>
        </w:rPr>
        <w:t>Equipment and other capital expenditures</w:t>
      </w:r>
      <w:r w:rsidR="0054656E">
        <w:t>,</w:t>
      </w:r>
      <w:r w:rsidRPr="00B11E90">
        <w:t xml:space="preserve"> </w:t>
      </w:r>
      <w:bookmarkEnd w:id="268"/>
      <w:r w:rsidRPr="00B11E90">
        <w:t xml:space="preserve">and </w:t>
      </w:r>
      <w:r w:rsidR="00B06D61">
        <w:t>DEL</w:t>
      </w:r>
      <w:r w:rsidR="002A709A" w:rsidRPr="00FC2EA6">
        <w:t xml:space="preserve"> Program Guidance 240.05 - Prior Approval</w:t>
      </w:r>
      <w:r w:rsidRPr="00000AFF">
        <w:t>, property shall not be purchased with program funds without prio</w:t>
      </w:r>
      <w:r w:rsidR="007613F9" w:rsidRPr="00DE0E05">
        <w:t xml:space="preserve">r approval from </w:t>
      </w:r>
      <w:r w:rsidR="00B06D61">
        <w:t>DEL</w:t>
      </w:r>
      <w:r w:rsidR="002A709A">
        <w:t>.</w:t>
      </w:r>
      <w:r w:rsidR="007613F9" w:rsidRPr="00DE0E05">
        <w:t xml:space="preserve"> </w:t>
      </w:r>
    </w:p>
    <w:p w14:paraId="0A7B78CB" w14:textId="77777777" w:rsidR="00681293" w:rsidRPr="00BC4FCC" w:rsidRDefault="00681293" w:rsidP="006F79F9">
      <w:pPr>
        <w:pStyle w:val="ListParagraph"/>
        <w:numPr>
          <w:ilvl w:val="0"/>
          <w:numId w:val="68"/>
        </w:numPr>
        <w:spacing w:before="0" w:after="0"/>
        <w:ind w:left="1080"/>
      </w:pPr>
      <w:r w:rsidRPr="00BC4FCC">
        <w:t>Contingencies such as liens or other liabilities shall not be placed upon assets purchased with program funds, nor shall non-expendable property purchased with program funds be used as collateral.</w:t>
      </w:r>
    </w:p>
    <w:p w14:paraId="3DD5C7EE" w14:textId="77777777" w:rsidR="00320C3A" w:rsidRDefault="00F00B87" w:rsidP="006F79F9">
      <w:pPr>
        <w:pStyle w:val="ListParagraph"/>
        <w:numPr>
          <w:ilvl w:val="0"/>
          <w:numId w:val="68"/>
        </w:numPr>
        <w:spacing w:before="0" w:after="0"/>
        <w:ind w:left="1080"/>
      </w:pPr>
      <w:r w:rsidRPr="00662D7D">
        <w:lastRenderedPageBreak/>
        <w:t xml:space="preserve">In accordance with </w:t>
      </w:r>
      <w:r w:rsidR="00B06D61">
        <w:t>DEL</w:t>
      </w:r>
      <w:r w:rsidRPr="00662D7D">
        <w:t xml:space="preserve"> </w:t>
      </w:r>
      <w:r w:rsidR="00384DA6" w:rsidRPr="00B11E90">
        <w:t>Program Guidance</w:t>
      </w:r>
      <w:r w:rsidRPr="00B11E90">
        <w:t xml:space="preserve"> 240.02 – Tangible Personal Property, the funding sources for the purchase of all such property shall be identified and all such property purchased in the performance of the </w:t>
      </w:r>
      <w:r w:rsidR="000D3C0E">
        <w:t>e</w:t>
      </w:r>
      <w:r w:rsidRPr="00B11E90">
        <w:t xml:space="preserve">arly </w:t>
      </w:r>
      <w:r w:rsidR="000D3C0E">
        <w:t>l</w:t>
      </w:r>
      <w:r w:rsidRPr="00B11E90">
        <w:t xml:space="preserve">earning programs shall be listed on the property records of the ELC. The ELC shall inventory annually and </w:t>
      </w:r>
      <w:r w:rsidR="007D5294" w:rsidRPr="00B11E90">
        <w:t xml:space="preserve">maintain </w:t>
      </w:r>
      <w:r w:rsidRPr="00B11E90">
        <w:t xml:space="preserve">accounting records for all equipment purchased in accordance with </w:t>
      </w:r>
      <w:r w:rsidR="00B06D61">
        <w:t>DEL</w:t>
      </w:r>
      <w:r w:rsidRPr="00B11E90">
        <w:t xml:space="preserve"> </w:t>
      </w:r>
      <w:r w:rsidR="00384DA6" w:rsidRPr="00B11E90">
        <w:t>Program Guidance</w:t>
      </w:r>
      <w:r w:rsidRPr="00B11E90">
        <w:t xml:space="preserve"> 240.02</w:t>
      </w:r>
      <w:r w:rsidR="00EC447C">
        <w:t xml:space="preserve"> – Tangible Personal Property</w:t>
      </w:r>
      <w:r w:rsidRPr="00B11E90">
        <w:t>, relevant Florida Statutes, state rules, federal regulations</w:t>
      </w:r>
      <w:r w:rsidR="004E4699">
        <w:t>,</w:t>
      </w:r>
      <w:r w:rsidRPr="00B11E90">
        <w:t xml:space="preserve"> and federal cost principles.</w:t>
      </w:r>
      <w:r w:rsidR="0076267F" w:rsidRPr="0076267F">
        <w:t xml:space="preserve"> In addition to the annual inventory required by Oct</w:t>
      </w:r>
      <w:r w:rsidR="00D44336">
        <w:t>ober</w:t>
      </w:r>
      <w:r w:rsidR="0076267F" w:rsidRPr="0076267F">
        <w:t xml:space="preserve"> 1 of each year, whenever the custodian or custodian’s delegate changes, the ELC shall conduct a physical inventory of specified equipment and provide a copy to </w:t>
      </w:r>
      <w:r w:rsidR="00B06D61">
        <w:t>DEL</w:t>
      </w:r>
      <w:r w:rsidR="0076267F" w:rsidRPr="0076267F">
        <w:t>.</w:t>
      </w:r>
    </w:p>
    <w:p w14:paraId="4D63DA8A" w14:textId="6632F24D" w:rsidR="0076267F" w:rsidRDefault="00320C3A" w:rsidP="006F79F9">
      <w:pPr>
        <w:pStyle w:val="ListParagraph"/>
        <w:numPr>
          <w:ilvl w:val="0"/>
          <w:numId w:val="68"/>
        </w:numPr>
        <w:spacing w:before="0" w:after="0"/>
        <w:ind w:left="1080"/>
      </w:pPr>
      <w:r w:rsidRPr="00320C3A">
        <w:t>Based on s.</w:t>
      </w:r>
      <w:r w:rsidR="00A150A0">
        <w:t xml:space="preserve"> </w:t>
      </w:r>
      <w:r w:rsidRPr="00320C3A">
        <w:t>273.055, F.S.</w:t>
      </w:r>
      <w:r w:rsidR="003F178A">
        <w:t>,</w:t>
      </w:r>
      <w:r w:rsidRPr="00320C3A">
        <w:t xml:space="preserve"> and Rule 69I-72.002, F.A.C., when original or replacement equipment acquired by the ELC or its subrecipient/contractor is no longer needed for the original project or program or for other activities currently or previously supported by a federal agency, disposition of the equipment will be made as described below in section </w:t>
      </w:r>
      <w:r w:rsidR="00CF58DB">
        <w:t>8</w:t>
      </w:r>
      <w:r>
        <w:t>.</w:t>
      </w:r>
    </w:p>
    <w:p w14:paraId="0AC3BB40" w14:textId="7E8637B7" w:rsidR="00320C3A" w:rsidRPr="0076267F" w:rsidRDefault="00147D2E" w:rsidP="006F79F9">
      <w:pPr>
        <w:pStyle w:val="ListParagraph"/>
        <w:keepLines w:val="0"/>
        <w:numPr>
          <w:ilvl w:val="0"/>
          <w:numId w:val="68"/>
        </w:numPr>
        <w:spacing w:before="0" w:after="0"/>
        <w:ind w:left="1080"/>
      </w:pPr>
      <w:r>
        <w:t>P</w:t>
      </w:r>
      <w:r w:rsidR="00320C3A" w:rsidRPr="00320C3A">
        <w:t>roceeds received from the sale of property with a current per unit fair market value up to</w:t>
      </w:r>
      <w:r w:rsidR="001170D9">
        <w:t xml:space="preserve"> five thousand dollars (</w:t>
      </w:r>
      <w:r w:rsidR="00320C3A" w:rsidRPr="00320C3A">
        <w:t>$5,000</w:t>
      </w:r>
      <w:r w:rsidR="001170D9">
        <w:t>)</w:t>
      </w:r>
      <w:r w:rsidR="00320C3A" w:rsidRPr="00320C3A">
        <w:t xml:space="preserve"> </w:t>
      </w:r>
      <w:r>
        <w:t>may be</w:t>
      </w:r>
      <w:r w:rsidR="00320C3A" w:rsidRPr="00320C3A">
        <w:t xml:space="preserve"> re</w:t>
      </w:r>
      <w:r>
        <w:t>t</w:t>
      </w:r>
      <w:r w:rsidR="00320C3A" w:rsidRPr="00320C3A">
        <w:t>ain</w:t>
      </w:r>
      <w:r>
        <w:t>ed</w:t>
      </w:r>
      <w:r w:rsidR="00320C3A" w:rsidRPr="00320C3A">
        <w:t xml:space="preserve"> at the ELC level to be used </w:t>
      </w:r>
      <w:r>
        <w:t xml:space="preserve">to support </w:t>
      </w:r>
      <w:r w:rsidR="00320C3A" w:rsidRPr="00320C3A">
        <w:t xml:space="preserve">ongoing </w:t>
      </w:r>
      <w:r>
        <w:t xml:space="preserve">operations of the same </w:t>
      </w:r>
      <w:r w:rsidR="00320C3A" w:rsidRPr="00320C3A">
        <w:t>program</w:t>
      </w:r>
      <w:r>
        <w:t xml:space="preserve"> that obtained or purchased the property item(s) sold</w:t>
      </w:r>
      <w:r w:rsidR="00320C3A" w:rsidRPr="00320C3A">
        <w:t xml:space="preserve">. Funds from such sales will be treated as other program income in the same ongoing program(s). This type of income must be amended into a current year's program budget in which the sale occurred. It </w:t>
      </w:r>
      <w:r w:rsidR="00D44336">
        <w:t>shall</w:t>
      </w:r>
      <w:r w:rsidR="00320C3A" w:rsidRPr="00320C3A">
        <w:t xml:space="preserve"> then be reported in accordance with </w:t>
      </w:r>
      <w:r w:rsidR="00B06D61">
        <w:t>DEL</w:t>
      </w:r>
      <w:r w:rsidR="00320C3A" w:rsidRPr="00320C3A">
        <w:t xml:space="preserve"> Program Guidance 240.01 – Cash Management</w:t>
      </w:r>
      <w:r w:rsidR="00236C46">
        <w:t xml:space="preserve"> Procedures</w:t>
      </w:r>
      <w:r w:rsidR="00320C3A" w:rsidRPr="00320C3A">
        <w:t xml:space="preserve">. This identification of income is necessary to meet </w:t>
      </w:r>
      <w:r w:rsidR="00772B7B" w:rsidRPr="00320C3A">
        <w:t>the reporting</w:t>
      </w:r>
      <w:r w:rsidR="00320C3A" w:rsidRPr="00320C3A">
        <w:t xml:space="preserve"> requirements of HHS. Complete documentation for this type of income and expenditures must be maintained for monitoring and auditing purposes. If the ELC no longer receiv</w:t>
      </w:r>
      <w:r w:rsidR="00D44336">
        <w:t>es</w:t>
      </w:r>
      <w:r w:rsidR="00320C3A" w:rsidRPr="00320C3A">
        <w:t xml:space="preserve"> funds for the particular project or program, the income from such equipment sales will be returned to the </w:t>
      </w:r>
      <w:r w:rsidR="0018483A">
        <w:t>Division</w:t>
      </w:r>
      <w:r w:rsidR="0018483A" w:rsidRPr="00320C3A">
        <w:t xml:space="preserve"> </w:t>
      </w:r>
      <w:r w:rsidR="00320C3A" w:rsidRPr="00320C3A">
        <w:t xml:space="preserve">to be forwarded to the </w:t>
      </w:r>
      <w:r w:rsidR="00236C46">
        <w:t>US DHHS</w:t>
      </w:r>
      <w:r w:rsidR="00320C3A" w:rsidRPr="00320C3A">
        <w:t xml:space="preserve">. Upon termination of a project, and at the discretion of the </w:t>
      </w:r>
      <w:r w:rsidR="0018483A">
        <w:t>Division</w:t>
      </w:r>
      <w:r w:rsidR="00320C3A" w:rsidRPr="00320C3A">
        <w:t xml:space="preserve">, all equipment/property purchased with project funds will be transferred to the location(s) specified by the </w:t>
      </w:r>
      <w:r w:rsidR="0018483A">
        <w:t>Division</w:t>
      </w:r>
      <w:r w:rsidR="0018483A" w:rsidRPr="00320C3A">
        <w:t xml:space="preserve"> </w:t>
      </w:r>
      <w:r w:rsidR="00320C3A" w:rsidRPr="00320C3A">
        <w:t xml:space="preserve">and all necessary actions to transfer the ownership records of the equipment/property to the </w:t>
      </w:r>
      <w:r w:rsidR="0018483A">
        <w:t>Division</w:t>
      </w:r>
      <w:r w:rsidR="003B6B73">
        <w:t>,</w:t>
      </w:r>
      <w:r w:rsidR="0018483A" w:rsidRPr="00320C3A">
        <w:t xml:space="preserve"> </w:t>
      </w:r>
      <w:r w:rsidR="00320C3A" w:rsidRPr="00320C3A">
        <w:t xml:space="preserve">or its designee, will be taken. Equipment initially purchased with federal funds with a current per-unit fair market value </w:t>
      </w:r>
      <w:r w:rsidR="00193A18" w:rsidRPr="00320C3A">
        <w:t>more than</w:t>
      </w:r>
      <w:r w:rsidR="00320C3A" w:rsidRPr="00320C3A">
        <w:t xml:space="preserve"> </w:t>
      </w:r>
      <w:r w:rsidR="001170D9">
        <w:t>five thousand</w:t>
      </w:r>
      <w:r w:rsidR="00B04BFB">
        <w:t xml:space="preserve"> dollars</w:t>
      </w:r>
      <w:r w:rsidR="001170D9">
        <w:t xml:space="preserve"> (</w:t>
      </w:r>
      <w:r w:rsidR="00320C3A" w:rsidRPr="00320C3A">
        <w:t>$5,000</w:t>
      </w:r>
      <w:r w:rsidR="001170D9">
        <w:t>)</w:t>
      </w:r>
      <w:r w:rsidR="00320C3A" w:rsidRPr="00320C3A">
        <w:t xml:space="preserve"> must be processed in accordance with 2 </w:t>
      </w:r>
      <w:r w:rsidR="00B91DC6">
        <w:t>C.F.R.</w:t>
      </w:r>
      <w:r w:rsidR="00320C3A" w:rsidRPr="00320C3A">
        <w:t xml:space="preserve"> §</w:t>
      </w:r>
      <w:r w:rsidR="0054656E">
        <w:t xml:space="preserve"> </w:t>
      </w:r>
      <w:r w:rsidR="00320C3A" w:rsidRPr="00320C3A">
        <w:t xml:space="preserve">200.313(e)(2), </w:t>
      </w:r>
      <w:r w:rsidR="00320C3A" w:rsidRPr="00D44336">
        <w:rPr>
          <w:i/>
        </w:rPr>
        <w:t>Equipment</w:t>
      </w:r>
      <w:r w:rsidR="00320C3A" w:rsidRPr="00320C3A">
        <w:t xml:space="preserve">, with the assistance and prior written approval of the </w:t>
      </w:r>
      <w:r w:rsidR="0018483A">
        <w:t>Division</w:t>
      </w:r>
      <w:r w:rsidR="00320C3A" w:rsidRPr="00320C3A">
        <w:t>.</w:t>
      </w:r>
    </w:p>
    <w:p w14:paraId="44C9230C" w14:textId="77777777" w:rsidR="00D21C86" w:rsidRPr="00F714D2" w:rsidRDefault="00D21C86" w:rsidP="006F79F9">
      <w:pPr>
        <w:pStyle w:val="Heading2"/>
        <w:numPr>
          <w:ilvl w:val="0"/>
          <w:numId w:val="62"/>
        </w:numPr>
        <w:spacing w:before="120" w:after="0"/>
        <w:contextualSpacing w:val="0"/>
      </w:pPr>
      <w:r w:rsidRPr="00F714D2">
        <w:t>Reporting of matters related to recipient integrity and performance</w:t>
      </w:r>
    </w:p>
    <w:p w14:paraId="5B24BCF1" w14:textId="4EAB6EA7" w:rsidR="00193A18" w:rsidRDefault="00D21C86" w:rsidP="006F79F9">
      <w:pPr>
        <w:ind w:left="720"/>
        <w:rPr>
          <w:szCs w:val="28"/>
        </w:rPr>
      </w:pPr>
      <w:r w:rsidRPr="003608EF" w:rsidDel="00B71B95">
        <w:t xml:space="preserve">Unless exempt from these requirements per OMB guidance at </w:t>
      </w:r>
      <w:hyperlink r:id="rId55" w:history="1">
        <w:r w:rsidRPr="003608EF" w:rsidDel="00B71B95">
          <w:rPr>
            <w:rStyle w:val="Hyperlink"/>
          </w:rPr>
          <w:t xml:space="preserve">2 </w:t>
        </w:r>
        <w:r w:rsidR="00B91DC6">
          <w:rPr>
            <w:rStyle w:val="Hyperlink"/>
          </w:rPr>
          <w:t>C.F.R.</w:t>
        </w:r>
        <w:r w:rsidRPr="003608EF" w:rsidDel="00B71B95">
          <w:rPr>
            <w:rStyle w:val="Hyperlink"/>
          </w:rPr>
          <w:t xml:space="preserve"> Appendix XII</w:t>
        </w:r>
        <w:r w:rsidR="0054656E" w:rsidRPr="003608EF">
          <w:rPr>
            <w:rStyle w:val="Hyperlink"/>
          </w:rPr>
          <w:t xml:space="preserve"> to</w:t>
        </w:r>
        <w:r w:rsidRPr="003608EF" w:rsidDel="00B71B95">
          <w:rPr>
            <w:rStyle w:val="Hyperlink"/>
          </w:rPr>
          <w:t xml:space="preserve"> Part 200</w:t>
        </w:r>
      </w:hyperlink>
      <w:r w:rsidRPr="003608EF" w:rsidDel="00B71B95">
        <w:t xml:space="preserve">, the ELC shall </w:t>
      </w:r>
      <w:r w:rsidRPr="003608EF" w:rsidDel="00B71B95">
        <w:rPr>
          <w:szCs w:val="28"/>
        </w:rPr>
        <w:t>maintain current information reported to the System for Award Management (SAM).</w:t>
      </w:r>
      <w:r w:rsidR="00704B5B" w:rsidRPr="003608EF">
        <w:rPr>
          <w:szCs w:val="28"/>
        </w:rPr>
        <w:t xml:space="preserve"> </w:t>
      </w:r>
      <w:r w:rsidRPr="003608EF" w:rsidDel="00B71B95">
        <w:rPr>
          <w:szCs w:val="28"/>
        </w:rPr>
        <w:t>Portions of these data disclosures about civil, criminal</w:t>
      </w:r>
      <w:r w:rsidR="004E4699" w:rsidRPr="003608EF">
        <w:rPr>
          <w:szCs w:val="28"/>
        </w:rPr>
        <w:t>,</w:t>
      </w:r>
      <w:r w:rsidRPr="003608EF" w:rsidDel="00B71B95">
        <w:rPr>
          <w:szCs w:val="28"/>
        </w:rPr>
        <w:t xml:space="preserve"> or administrative proceedings</w:t>
      </w:r>
      <w:r w:rsidRPr="003608EF" w:rsidDel="00B71B95">
        <w:rPr>
          <w:i/>
          <w:szCs w:val="28"/>
        </w:rPr>
        <w:t xml:space="preserve"> </w:t>
      </w:r>
      <w:r w:rsidRPr="003608EF" w:rsidDel="00B71B95">
        <w:rPr>
          <w:szCs w:val="28"/>
        </w:rPr>
        <w:t>are also made available in the Federal Awardee Performance and Integrity Information System (FAPIIS)</w:t>
      </w:r>
      <w:r w:rsidR="00704B5B" w:rsidRPr="003608EF">
        <w:rPr>
          <w:szCs w:val="28"/>
        </w:rPr>
        <w:t xml:space="preserve">. </w:t>
      </w:r>
      <w:r w:rsidR="00B06D61" w:rsidRPr="003608EF">
        <w:rPr>
          <w:szCs w:val="28"/>
        </w:rPr>
        <w:t>DEL</w:t>
      </w:r>
      <w:r w:rsidRPr="003608EF" w:rsidDel="00B71B95">
        <w:rPr>
          <w:szCs w:val="28"/>
        </w:rPr>
        <w:t xml:space="preserve"> is required to review and consider this and other publicly available information to evaluate/review risk related to the ELC’s integrity, business ethics, and record of performance under federal awards in accordance with </w:t>
      </w:r>
      <w:r w:rsidRPr="003608EF" w:rsidDel="00B71B95">
        <w:t>45</w:t>
      </w:r>
      <w:r w:rsidRPr="003608EF" w:rsidDel="00B71B95">
        <w:rPr>
          <w:szCs w:val="28"/>
        </w:rPr>
        <w:t xml:space="preserve"> </w:t>
      </w:r>
      <w:r w:rsidR="00B91DC6">
        <w:rPr>
          <w:szCs w:val="28"/>
        </w:rPr>
        <w:t>C.F.R.</w:t>
      </w:r>
      <w:r w:rsidRPr="003608EF" w:rsidDel="00B71B95">
        <w:rPr>
          <w:szCs w:val="28"/>
        </w:rPr>
        <w:t xml:space="preserve"> §75.3</w:t>
      </w:r>
      <w:r w:rsidR="00A75579" w:rsidRPr="003608EF">
        <w:rPr>
          <w:szCs w:val="28"/>
        </w:rPr>
        <w:t>5</w:t>
      </w:r>
      <w:r w:rsidR="00236C46" w:rsidRPr="003608EF">
        <w:rPr>
          <w:szCs w:val="28"/>
        </w:rPr>
        <w:t>2</w:t>
      </w:r>
      <w:r w:rsidRPr="003608EF" w:rsidDel="00B71B95">
        <w:rPr>
          <w:szCs w:val="28"/>
        </w:rPr>
        <w:t>(b)</w:t>
      </w:r>
      <w:r w:rsidR="00013E3C" w:rsidRPr="003608EF">
        <w:rPr>
          <w:szCs w:val="28"/>
        </w:rPr>
        <w:t xml:space="preserve">, </w:t>
      </w:r>
      <w:bookmarkStart w:id="269" w:name="_Hlk129598320"/>
      <w:r w:rsidR="00013E3C" w:rsidRPr="003608EF">
        <w:rPr>
          <w:i/>
          <w:iCs/>
          <w:szCs w:val="28"/>
        </w:rPr>
        <w:t>Requirements for pass-through entities</w:t>
      </w:r>
      <w:r w:rsidRPr="003608EF" w:rsidDel="00B71B95">
        <w:rPr>
          <w:szCs w:val="28"/>
        </w:rPr>
        <w:t xml:space="preserve"> </w:t>
      </w:r>
      <w:bookmarkEnd w:id="269"/>
      <w:r w:rsidRPr="003608EF" w:rsidDel="00B71B95">
        <w:rPr>
          <w:szCs w:val="28"/>
        </w:rPr>
        <w:t xml:space="preserve">(also 2 </w:t>
      </w:r>
      <w:r w:rsidR="00B91DC6">
        <w:rPr>
          <w:szCs w:val="28"/>
        </w:rPr>
        <w:t>C.F.R.</w:t>
      </w:r>
      <w:r w:rsidRPr="003608EF" w:rsidDel="00B71B95">
        <w:rPr>
          <w:szCs w:val="28"/>
        </w:rPr>
        <w:t xml:space="preserve"> §</w:t>
      </w:r>
      <w:r w:rsidR="00013E3C" w:rsidRPr="003608EF">
        <w:rPr>
          <w:szCs w:val="28"/>
        </w:rPr>
        <w:t xml:space="preserve"> </w:t>
      </w:r>
      <w:r w:rsidRPr="003608EF" w:rsidDel="00B71B95">
        <w:rPr>
          <w:szCs w:val="28"/>
        </w:rPr>
        <w:t>200.33</w:t>
      </w:r>
      <w:r w:rsidR="00236C46" w:rsidRPr="003608EF">
        <w:rPr>
          <w:szCs w:val="28"/>
        </w:rPr>
        <w:t>2</w:t>
      </w:r>
      <w:r w:rsidRPr="003608EF" w:rsidDel="00B71B95">
        <w:rPr>
          <w:szCs w:val="28"/>
        </w:rPr>
        <w:t>(b)).</w:t>
      </w:r>
    </w:p>
    <w:p w14:paraId="21C0E917" w14:textId="77777777" w:rsidR="00193A18" w:rsidRDefault="00193A18">
      <w:pPr>
        <w:spacing w:before="0" w:after="0"/>
        <w:ind w:left="0"/>
        <w:contextualSpacing w:val="0"/>
        <w:rPr>
          <w:szCs w:val="28"/>
        </w:rPr>
      </w:pPr>
      <w:r>
        <w:rPr>
          <w:szCs w:val="28"/>
        </w:rPr>
        <w:br w:type="page"/>
      </w:r>
    </w:p>
    <w:p w14:paraId="38CB8AD7" w14:textId="71061B14" w:rsidR="00947EFD" w:rsidRPr="003608EF" w:rsidRDefault="00947EFD" w:rsidP="006F79F9">
      <w:pPr>
        <w:pStyle w:val="Heading2"/>
        <w:numPr>
          <w:ilvl w:val="0"/>
          <w:numId w:val="62"/>
        </w:numPr>
        <w:spacing w:before="120" w:after="0"/>
        <w:contextualSpacing w:val="0"/>
      </w:pPr>
      <w:r w:rsidRPr="003608EF">
        <w:lastRenderedPageBreak/>
        <w:t>System for Award Management (SAM)</w:t>
      </w:r>
    </w:p>
    <w:p w14:paraId="739A26C1" w14:textId="53A2EB59" w:rsidR="00947EFD" w:rsidRPr="00B11E90" w:rsidRDefault="00947EFD" w:rsidP="006F79F9">
      <w:pPr>
        <w:spacing w:before="0"/>
        <w:ind w:left="720"/>
        <w:contextualSpacing w:val="0"/>
      </w:pPr>
      <w:r w:rsidRPr="00B11E90">
        <w:t xml:space="preserve">Unless exempt from these requirements under OMB guidance at 2 </w:t>
      </w:r>
      <w:r w:rsidR="00B91DC6">
        <w:t>C.F.R.</w:t>
      </w:r>
      <w:r w:rsidRPr="00B11E90">
        <w:t xml:space="preserve"> Part 25 (e.g., individuals), the</w:t>
      </w:r>
      <w:r w:rsidR="00B71B95">
        <w:t xml:space="preserve"> ELC shall</w:t>
      </w:r>
      <w:r w:rsidR="00704B5B">
        <w:t>:</w:t>
      </w:r>
    </w:p>
    <w:p w14:paraId="7BCDB358" w14:textId="4C464D1E" w:rsidR="007D5C06" w:rsidRPr="00AD3E1C" w:rsidRDefault="00947EFD" w:rsidP="006F79F9">
      <w:pPr>
        <w:pStyle w:val="ListParagraph"/>
        <w:numPr>
          <w:ilvl w:val="0"/>
          <w:numId w:val="64"/>
        </w:numPr>
        <w:spacing w:before="0" w:after="0"/>
        <w:ind w:left="1080"/>
      </w:pPr>
      <w:r w:rsidRPr="00B11E90">
        <w:t>Be registered in SAM prior to</w:t>
      </w:r>
      <w:r w:rsidR="00B71B95">
        <w:t xml:space="preserve"> entering into this </w:t>
      </w:r>
      <w:r w:rsidR="00B91DC6">
        <w:t>Agreement</w:t>
      </w:r>
      <w:r w:rsidR="00B71B95">
        <w:t xml:space="preserve"> or submitting </w:t>
      </w:r>
      <w:r w:rsidRPr="00B11E90">
        <w:t xml:space="preserve">an application or proposal </w:t>
      </w:r>
      <w:r w:rsidR="00B71B95">
        <w:t>by a federal awarding agency</w:t>
      </w:r>
      <w:r w:rsidRPr="00B11E90">
        <w:t>. SAM information can be found at</w:t>
      </w:r>
      <w:r w:rsidR="000F0174">
        <w:t>:</w:t>
      </w:r>
      <w:r w:rsidRPr="00AD3E1C">
        <w:t xml:space="preserve"> </w:t>
      </w:r>
      <w:hyperlink r:id="rId56" w:history="1">
        <w:r w:rsidR="007D5C06" w:rsidRPr="007D5C06">
          <w:rPr>
            <w:rStyle w:val="Hyperlink"/>
          </w:rPr>
          <w:t>https://sam.gov/SAM/</w:t>
        </w:r>
      </w:hyperlink>
      <w:r w:rsidR="003B6B73">
        <w:t xml:space="preserve"> </w:t>
      </w:r>
    </w:p>
    <w:p w14:paraId="1D663347" w14:textId="72226BD7" w:rsidR="007D5294" w:rsidRPr="00000AFF" w:rsidRDefault="00193A18" w:rsidP="006F79F9">
      <w:pPr>
        <w:pStyle w:val="ListParagraph"/>
        <w:numPr>
          <w:ilvl w:val="0"/>
          <w:numId w:val="64"/>
        </w:numPr>
        <w:spacing w:before="0" w:after="0"/>
        <w:ind w:left="1080"/>
      </w:pPr>
      <w:r w:rsidRPr="00C34624">
        <w:t>Always maintain an active SAM registration with current information</w:t>
      </w:r>
      <w:r w:rsidR="00947EFD" w:rsidRPr="00000AFF">
        <w:t xml:space="preserve"> during which it has an active </w:t>
      </w:r>
      <w:r w:rsidR="00B71B95">
        <w:t>f</w:t>
      </w:r>
      <w:r w:rsidR="00947EFD" w:rsidRPr="00000AFF">
        <w:t xml:space="preserve">ederal award or an application or proposal under consideration by a </w:t>
      </w:r>
      <w:r w:rsidR="00AE4C90">
        <w:t>f</w:t>
      </w:r>
      <w:r w:rsidR="00947EFD" w:rsidRPr="00000AFF">
        <w:t>ederal awarding agency</w:t>
      </w:r>
      <w:r w:rsidR="003B6B73">
        <w:t>;</w:t>
      </w:r>
      <w:r w:rsidR="00947EFD" w:rsidRPr="00000AFF">
        <w:t xml:space="preserve"> and</w:t>
      </w:r>
    </w:p>
    <w:p w14:paraId="74C9EB74" w14:textId="0346A727" w:rsidR="00623A1B" w:rsidRDefault="00947EFD" w:rsidP="006F79F9">
      <w:pPr>
        <w:pStyle w:val="ListParagraph"/>
        <w:numPr>
          <w:ilvl w:val="0"/>
          <w:numId w:val="64"/>
        </w:numPr>
        <w:spacing w:before="0" w:after="0"/>
        <w:ind w:left="1080"/>
        <w:rPr>
          <w:color w:val="000000"/>
        </w:rPr>
      </w:pPr>
      <w:r w:rsidRPr="00000AFF">
        <w:t>Provide a valid unique entity identifier in its application or proposal it submits to the agency. Unique entity identifier means the identifier required for SAM registration to uniquely identify business entities</w:t>
      </w:r>
      <w:r w:rsidR="00623A1B" w:rsidRPr="00DE0E05">
        <w:rPr>
          <w:color w:val="000000"/>
        </w:rPr>
        <w:t>.</w:t>
      </w:r>
    </w:p>
    <w:p w14:paraId="015AB7FB" w14:textId="77777777" w:rsidR="00623A1B" w:rsidRPr="00F714D2" w:rsidRDefault="00623A1B" w:rsidP="006F79F9">
      <w:pPr>
        <w:pStyle w:val="Heading2"/>
        <w:keepNext/>
        <w:numPr>
          <w:ilvl w:val="0"/>
          <w:numId w:val="62"/>
        </w:numPr>
        <w:spacing w:before="120" w:after="0"/>
        <w:contextualSpacing w:val="0"/>
      </w:pPr>
      <w:r w:rsidRPr="00F714D2">
        <w:t>Trafficking Victims Protection Act of 2000</w:t>
      </w:r>
      <w:r w:rsidR="00FC240E" w:rsidRPr="00F714D2">
        <w:t xml:space="preserve"> (TVPA)</w:t>
      </w:r>
    </w:p>
    <w:p w14:paraId="1050CEF6" w14:textId="77777777" w:rsidR="00DA0832" w:rsidRDefault="00000000" w:rsidP="006F79F9">
      <w:pPr>
        <w:spacing w:before="0" w:after="120"/>
        <w:ind w:left="720"/>
      </w:pPr>
      <w:hyperlink r:id="rId57" w:history="1">
        <w:r w:rsidR="00FC240E" w:rsidRPr="00AD3E1C">
          <w:rPr>
            <w:rStyle w:val="Hyperlink"/>
          </w:rPr>
          <w:t>Human Trafficking Requirements</w:t>
        </w:r>
      </w:hyperlink>
      <w:r w:rsidR="00FC240E" w:rsidRPr="00AD3E1C">
        <w:t xml:space="preserve"> are hereby adopted and incorporated herein by reference as if fully set forth herein. (22 U.S.C. 7104(g), as amended)</w:t>
      </w:r>
    </w:p>
    <w:p w14:paraId="07205E62" w14:textId="77777777" w:rsidR="00AB3B6A" w:rsidRPr="00AB3B6A" w:rsidRDefault="00AB3B6A" w:rsidP="006F79F9">
      <w:pPr>
        <w:pStyle w:val="ListParagraph"/>
        <w:numPr>
          <w:ilvl w:val="0"/>
          <w:numId w:val="62"/>
        </w:numPr>
        <w:spacing w:before="0" w:after="0"/>
        <w:rPr>
          <w:b/>
        </w:rPr>
      </w:pPr>
      <w:r w:rsidRPr="00AB3B6A">
        <w:rPr>
          <w:b/>
        </w:rPr>
        <w:t>Prohibition on certain telecommunications and video surveillance services or equipment</w:t>
      </w:r>
    </w:p>
    <w:p w14:paraId="7FD17841" w14:textId="42605C83" w:rsidR="00AB3B6A" w:rsidRDefault="00AB3B6A" w:rsidP="006F79F9">
      <w:pPr>
        <w:spacing w:after="150"/>
        <w:ind w:left="720"/>
      </w:pPr>
      <w:r>
        <w:t xml:space="preserve">As described in </w:t>
      </w:r>
      <w:r w:rsidR="00A75579">
        <w:t xml:space="preserve">2 </w:t>
      </w:r>
      <w:r w:rsidR="00B91DC6">
        <w:t>C.F.R.</w:t>
      </w:r>
      <w:r>
        <w:t xml:space="preserve"> </w:t>
      </w:r>
      <w:bookmarkStart w:id="270" w:name="_Hlk129598400"/>
      <w:r w:rsidR="009511D8" w:rsidRPr="00B11E90">
        <w:t>§</w:t>
      </w:r>
      <w:bookmarkEnd w:id="270"/>
      <w:r w:rsidR="009511D8">
        <w:t xml:space="preserve"> </w:t>
      </w:r>
      <w:r>
        <w:t>200.216, recipients and subrecipients are prohibited to obligate or spend grant funds (</w:t>
      </w:r>
      <w:r w:rsidR="003B6B73">
        <w:t>including</w:t>
      </w:r>
      <w:r>
        <w:t xml:space="preserve"> direct and indirect expenditures as well as cost share and program) to: (a) Procure or obtain, (b) Extend or renew a contract to procure or obtain; or (c) Enter into contract (or extend or renew contract) to procure or obtain equipment, services, or systems that use covered telecommunications equipment or services as a substantial or essential component of any system, or as critical technology as part of any system. As described in P.L. 115-232, section 889, </w:t>
      </w:r>
      <w:r w:rsidR="00772B7B">
        <w:t>the covered</w:t>
      </w:r>
      <w:r>
        <w:t xml:space="preserve"> telecommunications equipment is telecommunications equipment produced by Huawei Technologies Company or ZTE Corporation (or any subsidiary or affiliate of such entities).</w:t>
      </w:r>
    </w:p>
    <w:p w14:paraId="21FF42F9" w14:textId="0ACFAF8D" w:rsidR="00AB3B6A" w:rsidRDefault="00193A18" w:rsidP="006F79F9">
      <w:pPr>
        <w:pStyle w:val="ListParagraph"/>
        <w:numPr>
          <w:ilvl w:val="0"/>
          <w:numId w:val="76"/>
        </w:numPr>
        <w:spacing w:after="150"/>
      </w:pPr>
      <w:r>
        <w:t>For</w:t>
      </w:r>
      <w:r w:rsidR="00AB3B6A">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8B91529" w14:textId="77777777" w:rsidR="00AB3B6A" w:rsidRDefault="00AB3B6A" w:rsidP="006F79F9">
      <w:pPr>
        <w:pStyle w:val="ListParagraph"/>
        <w:numPr>
          <w:ilvl w:val="0"/>
          <w:numId w:val="76"/>
        </w:numPr>
        <w:spacing w:after="150"/>
      </w:pPr>
      <w:r>
        <w:t>Telecommunications or video surveillance services provided by such entities or using such equipment.</w:t>
      </w:r>
    </w:p>
    <w:p w14:paraId="1E8E8019" w14:textId="585D3E31" w:rsidR="009B2FB8" w:rsidRDefault="00AB3B6A" w:rsidP="006F79F9">
      <w:pPr>
        <w:pStyle w:val="ListParagraph"/>
        <w:numPr>
          <w:ilvl w:val="0"/>
          <w:numId w:val="76"/>
        </w:numPr>
        <w:spacing w:after="240"/>
      </w:pPr>
      <w: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w:t>
      </w:r>
      <w:r w:rsidR="003B6B73">
        <w:t>,</w:t>
      </w:r>
      <w:r>
        <w:t xml:space="preserve"> the government of a covered foreign country.</w:t>
      </w:r>
    </w:p>
    <w:p w14:paraId="3C229AA2" w14:textId="77777777" w:rsidR="00147D2E" w:rsidRPr="00AB3B6A" w:rsidRDefault="00147D2E" w:rsidP="006F79F9">
      <w:pPr>
        <w:pStyle w:val="ListParagraph"/>
        <w:keepNext/>
        <w:numPr>
          <w:ilvl w:val="0"/>
          <w:numId w:val="62"/>
        </w:numPr>
        <w:spacing w:before="120" w:after="120"/>
        <w:rPr>
          <w:rStyle w:val="Heading2Char"/>
          <w:b w:val="0"/>
          <w:bCs/>
        </w:rPr>
      </w:pPr>
      <w:r w:rsidRPr="00147D2E">
        <w:rPr>
          <w:b/>
        </w:rPr>
        <w:t>Protection</w:t>
      </w:r>
      <w:r w:rsidRPr="00AB3B6A">
        <w:rPr>
          <w:rStyle w:val="Heading2Char"/>
          <w:bCs/>
        </w:rPr>
        <w:t xml:space="preserve"> of human subjects</w:t>
      </w:r>
    </w:p>
    <w:p w14:paraId="16930821" w14:textId="05C9DBAB" w:rsidR="00147D2E" w:rsidRPr="00AB3B6A" w:rsidRDefault="00147D2E" w:rsidP="006F79F9">
      <w:pPr>
        <w:pStyle w:val="ListParagraph"/>
        <w:rPr>
          <w:sz w:val="23"/>
          <w:szCs w:val="23"/>
        </w:rPr>
      </w:pPr>
      <w:r>
        <w:t>T</w:t>
      </w:r>
      <w:r w:rsidRPr="00AB3B6A">
        <w:rPr>
          <w:sz w:val="23"/>
          <w:szCs w:val="23"/>
        </w:rPr>
        <w:t xml:space="preserve">he </w:t>
      </w:r>
      <w:r>
        <w:rPr>
          <w:sz w:val="23"/>
          <w:szCs w:val="23"/>
        </w:rPr>
        <w:t>ELC</w:t>
      </w:r>
      <w:r w:rsidRPr="00AB3B6A">
        <w:rPr>
          <w:sz w:val="23"/>
          <w:szCs w:val="23"/>
        </w:rPr>
        <w:t xml:space="preserve"> will comply with P.L. 93-348</w:t>
      </w:r>
      <w:bookmarkStart w:id="271" w:name="_Hlk129598493"/>
      <w:r w:rsidR="009511D8">
        <w:rPr>
          <w:sz w:val="23"/>
          <w:szCs w:val="23"/>
        </w:rPr>
        <w:t>, the National Research Service Reward Act of 1974</w:t>
      </w:r>
      <w:bookmarkEnd w:id="271"/>
      <w:r w:rsidR="009511D8">
        <w:rPr>
          <w:sz w:val="23"/>
          <w:szCs w:val="23"/>
        </w:rPr>
        <w:t>,</w:t>
      </w:r>
      <w:r w:rsidRPr="00AB3B6A">
        <w:rPr>
          <w:sz w:val="23"/>
          <w:szCs w:val="23"/>
        </w:rPr>
        <w:t xml:space="preserve"> regarding the protection of human subjects involved in research, development, and related activities supported by this </w:t>
      </w:r>
      <w:r w:rsidR="00B91DC6">
        <w:rPr>
          <w:sz w:val="23"/>
          <w:szCs w:val="23"/>
        </w:rPr>
        <w:t>Agreement</w:t>
      </w:r>
      <w:r w:rsidRPr="00AB3B6A">
        <w:rPr>
          <w:sz w:val="23"/>
          <w:szCs w:val="23"/>
        </w:rPr>
        <w:t>.</w:t>
      </w:r>
    </w:p>
    <w:p w14:paraId="1479109C" w14:textId="77777777" w:rsidR="00EB186D" w:rsidRDefault="00EB186D" w:rsidP="006F79F9">
      <w:pPr>
        <w:pStyle w:val="Heading1"/>
        <w:jc w:val="left"/>
        <w:rPr>
          <w:color w:val="FFFFFF"/>
          <w:sz w:val="8"/>
          <w:szCs w:val="8"/>
        </w:rPr>
      </w:pPr>
      <w:bookmarkStart w:id="272" w:name="_EXHIBIT_VI"/>
      <w:bookmarkStart w:id="273" w:name="_EXHIBIT_V"/>
      <w:bookmarkStart w:id="274" w:name="_Toc388350382"/>
      <w:bookmarkEnd w:id="272"/>
      <w:bookmarkEnd w:id="273"/>
    </w:p>
    <w:p w14:paraId="379B851D" w14:textId="77777777" w:rsidR="00EB186D" w:rsidRDefault="00EB186D" w:rsidP="006F79F9">
      <w:pPr>
        <w:pStyle w:val="Heading1"/>
        <w:jc w:val="left"/>
        <w:rPr>
          <w:color w:val="FFFFFF"/>
          <w:sz w:val="8"/>
          <w:szCs w:val="8"/>
        </w:rPr>
      </w:pPr>
    </w:p>
    <w:bookmarkEnd w:id="274"/>
    <w:p w14:paraId="1B6825EE" w14:textId="5C8E74CF" w:rsidR="00925381" w:rsidRDefault="00925381" w:rsidP="006F79F9">
      <w:pPr>
        <w:spacing w:before="0" w:after="0"/>
        <w:ind w:left="0"/>
        <w:contextualSpacing w:val="0"/>
        <w:sectPr w:rsidR="00925381" w:rsidSect="003F72B5">
          <w:headerReference w:type="even" r:id="rId58"/>
          <w:headerReference w:type="default" r:id="rId59"/>
          <w:headerReference w:type="first" r:id="rId60"/>
          <w:pgSz w:w="12240" w:h="15840"/>
          <w:pgMar w:top="1170" w:right="1440" w:bottom="1440" w:left="1440" w:header="180" w:footer="720" w:gutter="0"/>
          <w:cols w:space="720"/>
          <w:docGrid w:linePitch="360"/>
        </w:sectPr>
      </w:pPr>
    </w:p>
    <w:p w14:paraId="46F70DA5" w14:textId="77777777" w:rsidR="004A0103" w:rsidRDefault="004A0103" w:rsidP="006F79F9">
      <w:pPr>
        <w:spacing w:before="0" w:after="0"/>
        <w:ind w:left="0"/>
        <w:contextualSpacing w:val="0"/>
      </w:pPr>
    </w:p>
    <w:p w14:paraId="1816B244" w14:textId="2BFCECF0" w:rsidR="00772B7B" w:rsidRPr="00BE36F2" w:rsidRDefault="00FF68D4" w:rsidP="006F79F9">
      <w:pPr>
        <w:spacing w:before="0"/>
        <w:ind w:left="-90" w:right="-187"/>
        <w:rPr>
          <w:color w:val="FFFFFF"/>
          <w:sz w:val="8"/>
          <w:szCs w:val="8"/>
        </w:rPr>
      </w:pPr>
      <w:r>
        <w:t>Complete</w:t>
      </w:r>
      <w:r w:rsidRPr="00B11E90">
        <w:t xml:space="preserve"> the </w:t>
      </w:r>
      <w:r>
        <w:t xml:space="preserve">table for the </w:t>
      </w:r>
      <w:r w:rsidRPr="00B11E90">
        <w:t xml:space="preserve">ELC’s </w:t>
      </w:r>
      <w:r>
        <w:t xml:space="preserve">administrative and </w:t>
      </w:r>
      <w:r w:rsidRPr="00B11E90">
        <w:t>CCR&amp;R</w:t>
      </w:r>
      <w:r w:rsidR="003F221A">
        <w:t xml:space="preserve"> Organization</w:t>
      </w:r>
      <w:r w:rsidRPr="00B11E90">
        <w:t xml:space="preserve"> office</w:t>
      </w:r>
      <w:r>
        <w:t>(s).</w:t>
      </w:r>
      <w:r w:rsidRPr="00AD3E1C">
        <w:t xml:space="preserve"> </w:t>
      </w:r>
      <w:r>
        <w:t>If the administrative office operates different days/hours than the CCR&amp;R office, list those offices on separate lines.</w:t>
      </w:r>
      <w:r w:rsidR="00F13D42">
        <w:t xml:space="preserve"> </w:t>
      </w:r>
      <w:r w:rsidR="00B3433A">
        <w:t xml:space="preserve">Conversely, if the offices operate on the same days and hours, then list them on a single line. </w:t>
      </w:r>
    </w:p>
    <w:p w14:paraId="0A396510" w14:textId="49F15032" w:rsidR="00FF68D4" w:rsidRPr="00225920" w:rsidRDefault="00FF68D4" w:rsidP="006F79F9">
      <w:pPr>
        <w:spacing w:before="0"/>
        <w:ind w:left="0" w:right="-187"/>
        <w:rPr>
          <w:sz w:val="16"/>
          <w:szCs w:val="16"/>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795"/>
        <w:gridCol w:w="1355"/>
        <w:gridCol w:w="1895"/>
        <w:gridCol w:w="2965"/>
      </w:tblGrid>
      <w:tr w:rsidR="00EB186D" w:rsidRPr="00541C58" w14:paraId="4289B24F" w14:textId="77777777" w:rsidTr="00D517C2">
        <w:tc>
          <w:tcPr>
            <w:tcW w:w="2070" w:type="dxa"/>
            <w:shd w:val="clear" w:color="auto" w:fill="auto"/>
            <w:vAlign w:val="center"/>
          </w:tcPr>
          <w:p w14:paraId="56E6D5C0" w14:textId="77777777" w:rsidR="00EB186D" w:rsidRPr="00541C58" w:rsidRDefault="00EB186D" w:rsidP="006F79F9">
            <w:pPr>
              <w:ind w:left="60"/>
              <w:rPr>
                <w:b/>
              </w:rPr>
            </w:pPr>
            <w:r>
              <w:rPr>
                <w:b/>
              </w:rPr>
              <w:t>ELC</w:t>
            </w:r>
          </w:p>
        </w:tc>
        <w:tc>
          <w:tcPr>
            <w:tcW w:w="3150" w:type="dxa"/>
            <w:gridSpan w:val="2"/>
            <w:vAlign w:val="center"/>
          </w:tcPr>
          <w:p w14:paraId="70A316C4" w14:textId="77777777" w:rsidR="00EB186D" w:rsidRPr="00541C58" w:rsidRDefault="00EB186D" w:rsidP="006F79F9">
            <w:pPr>
              <w:ind w:left="0"/>
              <w:rPr>
                <w:b/>
              </w:rPr>
            </w:pPr>
            <w:r>
              <w:rPr>
                <w:b/>
              </w:rPr>
              <w:t>Office</w:t>
            </w:r>
          </w:p>
        </w:tc>
        <w:tc>
          <w:tcPr>
            <w:tcW w:w="4860" w:type="dxa"/>
            <w:gridSpan w:val="2"/>
            <w:vAlign w:val="center"/>
          </w:tcPr>
          <w:p w14:paraId="3BAD4C3F" w14:textId="77777777" w:rsidR="00EB186D" w:rsidRPr="00541C58" w:rsidRDefault="00EB186D" w:rsidP="006F79F9">
            <w:pPr>
              <w:ind w:left="0"/>
              <w:rPr>
                <w:b/>
              </w:rPr>
            </w:pPr>
            <w:r>
              <w:rPr>
                <w:b/>
              </w:rPr>
              <w:t>Operation</w:t>
            </w:r>
          </w:p>
        </w:tc>
      </w:tr>
      <w:tr w:rsidR="00EB186D" w:rsidRPr="00541C58" w14:paraId="5572B1E5" w14:textId="77777777" w:rsidTr="00D517C2">
        <w:tc>
          <w:tcPr>
            <w:tcW w:w="2070" w:type="dxa"/>
            <w:shd w:val="clear" w:color="auto" w:fill="auto"/>
            <w:vAlign w:val="center"/>
          </w:tcPr>
          <w:p w14:paraId="378A63FB" w14:textId="77777777" w:rsidR="00EB186D" w:rsidRPr="00541C58" w:rsidRDefault="00EB186D" w:rsidP="006F79F9">
            <w:pPr>
              <w:ind w:left="60"/>
              <w:rPr>
                <w:b/>
              </w:rPr>
            </w:pPr>
            <w:r w:rsidRPr="00541C58">
              <w:rPr>
                <w:b/>
              </w:rPr>
              <w:t>County</w:t>
            </w:r>
          </w:p>
        </w:tc>
        <w:tc>
          <w:tcPr>
            <w:tcW w:w="1795" w:type="dxa"/>
            <w:vAlign w:val="center"/>
          </w:tcPr>
          <w:p w14:paraId="532A7883" w14:textId="77777777" w:rsidR="00EB186D" w:rsidRDefault="00EB186D" w:rsidP="006F79F9">
            <w:pPr>
              <w:ind w:left="0"/>
              <w:rPr>
                <w:b/>
              </w:rPr>
            </w:pPr>
            <w:r>
              <w:rPr>
                <w:b/>
              </w:rPr>
              <w:t xml:space="preserve">Address </w:t>
            </w:r>
          </w:p>
          <w:p w14:paraId="1F5E1BC0" w14:textId="77777777" w:rsidR="00EB186D" w:rsidRPr="00541C58" w:rsidRDefault="00EB186D" w:rsidP="006F79F9">
            <w:pPr>
              <w:ind w:left="0"/>
              <w:rPr>
                <w:b/>
              </w:rPr>
            </w:pPr>
            <w:r>
              <w:rPr>
                <w:b/>
              </w:rPr>
              <w:t>(street</w:t>
            </w:r>
            <w:r w:rsidRPr="00541C58">
              <w:rPr>
                <w:b/>
              </w:rPr>
              <w:t>, city, zip)</w:t>
            </w:r>
          </w:p>
        </w:tc>
        <w:tc>
          <w:tcPr>
            <w:tcW w:w="1355" w:type="dxa"/>
            <w:shd w:val="clear" w:color="auto" w:fill="auto"/>
            <w:vAlign w:val="center"/>
          </w:tcPr>
          <w:p w14:paraId="785B4646" w14:textId="77777777" w:rsidR="00EB186D" w:rsidRDefault="00EB186D" w:rsidP="006F79F9">
            <w:pPr>
              <w:ind w:left="0"/>
              <w:rPr>
                <w:b/>
              </w:rPr>
            </w:pPr>
            <w:r>
              <w:rPr>
                <w:b/>
              </w:rPr>
              <w:t>Office</w:t>
            </w:r>
          </w:p>
          <w:p w14:paraId="60A3EE1A" w14:textId="77777777" w:rsidR="00EB186D" w:rsidRPr="00541C58" w:rsidRDefault="00EB186D" w:rsidP="006F79F9">
            <w:pPr>
              <w:ind w:left="0"/>
              <w:rPr>
                <w:b/>
              </w:rPr>
            </w:pPr>
            <w:r>
              <w:rPr>
                <w:b/>
              </w:rPr>
              <w:t>Type</w:t>
            </w:r>
          </w:p>
        </w:tc>
        <w:tc>
          <w:tcPr>
            <w:tcW w:w="1895" w:type="dxa"/>
            <w:vAlign w:val="center"/>
          </w:tcPr>
          <w:p w14:paraId="0BF25342" w14:textId="77777777" w:rsidR="00EB186D" w:rsidRPr="00541C58" w:rsidRDefault="00EB186D" w:rsidP="006F79F9">
            <w:pPr>
              <w:ind w:left="31"/>
              <w:rPr>
                <w:b/>
              </w:rPr>
            </w:pPr>
            <w:r>
              <w:rPr>
                <w:b/>
              </w:rPr>
              <w:t>Days of the Week</w:t>
            </w:r>
          </w:p>
        </w:tc>
        <w:tc>
          <w:tcPr>
            <w:tcW w:w="2965" w:type="dxa"/>
            <w:shd w:val="clear" w:color="auto" w:fill="auto"/>
            <w:vAlign w:val="center"/>
          </w:tcPr>
          <w:p w14:paraId="6A70CF75" w14:textId="77777777" w:rsidR="00EB186D" w:rsidRDefault="00EB186D" w:rsidP="006F79F9">
            <w:pPr>
              <w:ind w:left="0"/>
              <w:rPr>
                <w:b/>
              </w:rPr>
            </w:pPr>
            <w:r>
              <w:rPr>
                <w:b/>
              </w:rPr>
              <w:t>Hours of the</w:t>
            </w:r>
          </w:p>
          <w:p w14:paraId="04D3BC76" w14:textId="77777777" w:rsidR="00EB186D" w:rsidRPr="00541C58" w:rsidRDefault="00EB186D" w:rsidP="006F79F9">
            <w:pPr>
              <w:ind w:left="0"/>
              <w:rPr>
                <w:b/>
              </w:rPr>
            </w:pPr>
            <w:r>
              <w:rPr>
                <w:b/>
              </w:rPr>
              <w:t>Day</w:t>
            </w:r>
          </w:p>
        </w:tc>
      </w:tr>
      <w:tr w:rsidR="00EB186D" w:rsidRPr="00225920" w14:paraId="6FC9C0AE" w14:textId="77777777" w:rsidTr="00D517C2">
        <w:sdt>
          <w:sdtPr>
            <w:rPr>
              <w:color w:val="C00000"/>
            </w:rPr>
            <w:id w:val="691115142"/>
            <w:placeholder>
              <w:docPart w:val="DF8599D924844507BC9F91D6AE9ED68F"/>
            </w:placeholder>
            <w:text/>
          </w:sdtPr>
          <w:sdtContent>
            <w:tc>
              <w:tcPr>
                <w:tcW w:w="2070" w:type="dxa"/>
                <w:shd w:val="clear" w:color="auto" w:fill="auto"/>
                <w:vAlign w:val="center"/>
              </w:tcPr>
              <w:p w14:paraId="2C1F702A" w14:textId="7C57E9AC" w:rsidR="00EB186D" w:rsidRPr="00225920" w:rsidRDefault="00FE2AD7" w:rsidP="006F79F9">
                <w:pPr>
                  <w:pStyle w:val="ListParagraph"/>
                  <w:ind w:left="0"/>
                  <w:rPr>
                    <w:color w:val="C00000"/>
                  </w:rPr>
                </w:pPr>
                <w:r>
                  <w:t>Escambia</w:t>
                </w:r>
              </w:p>
            </w:tc>
          </w:sdtContent>
        </w:sdt>
        <w:sdt>
          <w:sdtPr>
            <w:rPr>
              <w:color w:val="C00000"/>
            </w:rPr>
            <w:id w:val="-1693290625"/>
            <w:placeholder>
              <w:docPart w:val="DF8599D924844507BC9F91D6AE9ED68F"/>
            </w:placeholder>
            <w:text/>
          </w:sdtPr>
          <w:sdtContent>
            <w:tc>
              <w:tcPr>
                <w:tcW w:w="1795" w:type="dxa"/>
                <w:vAlign w:val="center"/>
              </w:tcPr>
              <w:p w14:paraId="4D1ECA28" w14:textId="60F47F25" w:rsidR="00EB186D" w:rsidRPr="00225920" w:rsidRDefault="00FE2AD7" w:rsidP="006F79F9">
                <w:pPr>
                  <w:ind w:left="50"/>
                  <w:rPr>
                    <w:color w:val="C00000"/>
                  </w:rPr>
                </w:pPr>
                <w:r>
                  <w:t>1720 W. Fairfield Suite 100-400, Pensacola FL 32501</w:t>
                </w:r>
              </w:p>
            </w:tc>
          </w:sdtContent>
        </w:sdt>
        <w:tc>
          <w:tcPr>
            <w:tcW w:w="1355" w:type="dxa"/>
            <w:shd w:val="clear" w:color="auto" w:fill="auto"/>
            <w:vAlign w:val="center"/>
          </w:tcPr>
          <w:p w14:paraId="313E44A3" w14:textId="7D8AEC57" w:rsidR="00EB186D" w:rsidRPr="00225920" w:rsidRDefault="00000000" w:rsidP="006F79F9">
            <w:pPr>
              <w:ind w:left="50"/>
            </w:pPr>
            <w:sdt>
              <w:sdtPr>
                <w:id w:val="-187296605"/>
                <w14:checkbox>
                  <w14:checked w14:val="1"/>
                  <w14:checkedState w14:val="2612" w14:font="MS Gothic"/>
                  <w14:uncheckedState w14:val="2610" w14:font="MS Gothic"/>
                </w14:checkbox>
              </w:sdtPr>
              <w:sdtContent>
                <w:r w:rsidR="00FE2AD7">
                  <w:rPr>
                    <w:rFonts w:ascii="MS Gothic" w:eastAsia="MS Gothic" w:hAnsi="MS Gothic" w:hint="eastAsia"/>
                  </w:rPr>
                  <w:t>☒</w:t>
                </w:r>
              </w:sdtContent>
            </w:sdt>
            <w:r w:rsidR="00EB186D" w:rsidRPr="00225920">
              <w:t>Admin</w:t>
            </w:r>
          </w:p>
          <w:p w14:paraId="3CDBEE77" w14:textId="27C70849" w:rsidR="00EB186D" w:rsidRPr="00225920" w:rsidRDefault="00000000" w:rsidP="006F79F9">
            <w:pPr>
              <w:ind w:left="50"/>
              <w:rPr>
                <w:color w:val="C00000"/>
              </w:rPr>
            </w:pPr>
            <w:sdt>
              <w:sdtPr>
                <w:id w:val="-1807846787"/>
                <w14:checkbox>
                  <w14:checked w14:val="1"/>
                  <w14:checkedState w14:val="2612" w14:font="MS Gothic"/>
                  <w14:uncheckedState w14:val="2610" w14:font="MS Gothic"/>
                </w14:checkbox>
              </w:sdtPr>
              <w:sdtContent>
                <w:r w:rsidR="00FE2AD7">
                  <w:rPr>
                    <w:rFonts w:ascii="MS Gothic" w:eastAsia="MS Gothic" w:hAnsi="MS Gothic" w:hint="eastAsia"/>
                  </w:rPr>
                  <w:t>☒</w:t>
                </w:r>
              </w:sdtContent>
            </w:sdt>
            <w:r w:rsidR="00EB186D" w:rsidRPr="00225920">
              <w:t>CCR&amp;R</w:t>
            </w:r>
          </w:p>
        </w:tc>
        <w:sdt>
          <w:sdtPr>
            <w:rPr>
              <w:color w:val="C00000"/>
            </w:rPr>
            <w:id w:val="-1286571955"/>
            <w:placeholder>
              <w:docPart w:val="DF8599D924844507BC9F91D6AE9ED68F"/>
            </w:placeholder>
            <w:text/>
          </w:sdtPr>
          <w:sdtContent>
            <w:tc>
              <w:tcPr>
                <w:tcW w:w="1895" w:type="dxa"/>
                <w:vAlign w:val="center"/>
              </w:tcPr>
              <w:p w14:paraId="5C582F7C" w14:textId="62390D2A" w:rsidR="00EB186D" w:rsidRPr="00225920" w:rsidRDefault="00FE2AD7" w:rsidP="006F79F9">
                <w:pPr>
                  <w:ind w:left="0"/>
                  <w:rPr>
                    <w:color w:val="C00000"/>
                  </w:rPr>
                </w:pPr>
                <w:r>
                  <w:t>M</w:t>
                </w:r>
                <w:r w:rsidR="00AF2571">
                  <w:t>onday</w:t>
                </w:r>
                <w:r>
                  <w:t>-Th</w:t>
                </w:r>
                <w:r w:rsidR="00AF2571">
                  <w:t>ursday</w:t>
                </w:r>
              </w:p>
            </w:tc>
          </w:sdtContent>
        </w:sdt>
        <w:tc>
          <w:tcPr>
            <w:tcW w:w="2965" w:type="dxa"/>
            <w:shd w:val="clear" w:color="auto" w:fill="auto"/>
          </w:tcPr>
          <w:p w14:paraId="3E22833C" w14:textId="4B529286" w:rsidR="00EB186D" w:rsidRPr="00225920" w:rsidRDefault="00000000" w:rsidP="006F79F9">
            <w:pPr>
              <w:ind w:left="0"/>
            </w:pPr>
            <w:sdt>
              <w:sdtPr>
                <w:id w:val="-1639723563"/>
                <w:placeholder>
                  <w:docPart w:val="DF8599D924844507BC9F91D6AE9ED68F"/>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FE2AD7">
                  <w:t>7:30</w:t>
                </w:r>
                <w:r w:rsidR="00EB186D" w:rsidRPr="00225920">
                  <w:fldChar w:fldCharType="end"/>
                </w:r>
              </w:sdtContent>
            </w:sdt>
            <w:r w:rsidR="00EB186D" w:rsidRPr="00225920">
              <w:t xml:space="preserve"> am – </w:t>
            </w:r>
            <w:sdt>
              <w:sdtPr>
                <w:id w:val="1841347342"/>
                <w:placeholder>
                  <w:docPart w:val="DF8599D924844507BC9F91D6AE9ED68F"/>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FE2AD7">
                  <w:t>5</w:t>
                </w:r>
                <w:r w:rsidR="00EB186D" w:rsidRPr="00225920">
                  <w:fldChar w:fldCharType="end"/>
                </w:r>
              </w:sdtContent>
            </w:sdt>
            <w:r w:rsidR="00EB186D" w:rsidRPr="00225920">
              <w:t xml:space="preserve"> pm</w:t>
            </w:r>
          </w:p>
          <w:p w14:paraId="4D1170CF" w14:textId="1A87E980" w:rsidR="00EB186D" w:rsidRPr="00225920" w:rsidRDefault="00000000" w:rsidP="006F79F9">
            <w:pPr>
              <w:ind w:left="0"/>
              <w:rPr>
                <w:color w:val="C00000"/>
              </w:rPr>
            </w:pPr>
            <w:sdt>
              <w:sdtPr>
                <w:id w:val="560835486"/>
                <w:placeholder>
                  <w:docPart w:val="DF8599D924844507BC9F91D6AE9ED68F"/>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am – </w:t>
            </w:r>
            <w:sdt>
              <w:sdtPr>
                <w:id w:val="1295946923"/>
                <w:placeholder>
                  <w:docPart w:val="DF8599D924844507BC9F91D6AE9ED68F"/>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pm</w:t>
            </w:r>
          </w:p>
        </w:tc>
      </w:tr>
      <w:tr w:rsidR="00EB186D" w:rsidRPr="00225920" w14:paraId="1A934E6A" w14:textId="77777777" w:rsidTr="00D517C2">
        <w:sdt>
          <w:sdtPr>
            <w:rPr>
              <w:color w:val="C00000"/>
            </w:rPr>
            <w:id w:val="890004487"/>
            <w:placeholder>
              <w:docPart w:val="10F3793B64C54D1CB3BC9618B4CA33BF"/>
            </w:placeholder>
            <w:text/>
          </w:sdtPr>
          <w:sdtContent>
            <w:tc>
              <w:tcPr>
                <w:tcW w:w="2070" w:type="dxa"/>
                <w:shd w:val="clear" w:color="auto" w:fill="auto"/>
                <w:vAlign w:val="center"/>
              </w:tcPr>
              <w:p w14:paraId="2598D3D3" w14:textId="5E778116" w:rsidR="00EB186D" w:rsidRPr="00225920" w:rsidRDefault="00FE2AD7" w:rsidP="006F79F9">
                <w:pPr>
                  <w:pStyle w:val="ListParagraph"/>
                  <w:ind w:left="0"/>
                  <w:rPr>
                    <w:color w:val="C00000"/>
                  </w:rPr>
                </w:pPr>
                <w:r>
                  <w:t>Escambia</w:t>
                </w:r>
              </w:p>
            </w:tc>
          </w:sdtContent>
        </w:sdt>
        <w:sdt>
          <w:sdtPr>
            <w:id w:val="-900603147"/>
            <w:placeholder>
              <w:docPart w:val="10F3793B64C54D1CB3BC9618B4CA33BF"/>
            </w:placeholder>
            <w:text/>
          </w:sdtPr>
          <w:sdtContent>
            <w:tc>
              <w:tcPr>
                <w:tcW w:w="1795" w:type="dxa"/>
                <w:vAlign w:val="center"/>
              </w:tcPr>
              <w:p w14:paraId="73030C3B" w14:textId="087BEF74" w:rsidR="00EB186D" w:rsidRPr="00225920" w:rsidRDefault="00FE2AD7" w:rsidP="006F79F9">
                <w:pPr>
                  <w:ind w:left="50"/>
                  <w:rPr>
                    <w:color w:val="C00000"/>
                  </w:rPr>
                </w:pPr>
                <w:r w:rsidRPr="00FE2AD7">
                  <w:t>1720 W. Fairfield Suite 100-400, Pensacola FL 32501</w:t>
                </w:r>
              </w:p>
            </w:tc>
          </w:sdtContent>
        </w:sdt>
        <w:tc>
          <w:tcPr>
            <w:tcW w:w="1355" w:type="dxa"/>
            <w:shd w:val="clear" w:color="auto" w:fill="auto"/>
            <w:vAlign w:val="center"/>
          </w:tcPr>
          <w:p w14:paraId="56F937AE" w14:textId="7949ED89" w:rsidR="00EB186D" w:rsidRPr="00225920" w:rsidRDefault="00000000" w:rsidP="006F79F9">
            <w:pPr>
              <w:ind w:left="50"/>
            </w:pPr>
            <w:sdt>
              <w:sdtPr>
                <w:id w:val="753555783"/>
                <w14:checkbox>
                  <w14:checked w14:val="1"/>
                  <w14:checkedState w14:val="2612" w14:font="MS Gothic"/>
                  <w14:uncheckedState w14:val="2610" w14:font="MS Gothic"/>
                </w14:checkbox>
              </w:sdtPr>
              <w:sdtContent>
                <w:r w:rsidR="00FE2AD7">
                  <w:rPr>
                    <w:rFonts w:ascii="MS Gothic" w:eastAsia="MS Gothic" w:hAnsi="MS Gothic" w:hint="eastAsia"/>
                  </w:rPr>
                  <w:t>☒</w:t>
                </w:r>
              </w:sdtContent>
            </w:sdt>
            <w:r w:rsidR="00EB186D" w:rsidRPr="00225920">
              <w:t>Admin</w:t>
            </w:r>
          </w:p>
          <w:p w14:paraId="31D9FEFB" w14:textId="242E6FBF" w:rsidR="00EB186D" w:rsidRPr="00225920" w:rsidRDefault="00000000" w:rsidP="006F79F9">
            <w:pPr>
              <w:ind w:left="50"/>
              <w:rPr>
                <w:color w:val="C00000"/>
              </w:rPr>
            </w:pPr>
            <w:sdt>
              <w:sdtPr>
                <w:id w:val="1314611333"/>
                <w14:checkbox>
                  <w14:checked w14:val="1"/>
                  <w14:checkedState w14:val="2612" w14:font="MS Gothic"/>
                  <w14:uncheckedState w14:val="2610" w14:font="MS Gothic"/>
                </w14:checkbox>
              </w:sdtPr>
              <w:sdtContent>
                <w:r w:rsidR="00FE2AD7">
                  <w:rPr>
                    <w:rFonts w:ascii="MS Gothic" w:eastAsia="MS Gothic" w:hAnsi="MS Gothic" w:hint="eastAsia"/>
                  </w:rPr>
                  <w:t>☒</w:t>
                </w:r>
              </w:sdtContent>
            </w:sdt>
            <w:r w:rsidR="00EB186D" w:rsidRPr="00225920">
              <w:t>CCR&amp;R</w:t>
            </w:r>
          </w:p>
        </w:tc>
        <w:sdt>
          <w:sdtPr>
            <w:rPr>
              <w:color w:val="C00000"/>
            </w:rPr>
            <w:id w:val="452991371"/>
            <w:placeholder>
              <w:docPart w:val="10F3793B64C54D1CB3BC9618B4CA33BF"/>
            </w:placeholder>
            <w:text/>
          </w:sdtPr>
          <w:sdtContent>
            <w:tc>
              <w:tcPr>
                <w:tcW w:w="1895" w:type="dxa"/>
                <w:vAlign w:val="center"/>
              </w:tcPr>
              <w:p w14:paraId="1317A4D3" w14:textId="1600E263" w:rsidR="00EB186D" w:rsidRPr="00225920" w:rsidRDefault="00AF2571" w:rsidP="006F79F9">
                <w:pPr>
                  <w:ind w:left="0"/>
                  <w:rPr>
                    <w:color w:val="C00000"/>
                  </w:rPr>
                </w:pPr>
                <w:r>
                  <w:t>Friday</w:t>
                </w:r>
              </w:p>
            </w:tc>
          </w:sdtContent>
        </w:sdt>
        <w:tc>
          <w:tcPr>
            <w:tcW w:w="2965" w:type="dxa"/>
            <w:shd w:val="clear" w:color="auto" w:fill="auto"/>
          </w:tcPr>
          <w:p w14:paraId="0D1AEAA1" w14:textId="783FCBAF" w:rsidR="00EB186D" w:rsidRPr="00225920" w:rsidRDefault="00000000" w:rsidP="006F79F9">
            <w:pPr>
              <w:ind w:left="0"/>
            </w:pPr>
            <w:sdt>
              <w:sdtPr>
                <w:id w:val="901560901"/>
                <w:placeholder>
                  <w:docPart w:val="10F3793B64C54D1CB3BC9618B4CA33BF"/>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FE2AD7">
                  <w:t>7:30</w:t>
                </w:r>
                <w:r w:rsidR="00EB186D" w:rsidRPr="00225920">
                  <w:fldChar w:fldCharType="end"/>
                </w:r>
              </w:sdtContent>
            </w:sdt>
            <w:r w:rsidR="00EB186D" w:rsidRPr="00225920">
              <w:t xml:space="preserve"> am – </w:t>
            </w:r>
            <w:sdt>
              <w:sdtPr>
                <w:id w:val="993530742"/>
                <w:placeholder>
                  <w:docPart w:val="10F3793B64C54D1CB3BC9618B4CA33BF"/>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AF2571">
                  <w:t> </w:t>
                </w:r>
                <w:r w:rsidR="00AF2571">
                  <w:t> </w:t>
                </w:r>
                <w:r w:rsidR="00AF2571">
                  <w:t> </w:t>
                </w:r>
                <w:r w:rsidR="00AF2571">
                  <w:t> </w:t>
                </w:r>
                <w:r w:rsidR="00AF2571">
                  <w:t> </w:t>
                </w:r>
                <w:r w:rsidR="00EB186D" w:rsidRPr="00225920">
                  <w:fldChar w:fldCharType="end"/>
                </w:r>
              </w:sdtContent>
            </w:sdt>
            <w:r w:rsidR="00EB186D" w:rsidRPr="00225920">
              <w:t xml:space="preserve"> pm</w:t>
            </w:r>
          </w:p>
          <w:p w14:paraId="5CA7C9E6" w14:textId="2F7BA049" w:rsidR="00EB186D" w:rsidRPr="00225920" w:rsidRDefault="00000000" w:rsidP="006F79F9">
            <w:pPr>
              <w:ind w:left="0"/>
              <w:rPr>
                <w:color w:val="C00000"/>
              </w:rPr>
            </w:pPr>
            <w:sdt>
              <w:sdtPr>
                <w:id w:val="-452871815"/>
                <w:placeholder>
                  <w:docPart w:val="10F3793B64C54D1CB3BC9618B4CA33BF"/>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AF2571">
                  <w:t>11:30</w:t>
                </w:r>
                <w:r w:rsidR="00EB186D" w:rsidRPr="00225920">
                  <w:fldChar w:fldCharType="end"/>
                </w:r>
              </w:sdtContent>
            </w:sdt>
            <w:r w:rsidR="00EB186D" w:rsidRPr="00225920">
              <w:t xml:space="preserve"> am – </w:t>
            </w:r>
            <w:sdt>
              <w:sdtPr>
                <w:id w:val="-1225828867"/>
                <w:placeholder>
                  <w:docPart w:val="10F3793B64C54D1CB3BC9618B4CA33BF"/>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pm</w:t>
            </w:r>
          </w:p>
        </w:tc>
      </w:tr>
      <w:tr w:rsidR="00EB186D" w:rsidRPr="00225920" w14:paraId="0A693098" w14:textId="77777777" w:rsidTr="00D517C2">
        <w:sdt>
          <w:sdtPr>
            <w:rPr>
              <w:color w:val="C00000"/>
            </w:rPr>
            <w:id w:val="-998344689"/>
            <w:placeholder>
              <w:docPart w:val="8C8EF4D7B65146B9B96B835875F03255"/>
            </w:placeholder>
            <w:showingPlcHdr/>
            <w:text/>
          </w:sdtPr>
          <w:sdtContent>
            <w:tc>
              <w:tcPr>
                <w:tcW w:w="2070" w:type="dxa"/>
                <w:shd w:val="clear" w:color="auto" w:fill="auto"/>
                <w:vAlign w:val="center"/>
              </w:tcPr>
              <w:p w14:paraId="66D32C39" w14:textId="77777777" w:rsidR="00EB186D" w:rsidRPr="00225920" w:rsidRDefault="00EB186D" w:rsidP="006F79F9">
                <w:pPr>
                  <w:pStyle w:val="ListParagraph"/>
                  <w:ind w:left="0"/>
                  <w:rPr>
                    <w:color w:val="C00000"/>
                  </w:rPr>
                </w:pPr>
                <w:r w:rsidRPr="00A94CFF">
                  <w:rPr>
                    <w:rStyle w:val="PlaceholderText"/>
                  </w:rPr>
                  <w:t>Click or tap here to enter text.</w:t>
                </w:r>
              </w:p>
            </w:tc>
          </w:sdtContent>
        </w:sdt>
        <w:sdt>
          <w:sdtPr>
            <w:rPr>
              <w:color w:val="C00000"/>
            </w:rPr>
            <w:id w:val="578639628"/>
            <w:placeholder>
              <w:docPart w:val="8C8EF4D7B65146B9B96B835875F03255"/>
            </w:placeholder>
            <w:showingPlcHdr/>
            <w:text/>
          </w:sdtPr>
          <w:sdtContent>
            <w:tc>
              <w:tcPr>
                <w:tcW w:w="1795" w:type="dxa"/>
                <w:vAlign w:val="center"/>
              </w:tcPr>
              <w:p w14:paraId="4E547646" w14:textId="77777777" w:rsidR="00EB186D" w:rsidRPr="00225920" w:rsidRDefault="00EB186D" w:rsidP="006F79F9">
                <w:pPr>
                  <w:ind w:left="50"/>
                  <w:rPr>
                    <w:color w:val="C00000"/>
                  </w:rPr>
                </w:pPr>
                <w:r w:rsidRPr="00A94CFF">
                  <w:rPr>
                    <w:rStyle w:val="PlaceholderText"/>
                  </w:rPr>
                  <w:t>Click or tap here to enter text.</w:t>
                </w:r>
              </w:p>
            </w:tc>
          </w:sdtContent>
        </w:sdt>
        <w:tc>
          <w:tcPr>
            <w:tcW w:w="1355" w:type="dxa"/>
            <w:shd w:val="clear" w:color="auto" w:fill="auto"/>
            <w:vAlign w:val="center"/>
          </w:tcPr>
          <w:p w14:paraId="194A4708" w14:textId="77777777" w:rsidR="00EB186D" w:rsidRPr="00225920" w:rsidRDefault="00000000" w:rsidP="006F79F9">
            <w:pPr>
              <w:ind w:left="50"/>
            </w:pPr>
            <w:sdt>
              <w:sdtPr>
                <w:id w:val="-1413926013"/>
                <w14:checkbox>
                  <w14:checked w14:val="0"/>
                  <w14:checkedState w14:val="2612" w14:font="MS Gothic"/>
                  <w14:uncheckedState w14:val="2610" w14:font="MS Gothic"/>
                </w14:checkbox>
              </w:sdtPr>
              <w:sdtContent>
                <w:r w:rsidR="00EB186D">
                  <w:rPr>
                    <w:rFonts w:ascii="MS Gothic" w:eastAsia="MS Gothic" w:hAnsi="MS Gothic" w:hint="eastAsia"/>
                  </w:rPr>
                  <w:t>☐</w:t>
                </w:r>
              </w:sdtContent>
            </w:sdt>
            <w:r w:rsidR="00EB186D" w:rsidRPr="00225920">
              <w:t>Admin</w:t>
            </w:r>
          </w:p>
          <w:p w14:paraId="5193AB16" w14:textId="77777777" w:rsidR="00EB186D" w:rsidRPr="00225920" w:rsidRDefault="00000000" w:rsidP="006F79F9">
            <w:pPr>
              <w:ind w:left="50"/>
              <w:rPr>
                <w:color w:val="C00000"/>
              </w:rPr>
            </w:pPr>
            <w:sdt>
              <w:sdtPr>
                <w:id w:val="1873797780"/>
                <w14:checkbox>
                  <w14:checked w14:val="0"/>
                  <w14:checkedState w14:val="2612" w14:font="MS Gothic"/>
                  <w14:uncheckedState w14:val="2610" w14:font="MS Gothic"/>
                </w14:checkbox>
              </w:sdtPr>
              <w:sdtContent>
                <w:r w:rsidR="00EB186D">
                  <w:rPr>
                    <w:rFonts w:ascii="MS Gothic" w:eastAsia="MS Gothic" w:hAnsi="MS Gothic" w:hint="eastAsia"/>
                  </w:rPr>
                  <w:t>☐</w:t>
                </w:r>
              </w:sdtContent>
            </w:sdt>
            <w:r w:rsidR="00EB186D" w:rsidRPr="00225920">
              <w:t>CCR&amp;R</w:t>
            </w:r>
          </w:p>
        </w:tc>
        <w:sdt>
          <w:sdtPr>
            <w:rPr>
              <w:color w:val="C00000"/>
            </w:rPr>
            <w:id w:val="-1082367803"/>
            <w:placeholder>
              <w:docPart w:val="8C8EF4D7B65146B9B96B835875F03255"/>
            </w:placeholder>
            <w:showingPlcHdr/>
            <w:text/>
          </w:sdtPr>
          <w:sdtContent>
            <w:tc>
              <w:tcPr>
                <w:tcW w:w="1895" w:type="dxa"/>
                <w:vAlign w:val="center"/>
              </w:tcPr>
              <w:p w14:paraId="29175923" w14:textId="77777777" w:rsidR="00EB186D" w:rsidRPr="00225920" w:rsidRDefault="00EB186D" w:rsidP="006F79F9">
                <w:pPr>
                  <w:ind w:left="0"/>
                  <w:rPr>
                    <w:color w:val="C00000"/>
                  </w:rPr>
                </w:pPr>
                <w:r w:rsidRPr="00A94CFF">
                  <w:rPr>
                    <w:rStyle w:val="PlaceholderText"/>
                  </w:rPr>
                  <w:t>Click or tap here to enter text.</w:t>
                </w:r>
              </w:p>
            </w:tc>
          </w:sdtContent>
        </w:sdt>
        <w:tc>
          <w:tcPr>
            <w:tcW w:w="2965" w:type="dxa"/>
            <w:shd w:val="clear" w:color="auto" w:fill="auto"/>
          </w:tcPr>
          <w:p w14:paraId="7FC36E00" w14:textId="5D5DB588" w:rsidR="00EB186D" w:rsidRPr="00225920" w:rsidRDefault="00000000" w:rsidP="006F79F9">
            <w:pPr>
              <w:ind w:left="0"/>
            </w:pPr>
            <w:sdt>
              <w:sdtPr>
                <w:id w:val="-924263278"/>
                <w:placeholder>
                  <w:docPart w:val="8C8EF4D7B65146B9B96B835875F03255"/>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am – </w:t>
            </w:r>
            <w:sdt>
              <w:sdtPr>
                <w:id w:val="1086199438"/>
                <w:placeholder>
                  <w:docPart w:val="8C8EF4D7B65146B9B96B835875F03255"/>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pm</w:t>
            </w:r>
          </w:p>
          <w:p w14:paraId="075FF17C" w14:textId="7A856916" w:rsidR="00EB186D" w:rsidRPr="00225920" w:rsidRDefault="00000000" w:rsidP="006F79F9">
            <w:pPr>
              <w:ind w:left="0"/>
              <w:rPr>
                <w:color w:val="C00000"/>
              </w:rPr>
            </w:pPr>
            <w:sdt>
              <w:sdtPr>
                <w:id w:val="-1732774320"/>
                <w:placeholder>
                  <w:docPart w:val="8C8EF4D7B65146B9B96B835875F03255"/>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am – </w:t>
            </w:r>
            <w:sdt>
              <w:sdtPr>
                <w:id w:val="-986319986"/>
                <w:placeholder>
                  <w:docPart w:val="8C8EF4D7B65146B9B96B835875F03255"/>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pm</w:t>
            </w:r>
          </w:p>
        </w:tc>
      </w:tr>
      <w:tr w:rsidR="00EB186D" w:rsidRPr="00225920" w14:paraId="3CA1FE9C" w14:textId="77777777" w:rsidTr="00D517C2">
        <w:sdt>
          <w:sdtPr>
            <w:rPr>
              <w:color w:val="C00000"/>
            </w:rPr>
            <w:id w:val="297498469"/>
            <w:placeholder>
              <w:docPart w:val="9F9919FB3ED84A02BD3816430CF5CAC1"/>
            </w:placeholder>
            <w:showingPlcHdr/>
            <w:text/>
          </w:sdtPr>
          <w:sdtContent>
            <w:tc>
              <w:tcPr>
                <w:tcW w:w="2070" w:type="dxa"/>
                <w:shd w:val="clear" w:color="auto" w:fill="auto"/>
                <w:vAlign w:val="center"/>
              </w:tcPr>
              <w:p w14:paraId="3DC52E7A" w14:textId="77777777" w:rsidR="00EB186D" w:rsidRPr="00225920" w:rsidRDefault="00EB186D" w:rsidP="006F79F9">
                <w:pPr>
                  <w:pStyle w:val="ListParagraph"/>
                  <w:ind w:left="0"/>
                  <w:rPr>
                    <w:color w:val="C00000"/>
                  </w:rPr>
                </w:pPr>
                <w:r w:rsidRPr="00A94CFF">
                  <w:rPr>
                    <w:rStyle w:val="PlaceholderText"/>
                  </w:rPr>
                  <w:t>Click or tap here to enter text.</w:t>
                </w:r>
              </w:p>
            </w:tc>
          </w:sdtContent>
        </w:sdt>
        <w:sdt>
          <w:sdtPr>
            <w:rPr>
              <w:color w:val="C00000"/>
            </w:rPr>
            <w:id w:val="-1128385371"/>
            <w:placeholder>
              <w:docPart w:val="9F9919FB3ED84A02BD3816430CF5CAC1"/>
            </w:placeholder>
            <w:showingPlcHdr/>
            <w:text/>
          </w:sdtPr>
          <w:sdtContent>
            <w:tc>
              <w:tcPr>
                <w:tcW w:w="1795" w:type="dxa"/>
                <w:vAlign w:val="center"/>
              </w:tcPr>
              <w:p w14:paraId="5094CAD2" w14:textId="77777777" w:rsidR="00EB186D" w:rsidRPr="00225920" w:rsidRDefault="00EB186D" w:rsidP="006F79F9">
                <w:pPr>
                  <w:ind w:left="50"/>
                  <w:rPr>
                    <w:color w:val="C00000"/>
                  </w:rPr>
                </w:pPr>
                <w:r w:rsidRPr="00A94CFF">
                  <w:rPr>
                    <w:rStyle w:val="PlaceholderText"/>
                  </w:rPr>
                  <w:t>Click or tap here to enter text.</w:t>
                </w:r>
              </w:p>
            </w:tc>
          </w:sdtContent>
        </w:sdt>
        <w:tc>
          <w:tcPr>
            <w:tcW w:w="1355" w:type="dxa"/>
            <w:shd w:val="clear" w:color="auto" w:fill="auto"/>
            <w:vAlign w:val="center"/>
          </w:tcPr>
          <w:p w14:paraId="7735C595" w14:textId="77777777" w:rsidR="00EB186D" w:rsidRPr="00225920" w:rsidRDefault="00000000" w:rsidP="006F79F9">
            <w:pPr>
              <w:ind w:left="50"/>
            </w:pPr>
            <w:sdt>
              <w:sdtPr>
                <w:id w:val="-316426575"/>
                <w14:checkbox>
                  <w14:checked w14:val="0"/>
                  <w14:checkedState w14:val="2612" w14:font="MS Gothic"/>
                  <w14:uncheckedState w14:val="2610" w14:font="MS Gothic"/>
                </w14:checkbox>
              </w:sdtPr>
              <w:sdtContent>
                <w:r w:rsidR="00EB186D">
                  <w:rPr>
                    <w:rFonts w:ascii="MS Gothic" w:eastAsia="MS Gothic" w:hAnsi="MS Gothic" w:hint="eastAsia"/>
                  </w:rPr>
                  <w:t>☐</w:t>
                </w:r>
              </w:sdtContent>
            </w:sdt>
            <w:r w:rsidR="00EB186D" w:rsidRPr="00225920">
              <w:t>Admin</w:t>
            </w:r>
          </w:p>
          <w:p w14:paraId="64E9E986" w14:textId="77777777" w:rsidR="00EB186D" w:rsidRPr="00225920" w:rsidRDefault="00000000" w:rsidP="006F79F9">
            <w:pPr>
              <w:ind w:left="50"/>
              <w:rPr>
                <w:color w:val="C00000"/>
              </w:rPr>
            </w:pPr>
            <w:sdt>
              <w:sdtPr>
                <w:id w:val="72547950"/>
                <w14:checkbox>
                  <w14:checked w14:val="0"/>
                  <w14:checkedState w14:val="2612" w14:font="MS Gothic"/>
                  <w14:uncheckedState w14:val="2610" w14:font="MS Gothic"/>
                </w14:checkbox>
              </w:sdtPr>
              <w:sdtContent>
                <w:r w:rsidR="00EB186D">
                  <w:rPr>
                    <w:rFonts w:ascii="MS Gothic" w:eastAsia="MS Gothic" w:hAnsi="MS Gothic" w:hint="eastAsia"/>
                  </w:rPr>
                  <w:t>☐</w:t>
                </w:r>
              </w:sdtContent>
            </w:sdt>
            <w:r w:rsidR="00EB186D" w:rsidRPr="00225920">
              <w:t>CCR&amp;R</w:t>
            </w:r>
          </w:p>
        </w:tc>
        <w:sdt>
          <w:sdtPr>
            <w:rPr>
              <w:color w:val="C00000"/>
            </w:rPr>
            <w:id w:val="572016998"/>
            <w:placeholder>
              <w:docPart w:val="9F9919FB3ED84A02BD3816430CF5CAC1"/>
            </w:placeholder>
            <w:showingPlcHdr/>
            <w:text/>
          </w:sdtPr>
          <w:sdtContent>
            <w:tc>
              <w:tcPr>
                <w:tcW w:w="1895" w:type="dxa"/>
                <w:vAlign w:val="center"/>
              </w:tcPr>
              <w:p w14:paraId="7CB0B861" w14:textId="77777777" w:rsidR="00EB186D" w:rsidRPr="00225920" w:rsidRDefault="00EB186D" w:rsidP="006F79F9">
                <w:pPr>
                  <w:ind w:left="0"/>
                  <w:rPr>
                    <w:color w:val="C00000"/>
                  </w:rPr>
                </w:pPr>
                <w:r w:rsidRPr="00A94CFF">
                  <w:rPr>
                    <w:rStyle w:val="PlaceholderText"/>
                  </w:rPr>
                  <w:t>Click or tap here to enter text.</w:t>
                </w:r>
              </w:p>
            </w:tc>
          </w:sdtContent>
        </w:sdt>
        <w:tc>
          <w:tcPr>
            <w:tcW w:w="2965" w:type="dxa"/>
            <w:shd w:val="clear" w:color="auto" w:fill="auto"/>
          </w:tcPr>
          <w:p w14:paraId="229E675D" w14:textId="25B8DA16" w:rsidR="00EB186D" w:rsidRPr="00225920" w:rsidRDefault="00000000" w:rsidP="006F79F9">
            <w:pPr>
              <w:ind w:left="0"/>
            </w:pPr>
            <w:sdt>
              <w:sdtPr>
                <w:id w:val="539633581"/>
                <w:placeholder>
                  <w:docPart w:val="9F9919FB3ED84A02BD3816430CF5CAC1"/>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am – </w:t>
            </w:r>
            <w:sdt>
              <w:sdtPr>
                <w:id w:val="1825860837"/>
                <w:placeholder>
                  <w:docPart w:val="9F9919FB3ED84A02BD3816430CF5CAC1"/>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pm</w:t>
            </w:r>
          </w:p>
          <w:p w14:paraId="31F013A8" w14:textId="6CE58DC4" w:rsidR="00EB186D" w:rsidRPr="00225920" w:rsidRDefault="00000000" w:rsidP="006F79F9">
            <w:pPr>
              <w:ind w:left="0"/>
              <w:rPr>
                <w:color w:val="C00000"/>
              </w:rPr>
            </w:pPr>
            <w:sdt>
              <w:sdtPr>
                <w:id w:val="-656066581"/>
                <w:placeholder>
                  <w:docPart w:val="9F9919FB3ED84A02BD3816430CF5CAC1"/>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am – </w:t>
            </w:r>
            <w:sdt>
              <w:sdtPr>
                <w:id w:val="-1786657345"/>
                <w:placeholder>
                  <w:docPart w:val="9F9919FB3ED84A02BD3816430CF5CAC1"/>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pm</w:t>
            </w:r>
          </w:p>
        </w:tc>
      </w:tr>
      <w:tr w:rsidR="00EB186D" w:rsidRPr="00225920" w14:paraId="61E680D1" w14:textId="77777777" w:rsidTr="00D517C2">
        <w:sdt>
          <w:sdtPr>
            <w:rPr>
              <w:color w:val="C00000"/>
            </w:rPr>
            <w:id w:val="1764948081"/>
            <w:placeholder>
              <w:docPart w:val="92DF8DFF985C4A0C93909312A0464C87"/>
            </w:placeholder>
            <w:showingPlcHdr/>
            <w:text/>
          </w:sdtPr>
          <w:sdtContent>
            <w:tc>
              <w:tcPr>
                <w:tcW w:w="2070" w:type="dxa"/>
                <w:shd w:val="clear" w:color="auto" w:fill="auto"/>
                <w:vAlign w:val="center"/>
              </w:tcPr>
              <w:p w14:paraId="37D9E19B" w14:textId="77777777" w:rsidR="00EB186D" w:rsidRPr="00225920" w:rsidRDefault="00EB186D" w:rsidP="006F79F9">
                <w:pPr>
                  <w:pStyle w:val="ListParagraph"/>
                  <w:ind w:left="0"/>
                  <w:rPr>
                    <w:color w:val="C00000"/>
                  </w:rPr>
                </w:pPr>
                <w:r w:rsidRPr="00A94CFF">
                  <w:rPr>
                    <w:rStyle w:val="PlaceholderText"/>
                  </w:rPr>
                  <w:t>Click or tap here to enter text.</w:t>
                </w:r>
              </w:p>
            </w:tc>
          </w:sdtContent>
        </w:sdt>
        <w:sdt>
          <w:sdtPr>
            <w:rPr>
              <w:color w:val="C00000"/>
            </w:rPr>
            <w:id w:val="-2009513248"/>
            <w:placeholder>
              <w:docPart w:val="92DF8DFF985C4A0C93909312A0464C87"/>
            </w:placeholder>
            <w:showingPlcHdr/>
            <w:text/>
          </w:sdtPr>
          <w:sdtContent>
            <w:tc>
              <w:tcPr>
                <w:tcW w:w="1795" w:type="dxa"/>
                <w:vAlign w:val="center"/>
              </w:tcPr>
              <w:p w14:paraId="3CB0B892" w14:textId="77777777" w:rsidR="00EB186D" w:rsidRPr="00225920" w:rsidRDefault="00EB186D" w:rsidP="006F79F9">
                <w:pPr>
                  <w:ind w:left="50"/>
                  <w:rPr>
                    <w:color w:val="C00000"/>
                  </w:rPr>
                </w:pPr>
                <w:r w:rsidRPr="00A94CFF">
                  <w:rPr>
                    <w:rStyle w:val="PlaceholderText"/>
                  </w:rPr>
                  <w:t>Click or tap here to enter text.</w:t>
                </w:r>
              </w:p>
            </w:tc>
          </w:sdtContent>
        </w:sdt>
        <w:tc>
          <w:tcPr>
            <w:tcW w:w="1355" w:type="dxa"/>
            <w:shd w:val="clear" w:color="auto" w:fill="auto"/>
            <w:vAlign w:val="center"/>
          </w:tcPr>
          <w:p w14:paraId="62A59AE5" w14:textId="77777777" w:rsidR="00EB186D" w:rsidRPr="00225920" w:rsidRDefault="00000000" w:rsidP="006F79F9">
            <w:pPr>
              <w:ind w:left="50"/>
            </w:pPr>
            <w:sdt>
              <w:sdtPr>
                <w:id w:val="572016329"/>
                <w14:checkbox>
                  <w14:checked w14:val="0"/>
                  <w14:checkedState w14:val="2612" w14:font="MS Gothic"/>
                  <w14:uncheckedState w14:val="2610" w14:font="MS Gothic"/>
                </w14:checkbox>
              </w:sdtPr>
              <w:sdtContent>
                <w:r w:rsidR="00EB186D">
                  <w:rPr>
                    <w:rFonts w:ascii="MS Gothic" w:eastAsia="MS Gothic" w:hAnsi="MS Gothic" w:hint="eastAsia"/>
                  </w:rPr>
                  <w:t>☐</w:t>
                </w:r>
              </w:sdtContent>
            </w:sdt>
            <w:r w:rsidR="00EB186D" w:rsidRPr="00225920">
              <w:t>Admin</w:t>
            </w:r>
          </w:p>
          <w:p w14:paraId="06342593" w14:textId="77777777" w:rsidR="00EB186D" w:rsidRPr="00225920" w:rsidRDefault="00000000" w:rsidP="006F79F9">
            <w:pPr>
              <w:ind w:left="50"/>
              <w:rPr>
                <w:color w:val="C00000"/>
              </w:rPr>
            </w:pPr>
            <w:sdt>
              <w:sdtPr>
                <w:id w:val="-572667399"/>
                <w14:checkbox>
                  <w14:checked w14:val="0"/>
                  <w14:checkedState w14:val="2612" w14:font="MS Gothic"/>
                  <w14:uncheckedState w14:val="2610" w14:font="MS Gothic"/>
                </w14:checkbox>
              </w:sdtPr>
              <w:sdtContent>
                <w:r w:rsidR="00EB186D">
                  <w:rPr>
                    <w:rFonts w:ascii="MS Gothic" w:eastAsia="MS Gothic" w:hAnsi="MS Gothic" w:hint="eastAsia"/>
                  </w:rPr>
                  <w:t>☐</w:t>
                </w:r>
              </w:sdtContent>
            </w:sdt>
            <w:r w:rsidR="00EB186D" w:rsidRPr="00225920">
              <w:t>CCR&amp;R</w:t>
            </w:r>
          </w:p>
        </w:tc>
        <w:sdt>
          <w:sdtPr>
            <w:rPr>
              <w:color w:val="C00000"/>
            </w:rPr>
            <w:id w:val="-952329004"/>
            <w:placeholder>
              <w:docPart w:val="92DF8DFF985C4A0C93909312A0464C87"/>
            </w:placeholder>
            <w:showingPlcHdr/>
            <w:text/>
          </w:sdtPr>
          <w:sdtContent>
            <w:tc>
              <w:tcPr>
                <w:tcW w:w="1895" w:type="dxa"/>
                <w:vAlign w:val="center"/>
              </w:tcPr>
              <w:p w14:paraId="19923ED6" w14:textId="77777777" w:rsidR="00EB186D" w:rsidRPr="00225920" w:rsidRDefault="00EB186D" w:rsidP="006F79F9">
                <w:pPr>
                  <w:ind w:left="0"/>
                  <w:rPr>
                    <w:color w:val="C00000"/>
                  </w:rPr>
                </w:pPr>
                <w:r w:rsidRPr="00A94CFF">
                  <w:rPr>
                    <w:rStyle w:val="PlaceholderText"/>
                  </w:rPr>
                  <w:t>Click or tap here to enter text.</w:t>
                </w:r>
              </w:p>
            </w:tc>
          </w:sdtContent>
        </w:sdt>
        <w:tc>
          <w:tcPr>
            <w:tcW w:w="2965" w:type="dxa"/>
            <w:shd w:val="clear" w:color="auto" w:fill="auto"/>
          </w:tcPr>
          <w:p w14:paraId="1A8167B1" w14:textId="13671A41" w:rsidR="00EB186D" w:rsidRPr="00225920" w:rsidRDefault="00000000" w:rsidP="006F79F9">
            <w:pPr>
              <w:ind w:left="0"/>
            </w:pPr>
            <w:sdt>
              <w:sdtPr>
                <w:id w:val="-945072059"/>
                <w:placeholder>
                  <w:docPart w:val="92DF8DFF985C4A0C93909312A0464C87"/>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am – </w:t>
            </w:r>
            <w:sdt>
              <w:sdtPr>
                <w:id w:val="-1719653170"/>
                <w:placeholder>
                  <w:docPart w:val="92DF8DFF985C4A0C93909312A0464C87"/>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pm</w:t>
            </w:r>
          </w:p>
          <w:p w14:paraId="7173C3DE" w14:textId="12F92F33" w:rsidR="00EB186D" w:rsidRPr="00225920" w:rsidRDefault="00000000" w:rsidP="006F79F9">
            <w:pPr>
              <w:ind w:left="0"/>
              <w:rPr>
                <w:color w:val="C00000"/>
              </w:rPr>
            </w:pPr>
            <w:sdt>
              <w:sdtPr>
                <w:id w:val="1002628532"/>
                <w:placeholder>
                  <w:docPart w:val="92DF8DFF985C4A0C93909312A0464C87"/>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am – </w:t>
            </w:r>
            <w:sdt>
              <w:sdtPr>
                <w:id w:val="-1846078271"/>
                <w:placeholder>
                  <w:docPart w:val="92DF8DFF985C4A0C93909312A0464C87"/>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pm</w:t>
            </w:r>
          </w:p>
        </w:tc>
      </w:tr>
      <w:tr w:rsidR="00EB186D" w:rsidRPr="00225920" w14:paraId="336FBE3A" w14:textId="77777777" w:rsidTr="00D517C2">
        <w:sdt>
          <w:sdtPr>
            <w:rPr>
              <w:color w:val="C00000"/>
            </w:rPr>
            <w:id w:val="-1335380718"/>
            <w:placeholder>
              <w:docPart w:val="64E58635FD744678842005877A6941B3"/>
            </w:placeholder>
            <w:showingPlcHdr/>
            <w:text/>
          </w:sdtPr>
          <w:sdtContent>
            <w:tc>
              <w:tcPr>
                <w:tcW w:w="2070" w:type="dxa"/>
                <w:shd w:val="clear" w:color="auto" w:fill="auto"/>
                <w:vAlign w:val="center"/>
              </w:tcPr>
              <w:p w14:paraId="30C65771" w14:textId="77777777" w:rsidR="00EB186D" w:rsidRPr="00225920" w:rsidRDefault="00EB186D" w:rsidP="006F79F9">
                <w:pPr>
                  <w:pStyle w:val="ListParagraph"/>
                  <w:ind w:left="0"/>
                  <w:rPr>
                    <w:color w:val="C00000"/>
                  </w:rPr>
                </w:pPr>
                <w:r w:rsidRPr="00A94CFF">
                  <w:rPr>
                    <w:rStyle w:val="PlaceholderText"/>
                  </w:rPr>
                  <w:t>Click or tap here to enter text.</w:t>
                </w:r>
              </w:p>
            </w:tc>
          </w:sdtContent>
        </w:sdt>
        <w:sdt>
          <w:sdtPr>
            <w:rPr>
              <w:color w:val="C00000"/>
            </w:rPr>
            <w:id w:val="-529952401"/>
            <w:placeholder>
              <w:docPart w:val="64E58635FD744678842005877A6941B3"/>
            </w:placeholder>
            <w:showingPlcHdr/>
            <w:text/>
          </w:sdtPr>
          <w:sdtContent>
            <w:tc>
              <w:tcPr>
                <w:tcW w:w="1795" w:type="dxa"/>
                <w:vAlign w:val="center"/>
              </w:tcPr>
              <w:p w14:paraId="44155F18" w14:textId="77777777" w:rsidR="00EB186D" w:rsidRPr="00225920" w:rsidRDefault="00EB186D" w:rsidP="006F79F9">
                <w:pPr>
                  <w:ind w:left="50"/>
                  <w:rPr>
                    <w:color w:val="C00000"/>
                  </w:rPr>
                </w:pPr>
                <w:r w:rsidRPr="00A94CFF">
                  <w:rPr>
                    <w:rStyle w:val="PlaceholderText"/>
                  </w:rPr>
                  <w:t>Click or tap here to enter text.</w:t>
                </w:r>
              </w:p>
            </w:tc>
          </w:sdtContent>
        </w:sdt>
        <w:tc>
          <w:tcPr>
            <w:tcW w:w="1355" w:type="dxa"/>
            <w:shd w:val="clear" w:color="auto" w:fill="auto"/>
            <w:vAlign w:val="center"/>
          </w:tcPr>
          <w:p w14:paraId="02EDFBC8" w14:textId="77777777" w:rsidR="00EB186D" w:rsidRPr="00225920" w:rsidRDefault="00000000" w:rsidP="006F79F9">
            <w:pPr>
              <w:ind w:left="50"/>
            </w:pPr>
            <w:sdt>
              <w:sdtPr>
                <w:id w:val="-1282574022"/>
                <w14:checkbox>
                  <w14:checked w14:val="0"/>
                  <w14:checkedState w14:val="2612" w14:font="MS Gothic"/>
                  <w14:uncheckedState w14:val="2610" w14:font="MS Gothic"/>
                </w14:checkbox>
              </w:sdtPr>
              <w:sdtContent>
                <w:r w:rsidR="00EB186D">
                  <w:rPr>
                    <w:rFonts w:ascii="MS Gothic" w:eastAsia="MS Gothic" w:hAnsi="MS Gothic" w:hint="eastAsia"/>
                  </w:rPr>
                  <w:t>☐</w:t>
                </w:r>
              </w:sdtContent>
            </w:sdt>
            <w:r w:rsidR="00EB186D" w:rsidRPr="00225920">
              <w:t>Admin</w:t>
            </w:r>
          </w:p>
          <w:p w14:paraId="7EE0D5E2" w14:textId="77777777" w:rsidR="00EB186D" w:rsidRPr="00225920" w:rsidRDefault="00000000" w:rsidP="006F79F9">
            <w:pPr>
              <w:ind w:left="50"/>
              <w:rPr>
                <w:color w:val="C00000"/>
              </w:rPr>
            </w:pPr>
            <w:sdt>
              <w:sdtPr>
                <w:id w:val="340139707"/>
                <w14:checkbox>
                  <w14:checked w14:val="0"/>
                  <w14:checkedState w14:val="2612" w14:font="MS Gothic"/>
                  <w14:uncheckedState w14:val="2610" w14:font="MS Gothic"/>
                </w14:checkbox>
              </w:sdtPr>
              <w:sdtContent>
                <w:r w:rsidR="00EB186D">
                  <w:rPr>
                    <w:rFonts w:ascii="MS Gothic" w:eastAsia="MS Gothic" w:hAnsi="MS Gothic" w:hint="eastAsia"/>
                  </w:rPr>
                  <w:t>☐</w:t>
                </w:r>
              </w:sdtContent>
            </w:sdt>
            <w:r w:rsidR="00EB186D" w:rsidRPr="00225920">
              <w:t>CCR&amp;R</w:t>
            </w:r>
          </w:p>
        </w:tc>
        <w:sdt>
          <w:sdtPr>
            <w:rPr>
              <w:color w:val="C00000"/>
            </w:rPr>
            <w:id w:val="710992917"/>
            <w:placeholder>
              <w:docPart w:val="64E58635FD744678842005877A6941B3"/>
            </w:placeholder>
            <w:showingPlcHdr/>
            <w:text/>
          </w:sdtPr>
          <w:sdtContent>
            <w:tc>
              <w:tcPr>
                <w:tcW w:w="1895" w:type="dxa"/>
                <w:vAlign w:val="center"/>
              </w:tcPr>
              <w:p w14:paraId="127A4215" w14:textId="77777777" w:rsidR="00EB186D" w:rsidRPr="00225920" w:rsidRDefault="00EB186D" w:rsidP="006F79F9">
                <w:pPr>
                  <w:ind w:left="0"/>
                  <w:rPr>
                    <w:color w:val="C00000"/>
                  </w:rPr>
                </w:pPr>
                <w:r w:rsidRPr="00A94CFF">
                  <w:rPr>
                    <w:rStyle w:val="PlaceholderText"/>
                  </w:rPr>
                  <w:t>Click or tap here to enter text.</w:t>
                </w:r>
              </w:p>
            </w:tc>
          </w:sdtContent>
        </w:sdt>
        <w:tc>
          <w:tcPr>
            <w:tcW w:w="2965" w:type="dxa"/>
            <w:shd w:val="clear" w:color="auto" w:fill="auto"/>
          </w:tcPr>
          <w:p w14:paraId="7745D74C" w14:textId="480659C2" w:rsidR="00EB186D" w:rsidRPr="00225920" w:rsidRDefault="00000000" w:rsidP="006F79F9">
            <w:pPr>
              <w:ind w:left="0"/>
            </w:pPr>
            <w:sdt>
              <w:sdtPr>
                <w:id w:val="1969468727"/>
                <w:placeholder>
                  <w:docPart w:val="64E58635FD744678842005877A6941B3"/>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am – </w:t>
            </w:r>
            <w:sdt>
              <w:sdtPr>
                <w:id w:val="1515735235"/>
                <w:placeholder>
                  <w:docPart w:val="64E58635FD744678842005877A6941B3"/>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pm</w:t>
            </w:r>
          </w:p>
          <w:p w14:paraId="4D617D3D" w14:textId="02B7E3D1" w:rsidR="00EB186D" w:rsidRPr="00225920" w:rsidRDefault="00000000" w:rsidP="006F79F9">
            <w:pPr>
              <w:ind w:left="0"/>
              <w:rPr>
                <w:color w:val="C00000"/>
              </w:rPr>
            </w:pPr>
            <w:sdt>
              <w:sdtPr>
                <w:id w:val="-1430663130"/>
                <w:placeholder>
                  <w:docPart w:val="64E58635FD744678842005877A6941B3"/>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am – </w:t>
            </w:r>
            <w:sdt>
              <w:sdtPr>
                <w:id w:val="-1222822475"/>
                <w:placeholder>
                  <w:docPart w:val="64E58635FD744678842005877A6941B3"/>
                </w:placeholder>
              </w:sdtPr>
              <w:sdtContent>
                <w:r w:rsidR="00EB186D" w:rsidRPr="00225920">
                  <w:fldChar w:fldCharType="begin">
                    <w:ffData>
                      <w:name w:val="Text8"/>
                      <w:enabled/>
                      <w:calcOnExit w:val="0"/>
                      <w:textInput/>
                    </w:ffData>
                  </w:fldChar>
                </w:r>
                <w:r w:rsidR="00EB186D" w:rsidRPr="00225920">
                  <w:instrText xml:space="preserve"> FORMTEXT </w:instrText>
                </w:r>
                <w:r w:rsidR="00EB186D" w:rsidRPr="00225920">
                  <w:fldChar w:fldCharType="separate"/>
                </w:r>
                <w:r w:rsidR="00EB186D">
                  <w:rPr>
                    <w:noProof/>
                  </w:rPr>
                  <w:t> </w:t>
                </w:r>
                <w:r w:rsidR="00EB186D">
                  <w:rPr>
                    <w:noProof/>
                  </w:rPr>
                  <w:t> </w:t>
                </w:r>
                <w:r w:rsidR="00EB186D">
                  <w:rPr>
                    <w:noProof/>
                  </w:rPr>
                  <w:t> </w:t>
                </w:r>
                <w:r w:rsidR="00EB186D">
                  <w:rPr>
                    <w:noProof/>
                  </w:rPr>
                  <w:t> </w:t>
                </w:r>
                <w:r w:rsidR="00EB186D">
                  <w:rPr>
                    <w:noProof/>
                  </w:rPr>
                  <w:t> </w:t>
                </w:r>
                <w:r w:rsidR="00EB186D" w:rsidRPr="00225920">
                  <w:fldChar w:fldCharType="end"/>
                </w:r>
              </w:sdtContent>
            </w:sdt>
            <w:r w:rsidR="00EB186D" w:rsidRPr="00225920">
              <w:t xml:space="preserve"> pm</w:t>
            </w:r>
          </w:p>
        </w:tc>
      </w:tr>
    </w:tbl>
    <w:p w14:paraId="456441A9" w14:textId="4B0F50F4" w:rsidR="00BE36F2" w:rsidRDefault="00BE36F2" w:rsidP="006F79F9">
      <w:pPr>
        <w:ind w:left="0"/>
      </w:pPr>
    </w:p>
    <w:p w14:paraId="2FFC5EDA" w14:textId="77777777" w:rsidR="00BE36F2" w:rsidRDefault="00BE36F2" w:rsidP="006F79F9">
      <w:pPr>
        <w:spacing w:before="0" w:after="0"/>
        <w:ind w:left="0"/>
        <w:contextualSpacing w:val="0"/>
      </w:pPr>
      <w:r>
        <w:br w:type="page"/>
      </w:r>
    </w:p>
    <w:p w14:paraId="2CAB72F8" w14:textId="1C99A8BC" w:rsidR="00BE36F2" w:rsidRPr="00D517C2" w:rsidRDefault="00BE36F2" w:rsidP="006F79F9">
      <w:pPr>
        <w:ind w:left="0"/>
        <w:rPr>
          <w:b/>
          <w:bCs/>
        </w:rPr>
      </w:pPr>
      <w:bookmarkStart w:id="275" w:name="_Hlk164870229"/>
      <w:bookmarkStart w:id="276" w:name="_Hlk162272749"/>
      <w:r w:rsidRPr="00D517C2">
        <w:rPr>
          <w:b/>
          <w:bCs/>
        </w:rPr>
        <w:lastRenderedPageBreak/>
        <w:t>Coalition Holidays</w:t>
      </w:r>
    </w:p>
    <w:p w14:paraId="4F8A6189" w14:textId="080A2996" w:rsidR="003F062B" w:rsidRPr="003F062B" w:rsidRDefault="003F062B" w:rsidP="006F79F9">
      <w:pPr>
        <w:ind w:left="0"/>
      </w:pPr>
      <w:r w:rsidRPr="00D517C2">
        <w:t>The State of Florida observes nine (9) paid holidays as listed below. If any of these holidays falls on Saturday, the preceding Friday shall be observed as a holiday. If any of these holidays falls on Sunday, the following Monday shall be observed as a holiday.</w:t>
      </w:r>
    </w:p>
    <w:p w14:paraId="4A3BA0FC" w14:textId="77777777" w:rsidR="003F062B" w:rsidRPr="003F062B" w:rsidRDefault="003F062B" w:rsidP="006F79F9">
      <w:pPr>
        <w:ind w:left="0"/>
      </w:pPr>
    </w:p>
    <w:p w14:paraId="260433F1" w14:textId="45B84BAA" w:rsidR="00BE36F2" w:rsidRPr="003F062B" w:rsidRDefault="00BE36F2" w:rsidP="006F79F9">
      <w:pPr>
        <w:ind w:left="0"/>
      </w:pPr>
      <w:r w:rsidRPr="003F062B">
        <w:t>State Observed Holidays</w:t>
      </w:r>
    </w:p>
    <w:p w14:paraId="32A059A7" w14:textId="77777777" w:rsidR="00BE36F2" w:rsidRPr="00D517C2" w:rsidRDefault="00BE36F2" w:rsidP="006F79F9">
      <w:pPr>
        <w:numPr>
          <w:ilvl w:val="0"/>
          <w:numId w:val="152"/>
        </w:numPr>
        <w:shd w:val="clear" w:color="auto" w:fill="FFFFFF"/>
        <w:spacing w:before="0" w:after="0"/>
        <w:ind w:left="300"/>
        <w:contextualSpacing w:val="0"/>
        <w:rPr>
          <w:color w:val="333333"/>
        </w:rPr>
      </w:pPr>
      <w:r w:rsidRPr="00D517C2">
        <w:rPr>
          <w:color w:val="333333"/>
        </w:rPr>
        <w:t>New Year's Day</w:t>
      </w:r>
    </w:p>
    <w:p w14:paraId="4C9C1A75" w14:textId="77777777" w:rsidR="00BE36F2" w:rsidRPr="00D517C2" w:rsidRDefault="00BE36F2" w:rsidP="006F79F9">
      <w:pPr>
        <w:numPr>
          <w:ilvl w:val="0"/>
          <w:numId w:val="152"/>
        </w:numPr>
        <w:shd w:val="clear" w:color="auto" w:fill="FFFFFF"/>
        <w:spacing w:before="0" w:after="0"/>
        <w:ind w:left="300"/>
        <w:contextualSpacing w:val="0"/>
        <w:rPr>
          <w:color w:val="333333"/>
        </w:rPr>
      </w:pPr>
      <w:r w:rsidRPr="00D517C2">
        <w:rPr>
          <w:color w:val="333333"/>
        </w:rPr>
        <w:t>Martin Luther King Jr. Day (third Monday in January)</w:t>
      </w:r>
    </w:p>
    <w:p w14:paraId="1BAFDC96" w14:textId="77777777" w:rsidR="00BE36F2" w:rsidRPr="00D517C2" w:rsidRDefault="00BE36F2" w:rsidP="006F79F9">
      <w:pPr>
        <w:numPr>
          <w:ilvl w:val="0"/>
          <w:numId w:val="152"/>
        </w:numPr>
        <w:shd w:val="clear" w:color="auto" w:fill="FFFFFF"/>
        <w:spacing w:before="0" w:after="0"/>
        <w:ind w:left="300"/>
        <w:contextualSpacing w:val="0"/>
        <w:rPr>
          <w:color w:val="333333"/>
        </w:rPr>
      </w:pPr>
      <w:r w:rsidRPr="00D517C2">
        <w:rPr>
          <w:color w:val="333333"/>
        </w:rPr>
        <w:t>Memorial Day (last Monday in May)</w:t>
      </w:r>
    </w:p>
    <w:p w14:paraId="44AE376A" w14:textId="77777777" w:rsidR="00BE36F2" w:rsidRPr="00D517C2" w:rsidRDefault="00BE36F2" w:rsidP="006F79F9">
      <w:pPr>
        <w:numPr>
          <w:ilvl w:val="0"/>
          <w:numId w:val="152"/>
        </w:numPr>
        <w:shd w:val="clear" w:color="auto" w:fill="FFFFFF"/>
        <w:spacing w:before="0" w:after="0"/>
        <w:ind w:left="300"/>
        <w:contextualSpacing w:val="0"/>
        <w:rPr>
          <w:color w:val="333333"/>
        </w:rPr>
      </w:pPr>
      <w:r w:rsidRPr="00D517C2">
        <w:rPr>
          <w:color w:val="333333"/>
        </w:rPr>
        <w:t>Independence Day</w:t>
      </w:r>
    </w:p>
    <w:p w14:paraId="6A90BDF0" w14:textId="77777777" w:rsidR="00BE36F2" w:rsidRPr="00D517C2" w:rsidRDefault="00BE36F2" w:rsidP="006F79F9">
      <w:pPr>
        <w:numPr>
          <w:ilvl w:val="0"/>
          <w:numId w:val="152"/>
        </w:numPr>
        <w:shd w:val="clear" w:color="auto" w:fill="FFFFFF"/>
        <w:spacing w:before="0" w:after="0"/>
        <w:ind w:left="300"/>
        <w:contextualSpacing w:val="0"/>
        <w:rPr>
          <w:color w:val="333333"/>
        </w:rPr>
      </w:pPr>
      <w:r w:rsidRPr="00D517C2">
        <w:rPr>
          <w:color w:val="333333"/>
        </w:rPr>
        <w:t>Labor Day (first Monday in September)</w:t>
      </w:r>
    </w:p>
    <w:p w14:paraId="4DD3979F" w14:textId="77777777" w:rsidR="00BE36F2" w:rsidRPr="00D517C2" w:rsidRDefault="00BE36F2" w:rsidP="006F79F9">
      <w:pPr>
        <w:numPr>
          <w:ilvl w:val="0"/>
          <w:numId w:val="152"/>
        </w:numPr>
        <w:shd w:val="clear" w:color="auto" w:fill="FFFFFF"/>
        <w:spacing w:before="0" w:after="0"/>
        <w:ind w:left="300"/>
        <w:contextualSpacing w:val="0"/>
        <w:rPr>
          <w:color w:val="333333"/>
        </w:rPr>
      </w:pPr>
      <w:r w:rsidRPr="00D517C2">
        <w:rPr>
          <w:color w:val="333333"/>
        </w:rPr>
        <w:t>Veterans Day (November 11)</w:t>
      </w:r>
    </w:p>
    <w:p w14:paraId="496C9D21" w14:textId="77777777" w:rsidR="00BE36F2" w:rsidRPr="00D517C2" w:rsidRDefault="00BE36F2" w:rsidP="006F79F9">
      <w:pPr>
        <w:numPr>
          <w:ilvl w:val="0"/>
          <w:numId w:val="152"/>
        </w:numPr>
        <w:shd w:val="clear" w:color="auto" w:fill="FFFFFF"/>
        <w:spacing w:before="0" w:after="0"/>
        <w:ind w:left="300"/>
        <w:contextualSpacing w:val="0"/>
        <w:rPr>
          <w:color w:val="333333"/>
        </w:rPr>
      </w:pPr>
      <w:r w:rsidRPr="00D517C2">
        <w:rPr>
          <w:color w:val="333333"/>
        </w:rPr>
        <w:t>Thanksgiving Day (fourth Thursday in November)</w:t>
      </w:r>
    </w:p>
    <w:p w14:paraId="66D4EA2E" w14:textId="77777777" w:rsidR="00BE36F2" w:rsidRPr="00D517C2" w:rsidRDefault="00BE36F2" w:rsidP="006F79F9">
      <w:pPr>
        <w:numPr>
          <w:ilvl w:val="0"/>
          <w:numId w:val="152"/>
        </w:numPr>
        <w:shd w:val="clear" w:color="auto" w:fill="FFFFFF"/>
        <w:spacing w:before="0" w:after="0"/>
        <w:ind w:left="300"/>
        <w:contextualSpacing w:val="0"/>
        <w:rPr>
          <w:color w:val="333333"/>
        </w:rPr>
      </w:pPr>
      <w:r w:rsidRPr="00D517C2">
        <w:rPr>
          <w:color w:val="333333"/>
        </w:rPr>
        <w:t>Friday after Thanksgiving Day</w:t>
      </w:r>
    </w:p>
    <w:p w14:paraId="1128D5D5" w14:textId="77777777" w:rsidR="00BE36F2" w:rsidRPr="00D517C2" w:rsidRDefault="00BE36F2" w:rsidP="006F79F9">
      <w:pPr>
        <w:numPr>
          <w:ilvl w:val="0"/>
          <w:numId w:val="152"/>
        </w:numPr>
        <w:shd w:val="clear" w:color="auto" w:fill="FFFFFF"/>
        <w:spacing w:before="0" w:after="0"/>
        <w:ind w:left="300"/>
        <w:contextualSpacing w:val="0"/>
        <w:rPr>
          <w:color w:val="333333"/>
        </w:rPr>
      </w:pPr>
      <w:r w:rsidRPr="00D517C2">
        <w:rPr>
          <w:color w:val="333333"/>
        </w:rPr>
        <w:t>Christmas Day</w:t>
      </w:r>
    </w:p>
    <w:p w14:paraId="456B3612" w14:textId="77777777" w:rsidR="00BE36F2" w:rsidRPr="003F062B" w:rsidRDefault="00BE36F2" w:rsidP="006F79F9">
      <w:pPr>
        <w:ind w:left="0"/>
      </w:pPr>
    </w:p>
    <w:p w14:paraId="6A8A1F47" w14:textId="139B56A3" w:rsidR="003F062B" w:rsidRPr="00D517C2" w:rsidRDefault="003F062B" w:rsidP="006F79F9">
      <w:pPr>
        <w:ind w:left="0"/>
      </w:pPr>
      <w:r w:rsidRPr="00D517C2">
        <w:t xml:space="preserve">The Coalition may, at its discretion, observe up to three (3) additional holidays or office closures for a total of no more than </w:t>
      </w:r>
      <w:r w:rsidR="001170D9">
        <w:t>twelve (</w:t>
      </w:r>
      <w:r w:rsidRPr="00D517C2">
        <w:t>12</w:t>
      </w:r>
      <w:r w:rsidR="001170D9">
        <w:t>)</w:t>
      </w:r>
      <w:r w:rsidRPr="00D517C2">
        <w:t xml:space="preserve"> paid holidays/closures per calendar year.  Coalition</w:t>
      </w:r>
      <w:r w:rsidR="00D14D1A">
        <w:t>s</w:t>
      </w:r>
      <w:r w:rsidRPr="00D517C2">
        <w:t xml:space="preserve"> may also observe any additional statewide office closures authorized by the Governor.  Any holidays/closures in addition to th</w:t>
      </w:r>
      <w:r w:rsidR="00DD07E7">
        <w:t>ose</w:t>
      </w:r>
      <w:r w:rsidRPr="00D517C2">
        <w:t xml:space="preserve"> outlined </w:t>
      </w:r>
      <w:r w:rsidR="00DD07E7">
        <w:t>in this exhibit</w:t>
      </w:r>
      <w:r w:rsidRPr="00D517C2">
        <w:t xml:space="preserve"> may not be funded by this </w:t>
      </w:r>
      <w:r w:rsidR="00B91DC6">
        <w:t>Agreement</w:t>
      </w:r>
      <w:r w:rsidRPr="00D517C2">
        <w:t xml:space="preserve"> and shall be funded with non-DEL funds. Additional holidays/closures shall be listed below.</w:t>
      </w:r>
    </w:p>
    <w:tbl>
      <w:tblPr>
        <w:tblpPr w:leftFromText="180" w:rightFromText="180" w:vertAnchor="text" w:horzAnchor="margin" w:tblpY="176"/>
        <w:tblW w:w="0" w:type="auto"/>
        <w:tblCellMar>
          <w:left w:w="0" w:type="dxa"/>
          <w:right w:w="0" w:type="dxa"/>
        </w:tblCellMar>
        <w:tblLook w:val="04A0" w:firstRow="1" w:lastRow="0" w:firstColumn="1" w:lastColumn="0" w:noHBand="0" w:noVBand="1"/>
      </w:tblPr>
      <w:tblGrid>
        <w:gridCol w:w="4224"/>
      </w:tblGrid>
      <w:tr w:rsidR="003F062B" w:rsidRPr="003F062B" w14:paraId="55BC26A7" w14:textId="77777777" w:rsidTr="003F062B">
        <w:tc>
          <w:tcPr>
            <w:tcW w:w="4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78009B" w14:textId="77777777" w:rsidR="003F062B" w:rsidRPr="00D517C2" w:rsidRDefault="003F062B" w:rsidP="006F79F9">
            <w:r w:rsidRPr="00D517C2">
              <w:t xml:space="preserve">Date </w:t>
            </w:r>
          </w:p>
        </w:tc>
      </w:tr>
      <w:tr w:rsidR="003F062B" w:rsidRPr="003F062B" w14:paraId="2DAA97B4" w14:textId="77777777" w:rsidTr="003F062B">
        <w:tc>
          <w:tcPr>
            <w:tcW w:w="4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3C789" w14:textId="77777777" w:rsidR="003F062B" w:rsidRPr="00D517C2" w:rsidRDefault="003F062B" w:rsidP="006F79F9">
            <w:pPr>
              <w:rPr>
                <w:b/>
                <w:bCs/>
                <w:i/>
                <w:iCs/>
              </w:rPr>
            </w:pPr>
            <w:r w:rsidRPr="00D517C2">
              <w:rPr>
                <w:b/>
                <w:bCs/>
                <w:i/>
                <w:iCs/>
              </w:rPr>
              <w:t xml:space="preserve">Example: Thursday, May 30, 2025 </w:t>
            </w:r>
          </w:p>
        </w:tc>
      </w:tr>
      <w:tr w:rsidR="003F062B" w:rsidRPr="003F062B" w14:paraId="57EBD7DD" w14:textId="77777777" w:rsidTr="003F062B">
        <w:tc>
          <w:tcPr>
            <w:tcW w:w="4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AB26E" w14:textId="5270FCE8" w:rsidR="003F062B" w:rsidRPr="00D517C2" w:rsidRDefault="003F062B" w:rsidP="006F79F9">
            <w:r w:rsidRPr="00D517C2">
              <w:t>1.</w:t>
            </w:r>
            <w:sdt>
              <w:sdtPr>
                <w:id w:val="-481152513"/>
                <w:placeholder>
                  <w:docPart w:val="DefaultPlaceholder_-1854013440"/>
                </w:placeholder>
              </w:sdtPr>
              <w:sdtContent>
                <w:r w:rsidR="00414DD5">
                  <w:t xml:space="preserve"> </w:t>
                </w:r>
                <w:r w:rsidR="00327640">
                  <w:t>Tuesday</w:t>
                </w:r>
                <w:r w:rsidR="001F025F">
                  <w:t>, December 24, 2024</w:t>
                </w:r>
              </w:sdtContent>
            </w:sdt>
          </w:p>
        </w:tc>
      </w:tr>
      <w:tr w:rsidR="003F062B" w:rsidRPr="003F062B" w14:paraId="5C53461B" w14:textId="77777777" w:rsidTr="003F062B">
        <w:tc>
          <w:tcPr>
            <w:tcW w:w="4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51214" w14:textId="6CA57816" w:rsidR="003F062B" w:rsidRPr="00D517C2" w:rsidRDefault="003F062B" w:rsidP="006F79F9">
            <w:r w:rsidRPr="00D517C2">
              <w:t>2.</w:t>
            </w:r>
            <w:sdt>
              <w:sdtPr>
                <w:id w:val="835962882"/>
                <w:placeholder>
                  <w:docPart w:val="DefaultPlaceholder_-1854013440"/>
                </w:placeholder>
              </w:sdtPr>
              <w:sdtContent>
                <w:r w:rsidR="00414DD5">
                  <w:t xml:space="preserve"> </w:t>
                </w:r>
              </w:sdtContent>
            </w:sdt>
          </w:p>
        </w:tc>
      </w:tr>
      <w:tr w:rsidR="003F062B" w:rsidRPr="003F062B" w14:paraId="272B3863" w14:textId="77777777" w:rsidTr="003F062B">
        <w:tc>
          <w:tcPr>
            <w:tcW w:w="4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56689" w14:textId="09DEB306" w:rsidR="003F062B" w:rsidRPr="00D517C2" w:rsidRDefault="003F062B" w:rsidP="006F79F9">
            <w:r w:rsidRPr="00D517C2">
              <w:t>3.</w:t>
            </w:r>
            <w:sdt>
              <w:sdtPr>
                <w:id w:val="367111029"/>
                <w:placeholder>
                  <w:docPart w:val="DefaultPlaceholder_-1854013440"/>
                </w:placeholder>
                <w:showingPlcHdr/>
              </w:sdtPr>
              <w:sdtContent>
                <w:r w:rsidR="00324B3E" w:rsidRPr="00A94CFF">
                  <w:rPr>
                    <w:rStyle w:val="PlaceholderText"/>
                  </w:rPr>
                  <w:t>Click or tap here to enter text.</w:t>
                </w:r>
              </w:sdtContent>
            </w:sdt>
          </w:p>
        </w:tc>
      </w:tr>
    </w:tbl>
    <w:p w14:paraId="4FDEE50C" w14:textId="77777777" w:rsidR="003F062B" w:rsidRPr="00D517C2" w:rsidRDefault="003F062B" w:rsidP="006F79F9">
      <w:pPr>
        <w:ind w:left="0"/>
      </w:pPr>
    </w:p>
    <w:bookmarkEnd w:id="275"/>
    <w:p w14:paraId="5C9ECC06" w14:textId="77777777" w:rsidR="00BE36F2" w:rsidRPr="003F062B" w:rsidRDefault="00BE36F2" w:rsidP="006F79F9">
      <w:pPr>
        <w:ind w:left="0"/>
      </w:pPr>
    </w:p>
    <w:bookmarkEnd w:id="276"/>
    <w:p w14:paraId="6F842154" w14:textId="77777777" w:rsidR="00EB186D" w:rsidRPr="00EB186D" w:rsidRDefault="00EB186D" w:rsidP="006F79F9">
      <w:pPr>
        <w:sectPr w:rsidR="00EB186D" w:rsidRPr="00EB186D" w:rsidSect="003F72B5">
          <w:headerReference w:type="default" r:id="rId61"/>
          <w:pgSz w:w="12240" w:h="15840"/>
          <w:pgMar w:top="1170" w:right="1440" w:bottom="1440" w:left="1440" w:header="180" w:footer="720" w:gutter="0"/>
          <w:cols w:space="720"/>
          <w:docGrid w:linePitch="360"/>
        </w:sectPr>
      </w:pPr>
    </w:p>
    <w:p w14:paraId="3AFF894E" w14:textId="77777777" w:rsidR="00203413" w:rsidRDefault="00203413" w:rsidP="006F79F9">
      <w:pPr>
        <w:pStyle w:val="Heading1"/>
        <w:ind w:left="-540" w:right="-720"/>
        <w:jc w:val="left"/>
        <w:rPr>
          <w:b w:val="0"/>
          <w:bCs/>
          <w:color w:val="000000"/>
          <w:sz w:val="22"/>
        </w:rPr>
      </w:pPr>
    </w:p>
    <w:p w14:paraId="78433D7D" w14:textId="232EABDF" w:rsidR="00A40942" w:rsidRPr="00F249F0" w:rsidRDefault="00583BB6" w:rsidP="006F79F9">
      <w:pPr>
        <w:pStyle w:val="Heading1"/>
        <w:ind w:left="-540" w:right="-720"/>
        <w:jc w:val="left"/>
        <w:rPr>
          <w:bCs/>
          <w:color w:val="000000"/>
          <w:sz w:val="20"/>
          <w:szCs w:val="22"/>
        </w:rPr>
      </w:pPr>
      <w:r w:rsidRPr="00F249F0">
        <w:rPr>
          <w:b w:val="0"/>
          <w:bCs/>
          <w:color w:val="000000"/>
          <w:sz w:val="22"/>
        </w:rPr>
        <w:t xml:space="preserve">The ELC is responsible for providing the following reports to the report recipient </w:t>
      </w:r>
      <w:r w:rsidRPr="003608EF">
        <w:rPr>
          <w:color w:val="000000"/>
          <w:sz w:val="22"/>
          <w:u w:val="single"/>
        </w:rPr>
        <w:t>with a copy of each to the ELC’s assigned grant manager</w:t>
      </w:r>
      <w:r w:rsidRPr="00F249F0">
        <w:rPr>
          <w:b w:val="0"/>
          <w:bCs/>
          <w:color w:val="000000"/>
          <w:sz w:val="22"/>
        </w:rPr>
        <w:t xml:space="preserve"> by the due </w:t>
      </w:r>
      <w:r w:rsidR="00223D01" w:rsidRPr="000173FE">
        <w:rPr>
          <w:b w:val="0"/>
          <w:bCs/>
          <w:color w:val="000000"/>
          <w:sz w:val="22"/>
        </w:rPr>
        <w:t>dates</w:t>
      </w:r>
      <w:r w:rsidRPr="00F249F0">
        <w:rPr>
          <w:b w:val="0"/>
          <w:bCs/>
          <w:color w:val="000000"/>
          <w:sz w:val="22"/>
        </w:rPr>
        <w:t xml:space="preserve">. For reports where the report recipient is an update to the SSIS, the ELC shall provide email notification to the </w:t>
      </w:r>
      <w:r w:rsidR="00B06D61">
        <w:rPr>
          <w:b w:val="0"/>
          <w:bCs/>
          <w:color w:val="000000"/>
          <w:sz w:val="22"/>
        </w:rPr>
        <w:t>DEL</w:t>
      </w:r>
      <w:r w:rsidR="00652BE6">
        <w:rPr>
          <w:b w:val="0"/>
          <w:bCs/>
          <w:color w:val="000000"/>
          <w:sz w:val="22"/>
        </w:rPr>
        <w:t xml:space="preserve"> grant manager</w:t>
      </w:r>
      <w:r w:rsidR="003B6B73">
        <w:rPr>
          <w:b w:val="0"/>
          <w:bCs/>
          <w:color w:val="000000"/>
          <w:sz w:val="22"/>
        </w:rPr>
        <w:t xml:space="preserve"> that</w:t>
      </w:r>
      <w:r w:rsidRPr="00F249F0">
        <w:rPr>
          <w:b w:val="0"/>
          <w:bCs/>
          <w:color w:val="000000"/>
          <w:sz w:val="22"/>
        </w:rPr>
        <w:t xml:space="preserve"> the report requirement has been completed.</w:t>
      </w:r>
      <w:r w:rsidR="00223D01" w:rsidRPr="00F249F0">
        <w:rPr>
          <w:bCs/>
          <w:color w:val="000000"/>
          <w:sz w:val="20"/>
          <w:szCs w:val="22"/>
        </w:rPr>
        <w:t xml:space="preserve"> </w:t>
      </w:r>
    </w:p>
    <w:tbl>
      <w:tblPr>
        <w:tblW w:w="10710" w:type="dxa"/>
        <w:tblInd w:w="-545" w:type="dxa"/>
        <w:tblLook w:val="04A0" w:firstRow="1" w:lastRow="0" w:firstColumn="1" w:lastColumn="0" w:noHBand="0" w:noVBand="1"/>
      </w:tblPr>
      <w:tblGrid>
        <w:gridCol w:w="2544"/>
        <w:gridCol w:w="2226"/>
        <w:gridCol w:w="2261"/>
        <w:gridCol w:w="3679"/>
      </w:tblGrid>
      <w:tr w:rsidR="00427E7D" w:rsidRPr="00223D01" w14:paraId="27BA4027" w14:textId="77777777" w:rsidTr="00D517C2">
        <w:trPr>
          <w:cantSplit/>
          <w:trHeight w:val="300"/>
          <w:tblHeader/>
        </w:trPr>
        <w:tc>
          <w:tcPr>
            <w:tcW w:w="25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E18A" w14:textId="77777777" w:rsidR="008929B9" w:rsidRPr="00F249F0" w:rsidRDefault="008929B9" w:rsidP="006F79F9">
            <w:pPr>
              <w:spacing w:before="0" w:after="0"/>
              <w:rPr>
                <w:b/>
                <w:bCs/>
                <w:color w:val="000000"/>
                <w:sz w:val="21"/>
                <w:szCs w:val="21"/>
              </w:rPr>
            </w:pPr>
            <w:r w:rsidRPr="00F249F0">
              <w:rPr>
                <w:b/>
                <w:bCs/>
                <w:color w:val="000000"/>
                <w:sz w:val="21"/>
                <w:szCs w:val="21"/>
              </w:rPr>
              <w:t>Due Date</w:t>
            </w:r>
          </w:p>
        </w:tc>
        <w:tc>
          <w:tcPr>
            <w:tcW w:w="2226" w:type="dxa"/>
            <w:tcBorders>
              <w:top w:val="single" w:sz="4" w:space="0" w:color="auto"/>
              <w:left w:val="nil"/>
              <w:bottom w:val="single" w:sz="4" w:space="0" w:color="auto"/>
              <w:right w:val="single" w:sz="4" w:space="0" w:color="auto"/>
            </w:tcBorders>
            <w:shd w:val="clear" w:color="000000" w:fill="D9D9D9"/>
            <w:vAlign w:val="center"/>
            <w:hideMark/>
          </w:tcPr>
          <w:p w14:paraId="3ECB5229" w14:textId="77777777" w:rsidR="008929B9" w:rsidRPr="00F249F0" w:rsidRDefault="008929B9" w:rsidP="006F79F9">
            <w:pPr>
              <w:spacing w:before="0" w:after="0"/>
              <w:ind w:left="0"/>
              <w:rPr>
                <w:b/>
                <w:bCs/>
                <w:color w:val="000000"/>
                <w:sz w:val="21"/>
                <w:szCs w:val="21"/>
              </w:rPr>
            </w:pPr>
            <w:r w:rsidRPr="00F249F0">
              <w:rPr>
                <w:b/>
                <w:bCs/>
                <w:color w:val="000000"/>
                <w:sz w:val="21"/>
                <w:szCs w:val="21"/>
              </w:rPr>
              <w:t>Reports</w:t>
            </w:r>
          </w:p>
        </w:tc>
        <w:tc>
          <w:tcPr>
            <w:tcW w:w="2261" w:type="dxa"/>
            <w:tcBorders>
              <w:top w:val="single" w:sz="4" w:space="0" w:color="auto"/>
              <w:left w:val="nil"/>
              <w:bottom w:val="single" w:sz="4" w:space="0" w:color="auto"/>
              <w:right w:val="single" w:sz="4" w:space="0" w:color="auto"/>
            </w:tcBorders>
            <w:shd w:val="clear" w:color="000000" w:fill="D9D9D9"/>
            <w:vAlign w:val="center"/>
            <w:hideMark/>
          </w:tcPr>
          <w:p w14:paraId="191BBF5F" w14:textId="77777777" w:rsidR="008929B9" w:rsidRPr="00F249F0" w:rsidRDefault="008929B9" w:rsidP="006F79F9">
            <w:pPr>
              <w:spacing w:before="0" w:after="0"/>
              <w:ind w:left="0"/>
              <w:rPr>
                <w:b/>
                <w:bCs/>
                <w:color w:val="000000"/>
                <w:sz w:val="21"/>
                <w:szCs w:val="21"/>
              </w:rPr>
            </w:pPr>
            <w:r w:rsidRPr="00F249F0">
              <w:rPr>
                <w:b/>
                <w:bCs/>
                <w:color w:val="000000"/>
                <w:sz w:val="21"/>
                <w:szCs w:val="21"/>
              </w:rPr>
              <w:t>Reference</w:t>
            </w:r>
          </w:p>
        </w:tc>
        <w:tc>
          <w:tcPr>
            <w:tcW w:w="3679" w:type="dxa"/>
            <w:tcBorders>
              <w:top w:val="single" w:sz="4" w:space="0" w:color="auto"/>
              <w:left w:val="nil"/>
              <w:bottom w:val="single" w:sz="4" w:space="0" w:color="auto"/>
              <w:right w:val="single" w:sz="4" w:space="0" w:color="auto"/>
            </w:tcBorders>
            <w:shd w:val="clear" w:color="000000" w:fill="D9D9D9"/>
            <w:vAlign w:val="center"/>
            <w:hideMark/>
          </w:tcPr>
          <w:p w14:paraId="58895622" w14:textId="77777777" w:rsidR="008929B9" w:rsidRPr="00F249F0" w:rsidRDefault="008929B9" w:rsidP="006F79F9">
            <w:pPr>
              <w:spacing w:before="0" w:after="0"/>
              <w:ind w:left="0"/>
              <w:rPr>
                <w:b/>
                <w:bCs/>
                <w:color w:val="000000"/>
                <w:sz w:val="21"/>
                <w:szCs w:val="21"/>
              </w:rPr>
            </w:pPr>
            <w:r w:rsidRPr="00F249F0">
              <w:rPr>
                <w:b/>
                <w:bCs/>
                <w:color w:val="000000"/>
                <w:sz w:val="21"/>
                <w:szCs w:val="21"/>
              </w:rPr>
              <w:t>Report Recipient</w:t>
            </w:r>
          </w:p>
        </w:tc>
      </w:tr>
      <w:tr w:rsidR="00504EA1" w:rsidRPr="00223D01" w14:paraId="47DE844E" w14:textId="77777777" w:rsidTr="00D517C2">
        <w:trPr>
          <w:trHeight w:val="615"/>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D40664D" w14:textId="5D73AFB8" w:rsidR="00504EA1" w:rsidRPr="00F249F0" w:rsidRDefault="00567A84" w:rsidP="006F79F9">
            <w:pPr>
              <w:spacing w:before="0" w:after="0"/>
              <w:ind w:left="0"/>
              <w:rPr>
                <w:color w:val="000000"/>
                <w:sz w:val="21"/>
                <w:szCs w:val="21"/>
              </w:rPr>
            </w:pPr>
            <w:r>
              <w:rPr>
                <w:color w:val="000000"/>
                <w:sz w:val="21"/>
                <w:szCs w:val="21"/>
              </w:rPr>
              <w:t>W</w:t>
            </w:r>
            <w:r w:rsidR="00504EA1">
              <w:rPr>
                <w:color w:val="000000"/>
                <w:sz w:val="21"/>
                <w:szCs w:val="21"/>
              </w:rPr>
              <w:t>ithin 5 days of the effective date</w:t>
            </w:r>
            <w:r>
              <w:rPr>
                <w:color w:val="000000"/>
                <w:sz w:val="21"/>
                <w:szCs w:val="21"/>
              </w:rPr>
              <w:t xml:space="preserve"> of this </w:t>
            </w:r>
            <w:r w:rsidR="00B91DC6">
              <w:rPr>
                <w:color w:val="000000"/>
                <w:sz w:val="21"/>
                <w:szCs w:val="21"/>
              </w:rPr>
              <w:t>Agreement</w:t>
            </w:r>
          </w:p>
        </w:tc>
        <w:tc>
          <w:tcPr>
            <w:tcW w:w="2226" w:type="dxa"/>
            <w:tcBorders>
              <w:top w:val="single" w:sz="4" w:space="0" w:color="auto"/>
              <w:left w:val="nil"/>
              <w:bottom w:val="single" w:sz="4" w:space="0" w:color="auto"/>
              <w:right w:val="single" w:sz="4" w:space="0" w:color="auto"/>
            </w:tcBorders>
            <w:shd w:val="clear" w:color="auto" w:fill="auto"/>
            <w:vAlign w:val="center"/>
          </w:tcPr>
          <w:p w14:paraId="6AA17914" w14:textId="77777777" w:rsidR="00504EA1" w:rsidRPr="00F249F0" w:rsidRDefault="00504EA1" w:rsidP="006F79F9">
            <w:pPr>
              <w:spacing w:before="0" w:after="0"/>
              <w:ind w:left="0"/>
              <w:rPr>
                <w:color w:val="000000"/>
                <w:sz w:val="21"/>
                <w:szCs w:val="21"/>
              </w:rPr>
            </w:pPr>
            <w:r w:rsidRPr="0039656B">
              <w:rPr>
                <w:color w:val="000000"/>
                <w:sz w:val="21"/>
                <w:szCs w:val="21"/>
              </w:rPr>
              <w:t>A copy of the E-Verify “Edit Company Profile” screen</w:t>
            </w:r>
          </w:p>
        </w:tc>
        <w:tc>
          <w:tcPr>
            <w:tcW w:w="2261" w:type="dxa"/>
            <w:tcBorders>
              <w:top w:val="single" w:sz="4" w:space="0" w:color="auto"/>
              <w:left w:val="nil"/>
              <w:bottom w:val="single" w:sz="4" w:space="0" w:color="auto"/>
              <w:right w:val="single" w:sz="4" w:space="0" w:color="auto"/>
            </w:tcBorders>
            <w:shd w:val="clear" w:color="auto" w:fill="auto"/>
            <w:vAlign w:val="center"/>
          </w:tcPr>
          <w:p w14:paraId="4FAEDDB0" w14:textId="7A8C1A51" w:rsidR="00504EA1" w:rsidRPr="00C320B3" w:rsidRDefault="00504EA1" w:rsidP="006F79F9">
            <w:pPr>
              <w:spacing w:before="0" w:after="0"/>
              <w:ind w:left="0"/>
              <w:rPr>
                <w:sz w:val="21"/>
                <w:szCs w:val="21"/>
              </w:rPr>
            </w:pPr>
            <w:r>
              <w:rPr>
                <w:sz w:val="21"/>
                <w:szCs w:val="21"/>
              </w:rPr>
              <w:t xml:space="preserve">Exhibit </w:t>
            </w:r>
            <w:r w:rsidRPr="00C320B3">
              <w:rPr>
                <w:sz w:val="21"/>
                <w:szCs w:val="21"/>
              </w:rPr>
              <w:t>I (</w:t>
            </w:r>
            <w:r>
              <w:rPr>
                <w:sz w:val="21"/>
                <w:szCs w:val="21"/>
              </w:rPr>
              <w:t>J.</w:t>
            </w:r>
            <w:r w:rsidR="00E77B88">
              <w:rPr>
                <w:sz w:val="21"/>
                <w:szCs w:val="21"/>
              </w:rPr>
              <w:t>2</w:t>
            </w:r>
            <w:r>
              <w:rPr>
                <w:sz w:val="21"/>
                <w:szCs w:val="21"/>
              </w:rPr>
              <w:t>.</w:t>
            </w:r>
            <w:r w:rsidRPr="00C320B3">
              <w:rPr>
                <w:sz w:val="21"/>
                <w:szCs w:val="21"/>
              </w:rPr>
              <w:t>)</w:t>
            </w:r>
          </w:p>
          <w:p w14:paraId="027B9896" w14:textId="77777777" w:rsidR="00504EA1" w:rsidRPr="00F249F0" w:rsidRDefault="00504EA1" w:rsidP="006F79F9">
            <w:pPr>
              <w:spacing w:before="0" w:after="0"/>
              <w:ind w:left="0"/>
              <w:rPr>
                <w:sz w:val="21"/>
                <w:szCs w:val="21"/>
              </w:rPr>
            </w:pPr>
          </w:p>
        </w:tc>
        <w:tc>
          <w:tcPr>
            <w:tcW w:w="3679" w:type="dxa"/>
            <w:tcBorders>
              <w:top w:val="single" w:sz="4" w:space="0" w:color="auto"/>
              <w:left w:val="nil"/>
              <w:bottom w:val="single" w:sz="4" w:space="0" w:color="auto"/>
              <w:right w:val="single" w:sz="4" w:space="0" w:color="auto"/>
            </w:tcBorders>
            <w:shd w:val="clear" w:color="auto" w:fill="auto"/>
            <w:vAlign w:val="center"/>
          </w:tcPr>
          <w:p w14:paraId="5A995854" w14:textId="77777777" w:rsidR="00504EA1" w:rsidRPr="00F249F0" w:rsidRDefault="00504EA1" w:rsidP="006F79F9">
            <w:pPr>
              <w:pStyle w:val="NoSpacing"/>
            </w:pPr>
            <w:r w:rsidRPr="00F249F0">
              <w:t>SharePoint/Coalitions Zone/</w:t>
            </w:r>
            <w:r w:rsidRPr="00F249F0">
              <w:rPr>
                <w:i/>
                <w:iCs/>
              </w:rPr>
              <w:t>ELC Name</w:t>
            </w:r>
            <w:r w:rsidRPr="00F249F0">
              <w:t>/C</w:t>
            </w:r>
            <w:r>
              <w:t>oalition Document Exchange/E-Verify</w:t>
            </w:r>
          </w:p>
        </w:tc>
      </w:tr>
      <w:tr w:rsidR="00775BA4" w:rsidRPr="00223D01" w14:paraId="06D86924" w14:textId="77777777" w:rsidTr="00D517C2">
        <w:trPr>
          <w:trHeight w:val="615"/>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1B346D68" w14:textId="6BDA8AFC" w:rsidR="00775BA4" w:rsidRPr="00F249F0" w:rsidRDefault="00775BA4" w:rsidP="006F79F9">
            <w:pPr>
              <w:spacing w:before="0" w:after="0"/>
              <w:ind w:left="0"/>
              <w:rPr>
                <w:color w:val="000000"/>
                <w:sz w:val="21"/>
                <w:szCs w:val="21"/>
              </w:rPr>
            </w:pPr>
            <w:r>
              <w:rPr>
                <w:color w:val="000000"/>
                <w:sz w:val="21"/>
                <w:szCs w:val="21"/>
              </w:rPr>
              <w:t xml:space="preserve">July </w:t>
            </w:r>
            <w:r w:rsidR="00EB28A2">
              <w:rPr>
                <w:color w:val="000000"/>
                <w:sz w:val="21"/>
                <w:szCs w:val="21"/>
              </w:rPr>
              <w:t>20</w:t>
            </w:r>
          </w:p>
        </w:tc>
        <w:tc>
          <w:tcPr>
            <w:tcW w:w="2226" w:type="dxa"/>
            <w:tcBorders>
              <w:top w:val="nil"/>
              <w:left w:val="nil"/>
              <w:bottom w:val="single" w:sz="4" w:space="0" w:color="auto"/>
              <w:right w:val="single" w:sz="4" w:space="0" w:color="auto"/>
            </w:tcBorders>
            <w:shd w:val="clear" w:color="auto" w:fill="auto"/>
            <w:vAlign w:val="center"/>
            <w:hideMark/>
          </w:tcPr>
          <w:p w14:paraId="4555E900" w14:textId="77777777" w:rsidR="00775BA4" w:rsidRPr="00F249F0" w:rsidRDefault="00775BA4" w:rsidP="006F79F9">
            <w:pPr>
              <w:spacing w:before="0" w:after="0"/>
              <w:ind w:left="0"/>
              <w:rPr>
                <w:color w:val="000000"/>
                <w:sz w:val="21"/>
                <w:szCs w:val="21"/>
              </w:rPr>
            </w:pPr>
            <w:r w:rsidRPr="00F249F0">
              <w:rPr>
                <w:color w:val="000000"/>
                <w:sz w:val="21"/>
                <w:szCs w:val="21"/>
              </w:rPr>
              <w:t>Budget Report</w:t>
            </w:r>
          </w:p>
        </w:tc>
        <w:tc>
          <w:tcPr>
            <w:tcW w:w="2261" w:type="dxa"/>
            <w:tcBorders>
              <w:top w:val="nil"/>
              <w:left w:val="nil"/>
              <w:bottom w:val="single" w:sz="4" w:space="0" w:color="auto"/>
              <w:right w:val="single" w:sz="4" w:space="0" w:color="auto"/>
            </w:tcBorders>
            <w:shd w:val="clear" w:color="auto" w:fill="auto"/>
            <w:vAlign w:val="center"/>
            <w:hideMark/>
          </w:tcPr>
          <w:p w14:paraId="0BD88403" w14:textId="77777777" w:rsidR="00775BA4" w:rsidRPr="00F249F0" w:rsidRDefault="00775BA4" w:rsidP="006F79F9">
            <w:pPr>
              <w:spacing w:before="0" w:after="0"/>
              <w:ind w:left="0"/>
              <w:rPr>
                <w:sz w:val="21"/>
                <w:szCs w:val="21"/>
              </w:rPr>
            </w:pPr>
            <w:r w:rsidRPr="00F249F0">
              <w:rPr>
                <w:sz w:val="21"/>
                <w:szCs w:val="21"/>
              </w:rPr>
              <w:t>Exhibit II (D.1</w:t>
            </w:r>
            <w:r>
              <w:rPr>
                <w:sz w:val="21"/>
                <w:szCs w:val="21"/>
              </w:rPr>
              <w:t>. and F.5.</w:t>
            </w:r>
            <w:r w:rsidRPr="00F249F0">
              <w:rPr>
                <w:sz w:val="21"/>
                <w:szCs w:val="21"/>
              </w:rPr>
              <w:t>)</w:t>
            </w:r>
          </w:p>
        </w:tc>
        <w:tc>
          <w:tcPr>
            <w:tcW w:w="3679" w:type="dxa"/>
            <w:tcBorders>
              <w:top w:val="nil"/>
              <w:left w:val="nil"/>
              <w:bottom w:val="single" w:sz="4" w:space="0" w:color="auto"/>
              <w:right w:val="single" w:sz="4" w:space="0" w:color="auto"/>
            </w:tcBorders>
            <w:shd w:val="clear" w:color="auto" w:fill="auto"/>
            <w:vAlign w:val="center"/>
            <w:hideMark/>
          </w:tcPr>
          <w:p w14:paraId="0C4D26DB" w14:textId="77777777" w:rsidR="00775BA4" w:rsidRPr="00F249F0" w:rsidRDefault="00775BA4" w:rsidP="006F79F9">
            <w:pPr>
              <w:pStyle w:val="NoSpacing"/>
            </w:pPr>
            <w:r>
              <w:t>SharePoint/</w:t>
            </w:r>
            <w:r w:rsidRPr="00F249F0">
              <w:t>Coalitions Zone/</w:t>
            </w:r>
            <w:r w:rsidRPr="00F249F0">
              <w:rPr>
                <w:i/>
                <w:iCs/>
              </w:rPr>
              <w:t>ELC Name</w:t>
            </w:r>
            <w:r w:rsidRPr="00F249F0">
              <w:t>/Coalition Document Exchange/Annual Budget Report</w:t>
            </w:r>
          </w:p>
        </w:tc>
      </w:tr>
      <w:tr w:rsidR="0039656B" w:rsidRPr="00223D01" w14:paraId="7B9F4CB0" w14:textId="77777777" w:rsidTr="00D517C2">
        <w:trPr>
          <w:trHeight w:val="900"/>
        </w:trPr>
        <w:tc>
          <w:tcPr>
            <w:tcW w:w="2544" w:type="dxa"/>
            <w:tcBorders>
              <w:top w:val="nil"/>
              <w:left w:val="single" w:sz="4" w:space="0" w:color="auto"/>
              <w:bottom w:val="single" w:sz="4" w:space="0" w:color="auto"/>
              <w:right w:val="single" w:sz="4" w:space="0" w:color="auto"/>
            </w:tcBorders>
            <w:shd w:val="clear" w:color="auto" w:fill="auto"/>
            <w:vAlign w:val="center"/>
          </w:tcPr>
          <w:p w14:paraId="51E26DEE" w14:textId="77777777" w:rsidR="0039656B" w:rsidRPr="00F249F0" w:rsidRDefault="0039656B" w:rsidP="006F79F9">
            <w:pPr>
              <w:spacing w:before="0" w:after="0"/>
              <w:ind w:left="0"/>
              <w:rPr>
                <w:color w:val="000000"/>
                <w:sz w:val="21"/>
                <w:szCs w:val="21"/>
              </w:rPr>
            </w:pPr>
            <w:r w:rsidRPr="00F249F0">
              <w:rPr>
                <w:color w:val="000000"/>
                <w:sz w:val="21"/>
                <w:szCs w:val="21"/>
              </w:rPr>
              <w:t>July 31</w:t>
            </w:r>
          </w:p>
        </w:tc>
        <w:tc>
          <w:tcPr>
            <w:tcW w:w="2226" w:type="dxa"/>
            <w:tcBorders>
              <w:top w:val="nil"/>
              <w:left w:val="nil"/>
              <w:bottom w:val="single" w:sz="4" w:space="0" w:color="auto"/>
              <w:right w:val="single" w:sz="4" w:space="0" w:color="auto"/>
            </w:tcBorders>
            <w:shd w:val="clear" w:color="auto" w:fill="auto"/>
            <w:vAlign w:val="center"/>
          </w:tcPr>
          <w:p w14:paraId="76A0210B" w14:textId="77777777" w:rsidR="0039656B" w:rsidRPr="00F249F0" w:rsidRDefault="0039656B" w:rsidP="006F79F9">
            <w:pPr>
              <w:spacing w:before="0" w:after="0"/>
              <w:ind w:left="0"/>
              <w:rPr>
                <w:color w:val="000000"/>
                <w:sz w:val="21"/>
                <w:szCs w:val="21"/>
              </w:rPr>
            </w:pPr>
            <w:r w:rsidRPr="00F249F0">
              <w:rPr>
                <w:color w:val="000000"/>
                <w:sz w:val="21"/>
                <w:szCs w:val="21"/>
              </w:rPr>
              <w:t>Return Interest Earned on Funds</w:t>
            </w:r>
          </w:p>
        </w:tc>
        <w:tc>
          <w:tcPr>
            <w:tcW w:w="2261" w:type="dxa"/>
            <w:tcBorders>
              <w:top w:val="nil"/>
              <w:left w:val="nil"/>
              <w:bottom w:val="single" w:sz="4" w:space="0" w:color="auto"/>
              <w:right w:val="single" w:sz="4" w:space="0" w:color="auto"/>
            </w:tcBorders>
            <w:shd w:val="clear" w:color="auto" w:fill="auto"/>
            <w:vAlign w:val="center"/>
          </w:tcPr>
          <w:p w14:paraId="78209E2D" w14:textId="77777777" w:rsidR="0039656B" w:rsidRPr="00F249F0" w:rsidRDefault="0039656B" w:rsidP="006F79F9">
            <w:pPr>
              <w:spacing w:before="0" w:after="0"/>
              <w:ind w:left="0"/>
              <w:rPr>
                <w:sz w:val="21"/>
                <w:szCs w:val="21"/>
              </w:rPr>
            </w:pPr>
            <w:r w:rsidRPr="00F249F0">
              <w:rPr>
                <w:sz w:val="21"/>
                <w:szCs w:val="21"/>
              </w:rPr>
              <w:t>Exhibit II (F.4</w:t>
            </w:r>
            <w:r w:rsidR="007F573B">
              <w:rPr>
                <w:sz w:val="21"/>
                <w:szCs w:val="21"/>
              </w:rPr>
              <w:t>.</w:t>
            </w:r>
            <w:r w:rsidRPr="00F249F0">
              <w:rPr>
                <w:sz w:val="21"/>
                <w:szCs w:val="21"/>
              </w:rPr>
              <w:t>)</w:t>
            </w:r>
          </w:p>
        </w:tc>
        <w:tc>
          <w:tcPr>
            <w:tcW w:w="3679" w:type="dxa"/>
            <w:tcBorders>
              <w:top w:val="nil"/>
              <w:left w:val="nil"/>
              <w:bottom w:val="single" w:sz="4" w:space="0" w:color="auto"/>
              <w:right w:val="single" w:sz="4" w:space="0" w:color="auto"/>
            </w:tcBorders>
            <w:shd w:val="clear" w:color="auto" w:fill="auto"/>
            <w:vAlign w:val="center"/>
          </w:tcPr>
          <w:p w14:paraId="166115DE" w14:textId="77777777" w:rsidR="00080455" w:rsidRDefault="0018483A" w:rsidP="006F79F9">
            <w:pPr>
              <w:pStyle w:val="NoSpacing"/>
            </w:pPr>
            <w:r w:rsidRPr="00647F5F">
              <w:t>Division</w:t>
            </w:r>
            <w:r w:rsidRPr="00F249F0">
              <w:t xml:space="preserve"> </w:t>
            </w:r>
            <w:r w:rsidR="0039656B" w:rsidRPr="00F249F0">
              <w:t xml:space="preserve">of Early Learning </w:t>
            </w:r>
          </w:p>
          <w:p w14:paraId="2590A052" w14:textId="77777777" w:rsidR="00080455" w:rsidRDefault="0039656B" w:rsidP="006F79F9">
            <w:pPr>
              <w:pStyle w:val="NoSpacing"/>
            </w:pPr>
            <w:r w:rsidRPr="00F249F0">
              <w:t>Attn:</w:t>
            </w:r>
            <w:r>
              <w:t xml:space="preserve"> </w:t>
            </w:r>
            <w:r w:rsidRPr="00F249F0">
              <w:t>Financial Administration and Budget Services</w:t>
            </w:r>
            <w:r>
              <w:t xml:space="preserve">   </w:t>
            </w:r>
          </w:p>
          <w:p w14:paraId="386325E2" w14:textId="4AD0FF2B" w:rsidR="00080455" w:rsidRDefault="00E172DC" w:rsidP="006F79F9">
            <w:pPr>
              <w:pStyle w:val="NoSpacing"/>
            </w:pPr>
            <w:r>
              <w:t>3</w:t>
            </w:r>
            <w:r w:rsidR="0039656B" w:rsidRPr="00F249F0">
              <w:t xml:space="preserve">25 </w:t>
            </w:r>
            <w:r>
              <w:t>West Gaines Street</w:t>
            </w:r>
            <w:r w:rsidR="0039656B" w:rsidRPr="00F249F0">
              <w:t xml:space="preserve"> </w:t>
            </w:r>
          </w:p>
          <w:p w14:paraId="4EB11C80" w14:textId="71BF0E9D" w:rsidR="0039656B" w:rsidRPr="00F249F0" w:rsidRDefault="0039656B" w:rsidP="006F79F9">
            <w:pPr>
              <w:pStyle w:val="NoSpacing"/>
            </w:pPr>
            <w:r w:rsidRPr="00F249F0">
              <w:t>Tallahassee, Florida 32399</w:t>
            </w:r>
            <w:r w:rsidR="006743AB">
              <w:t>-0400</w:t>
            </w:r>
          </w:p>
        </w:tc>
      </w:tr>
      <w:tr w:rsidR="00775BA4" w:rsidRPr="00223D01" w14:paraId="608960B3" w14:textId="77777777" w:rsidTr="00D517C2">
        <w:trPr>
          <w:trHeight w:val="590"/>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0F5CB672" w14:textId="77777777" w:rsidR="00775BA4" w:rsidRPr="00DC731A" w:rsidRDefault="00775BA4" w:rsidP="006F79F9">
            <w:pPr>
              <w:spacing w:before="0" w:after="0"/>
              <w:ind w:left="0"/>
              <w:rPr>
                <w:color w:val="000000"/>
                <w:sz w:val="21"/>
                <w:szCs w:val="21"/>
              </w:rPr>
            </w:pPr>
            <w:bookmarkStart w:id="277" w:name="_Hlk129598707"/>
            <w:r w:rsidRPr="008D0ADD">
              <w:rPr>
                <w:color w:val="000000"/>
                <w:sz w:val="21"/>
                <w:szCs w:val="21"/>
              </w:rPr>
              <w:t>August 30</w:t>
            </w:r>
          </w:p>
        </w:tc>
        <w:tc>
          <w:tcPr>
            <w:tcW w:w="2226" w:type="dxa"/>
            <w:tcBorders>
              <w:top w:val="single" w:sz="4" w:space="0" w:color="auto"/>
              <w:left w:val="nil"/>
              <w:bottom w:val="single" w:sz="4" w:space="0" w:color="auto"/>
              <w:right w:val="single" w:sz="4" w:space="0" w:color="auto"/>
            </w:tcBorders>
            <w:shd w:val="clear" w:color="auto" w:fill="auto"/>
            <w:vAlign w:val="center"/>
          </w:tcPr>
          <w:p w14:paraId="72CFDCC6" w14:textId="77777777" w:rsidR="00775BA4" w:rsidRPr="00DC731A" w:rsidRDefault="00775BA4" w:rsidP="006F79F9">
            <w:pPr>
              <w:spacing w:before="0" w:after="0"/>
              <w:ind w:left="0"/>
              <w:rPr>
                <w:color w:val="000000"/>
                <w:sz w:val="21"/>
                <w:szCs w:val="21"/>
              </w:rPr>
            </w:pPr>
            <w:r w:rsidRPr="00DC731A">
              <w:rPr>
                <w:color w:val="000000"/>
                <w:sz w:val="21"/>
                <w:szCs w:val="21"/>
              </w:rPr>
              <w:t>Executive Director Evaluation</w:t>
            </w:r>
          </w:p>
        </w:tc>
        <w:tc>
          <w:tcPr>
            <w:tcW w:w="2261" w:type="dxa"/>
            <w:tcBorders>
              <w:top w:val="single" w:sz="4" w:space="0" w:color="auto"/>
              <w:left w:val="nil"/>
              <w:bottom w:val="single" w:sz="4" w:space="0" w:color="auto"/>
              <w:right w:val="single" w:sz="4" w:space="0" w:color="auto"/>
            </w:tcBorders>
            <w:shd w:val="clear" w:color="auto" w:fill="auto"/>
            <w:vAlign w:val="center"/>
          </w:tcPr>
          <w:p w14:paraId="298FF829" w14:textId="77777777" w:rsidR="00775BA4" w:rsidRDefault="00D43AAD" w:rsidP="006F79F9">
            <w:pPr>
              <w:spacing w:before="0" w:after="0"/>
              <w:ind w:left="0"/>
              <w:rPr>
                <w:sz w:val="21"/>
                <w:szCs w:val="21"/>
              </w:rPr>
            </w:pPr>
            <w:r>
              <w:rPr>
                <w:sz w:val="21"/>
                <w:szCs w:val="21"/>
              </w:rPr>
              <w:t>Applicable Rules and Regulations C.2.8.</w:t>
            </w:r>
          </w:p>
          <w:p w14:paraId="2B558776" w14:textId="714E1BAD" w:rsidR="00E40853" w:rsidRPr="00DC731A" w:rsidRDefault="00E40853" w:rsidP="006F79F9">
            <w:pPr>
              <w:spacing w:before="0" w:after="0"/>
              <w:ind w:left="0"/>
              <w:rPr>
                <w:sz w:val="21"/>
                <w:szCs w:val="21"/>
              </w:rPr>
            </w:pPr>
            <w:r>
              <w:rPr>
                <w:sz w:val="21"/>
                <w:szCs w:val="21"/>
              </w:rPr>
              <w:t>Rule 6M-9.120</w:t>
            </w:r>
          </w:p>
        </w:tc>
        <w:tc>
          <w:tcPr>
            <w:tcW w:w="3679" w:type="dxa"/>
            <w:tcBorders>
              <w:top w:val="single" w:sz="4" w:space="0" w:color="auto"/>
              <w:left w:val="nil"/>
              <w:bottom w:val="single" w:sz="4" w:space="0" w:color="auto"/>
              <w:right w:val="single" w:sz="4" w:space="0" w:color="auto"/>
            </w:tcBorders>
            <w:shd w:val="clear" w:color="auto" w:fill="auto"/>
            <w:vAlign w:val="center"/>
          </w:tcPr>
          <w:p w14:paraId="0B3A8EEA" w14:textId="3A291D94" w:rsidR="00775BA4" w:rsidRPr="0076103D" w:rsidRDefault="00504A2C" w:rsidP="006F79F9">
            <w:pPr>
              <w:pStyle w:val="NoSpacing"/>
            </w:pPr>
            <w:r>
              <w:t>SharePoint/</w:t>
            </w:r>
            <w:r w:rsidRPr="00F249F0">
              <w:t>Coalitions Zone/</w:t>
            </w:r>
            <w:r w:rsidRPr="00F249F0">
              <w:rPr>
                <w:i/>
                <w:iCs/>
              </w:rPr>
              <w:t>ELC Name</w:t>
            </w:r>
            <w:r w:rsidRPr="00F249F0">
              <w:t xml:space="preserve">/ </w:t>
            </w:r>
            <w:r w:rsidR="00E40853">
              <w:t xml:space="preserve">Coalition </w:t>
            </w:r>
            <w:r w:rsidRPr="00F249F0">
              <w:t>Document Exchange/</w:t>
            </w:r>
            <w:r w:rsidR="00E40853">
              <w:t xml:space="preserve">Grant </w:t>
            </w:r>
            <w:r w:rsidR="00B91DC6">
              <w:t>Agreement</w:t>
            </w:r>
            <w:r w:rsidR="00E40853">
              <w:t xml:space="preserve"> Deliverables/CEO-ED Annual Performance Evaluation</w:t>
            </w:r>
          </w:p>
        </w:tc>
      </w:tr>
      <w:bookmarkEnd w:id="277"/>
      <w:tr w:rsidR="00775BA4" w:rsidRPr="00223D01" w14:paraId="7690C651" w14:textId="77777777" w:rsidTr="00D517C2">
        <w:trPr>
          <w:trHeight w:val="1200"/>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6F481B54" w14:textId="77777777" w:rsidR="00775BA4" w:rsidRPr="00F249F0" w:rsidRDefault="00775BA4" w:rsidP="006F79F9">
            <w:pPr>
              <w:spacing w:before="0" w:after="0"/>
              <w:ind w:left="0"/>
              <w:rPr>
                <w:color w:val="000000"/>
                <w:sz w:val="21"/>
                <w:szCs w:val="21"/>
              </w:rPr>
            </w:pPr>
            <w:r w:rsidRPr="00F249F0">
              <w:rPr>
                <w:color w:val="000000"/>
                <w:sz w:val="21"/>
                <w:szCs w:val="21"/>
              </w:rPr>
              <w:t>August 31</w:t>
            </w:r>
          </w:p>
        </w:tc>
        <w:tc>
          <w:tcPr>
            <w:tcW w:w="2226" w:type="dxa"/>
            <w:tcBorders>
              <w:top w:val="nil"/>
              <w:left w:val="nil"/>
              <w:bottom w:val="single" w:sz="4" w:space="0" w:color="auto"/>
              <w:right w:val="single" w:sz="4" w:space="0" w:color="auto"/>
            </w:tcBorders>
            <w:shd w:val="clear" w:color="auto" w:fill="auto"/>
            <w:vAlign w:val="center"/>
            <w:hideMark/>
          </w:tcPr>
          <w:p w14:paraId="3C4D698A" w14:textId="77777777" w:rsidR="00775BA4" w:rsidRPr="00F249F0" w:rsidRDefault="00775BA4" w:rsidP="006F79F9">
            <w:pPr>
              <w:spacing w:before="0" w:after="0"/>
              <w:ind w:left="0"/>
              <w:rPr>
                <w:color w:val="000000"/>
                <w:sz w:val="21"/>
                <w:szCs w:val="21"/>
              </w:rPr>
            </w:pPr>
            <w:r w:rsidRPr="00F249F0">
              <w:rPr>
                <w:color w:val="000000"/>
                <w:sz w:val="21"/>
                <w:szCs w:val="21"/>
              </w:rPr>
              <w:t>Internal Control Questionnaire</w:t>
            </w:r>
          </w:p>
        </w:tc>
        <w:tc>
          <w:tcPr>
            <w:tcW w:w="2261" w:type="dxa"/>
            <w:tcBorders>
              <w:top w:val="nil"/>
              <w:left w:val="nil"/>
              <w:bottom w:val="single" w:sz="4" w:space="0" w:color="auto"/>
              <w:right w:val="single" w:sz="4" w:space="0" w:color="auto"/>
            </w:tcBorders>
            <w:shd w:val="clear" w:color="auto" w:fill="auto"/>
            <w:vAlign w:val="center"/>
            <w:hideMark/>
          </w:tcPr>
          <w:p w14:paraId="00D6AF13" w14:textId="77777777" w:rsidR="00775BA4" w:rsidRPr="00F249F0" w:rsidRDefault="00775BA4" w:rsidP="006F79F9">
            <w:pPr>
              <w:spacing w:before="0" w:after="0"/>
              <w:ind w:left="0"/>
              <w:rPr>
                <w:sz w:val="21"/>
                <w:szCs w:val="21"/>
              </w:rPr>
            </w:pPr>
            <w:r w:rsidRPr="00F249F0">
              <w:rPr>
                <w:sz w:val="21"/>
                <w:szCs w:val="21"/>
              </w:rPr>
              <w:t>Exhibit III (B.4</w:t>
            </w:r>
            <w:r>
              <w:rPr>
                <w:sz w:val="21"/>
                <w:szCs w:val="21"/>
              </w:rPr>
              <w:t>.</w:t>
            </w:r>
            <w:r w:rsidRPr="00F249F0">
              <w:rPr>
                <w:sz w:val="21"/>
                <w:szCs w:val="21"/>
              </w:rPr>
              <w:t>)</w:t>
            </w:r>
          </w:p>
        </w:tc>
        <w:tc>
          <w:tcPr>
            <w:tcW w:w="3679" w:type="dxa"/>
            <w:tcBorders>
              <w:top w:val="nil"/>
              <w:left w:val="nil"/>
              <w:bottom w:val="single" w:sz="4" w:space="0" w:color="auto"/>
              <w:right w:val="single" w:sz="4" w:space="0" w:color="auto"/>
            </w:tcBorders>
            <w:shd w:val="clear" w:color="auto" w:fill="auto"/>
            <w:vAlign w:val="center"/>
            <w:hideMark/>
          </w:tcPr>
          <w:p w14:paraId="47071A82" w14:textId="204C5BEB" w:rsidR="00775BA4" w:rsidRPr="00F249F0" w:rsidRDefault="00775BA4" w:rsidP="006F79F9">
            <w:pPr>
              <w:pStyle w:val="NoSpacing"/>
            </w:pPr>
            <w:r>
              <w:t>SharePoint/</w:t>
            </w:r>
            <w:r w:rsidRPr="00F249F0">
              <w:t>Coalitions Zone/</w:t>
            </w:r>
            <w:r w:rsidRPr="00F249F0">
              <w:rPr>
                <w:i/>
                <w:iCs/>
              </w:rPr>
              <w:t>ELC Name</w:t>
            </w:r>
            <w:r w:rsidRPr="00F249F0">
              <w:t>/ FMSAS Document Exchange/</w:t>
            </w:r>
            <w:r w:rsidR="00056403">
              <w:t>Current Year</w:t>
            </w:r>
            <w:r w:rsidR="0023424A">
              <w:t xml:space="preserve"> </w:t>
            </w:r>
            <w:r>
              <w:t>FMSAS/</w:t>
            </w:r>
            <w:r w:rsidRPr="00F249F0">
              <w:rPr>
                <w:i/>
                <w:iCs/>
              </w:rPr>
              <w:t>Current Year</w:t>
            </w:r>
            <w:r w:rsidRPr="00F249F0">
              <w:t xml:space="preserve"> ICQ (To Be Completed or Completed) </w:t>
            </w:r>
          </w:p>
        </w:tc>
      </w:tr>
      <w:tr w:rsidR="0039656B" w:rsidRPr="00223D01" w14:paraId="7E954B3D" w14:textId="77777777" w:rsidTr="00D517C2">
        <w:trPr>
          <w:trHeight w:val="600"/>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52BDB183" w14:textId="77777777" w:rsidR="0039656B" w:rsidRPr="00F249F0" w:rsidRDefault="0039656B" w:rsidP="006F79F9">
            <w:pPr>
              <w:spacing w:before="0" w:after="0"/>
              <w:ind w:left="0"/>
              <w:rPr>
                <w:color w:val="000000"/>
                <w:sz w:val="21"/>
                <w:szCs w:val="21"/>
              </w:rPr>
            </w:pPr>
            <w:r>
              <w:rPr>
                <w:color w:val="000000"/>
                <w:sz w:val="21"/>
                <w:szCs w:val="21"/>
              </w:rPr>
              <w:t xml:space="preserve">Last business day in </w:t>
            </w:r>
            <w:r w:rsidRPr="00F249F0">
              <w:rPr>
                <w:color w:val="000000"/>
                <w:sz w:val="21"/>
                <w:szCs w:val="21"/>
              </w:rPr>
              <w:t>August</w:t>
            </w:r>
          </w:p>
        </w:tc>
        <w:tc>
          <w:tcPr>
            <w:tcW w:w="2226" w:type="dxa"/>
            <w:tcBorders>
              <w:top w:val="nil"/>
              <w:left w:val="nil"/>
              <w:bottom w:val="single" w:sz="4" w:space="0" w:color="auto"/>
              <w:right w:val="single" w:sz="4" w:space="0" w:color="auto"/>
            </w:tcBorders>
            <w:shd w:val="clear" w:color="auto" w:fill="auto"/>
            <w:vAlign w:val="center"/>
            <w:hideMark/>
          </w:tcPr>
          <w:p w14:paraId="524FD05F" w14:textId="77777777" w:rsidR="0039656B" w:rsidRPr="00F249F0" w:rsidRDefault="0039656B" w:rsidP="006F79F9">
            <w:pPr>
              <w:spacing w:before="0" w:after="0"/>
              <w:ind w:left="0"/>
              <w:rPr>
                <w:color w:val="000000"/>
                <w:sz w:val="21"/>
                <w:szCs w:val="21"/>
              </w:rPr>
            </w:pPr>
            <w:r w:rsidRPr="00F249F0">
              <w:rPr>
                <w:color w:val="000000"/>
                <w:sz w:val="21"/>
                <w:szCs w:val="21"/>
              </w:rPr>
              <w:t>CCR&amp;R Accessibility Report</w:t>
            </w:r>
            <w:r>
              <w:rPr>
                <w:color w:val="000000"/>
                <w:sz w:val="21"/>
                <w:szCs w:val="21"/>
              </w:rPr>
              <w:t xml:space="preserve"> and CCR&amp;R Organization</w:t>
            </w:r>
            <w:r w:rsidR="00080455">
              <w:rPr>
                <w:color w:val="000000"/>
                <w:sz w:val="21"/>
                <w:szCs w:val="21"/>
              </w:rPr>
              <w:t>’</w:t>
            </w:r>
            <w:r>
              <w:rPr>
                <w:color w:val="000000"/>
                <w:sz w:val="21"/>
                <w:szCs w:val="21"/>
              </w:rPr>
              <w:t>s Plan for Family Engagement and Community Outreach</w:t>
            </w:r>
          </w:p>
        </w:tc>
        <w:tc>
          <w:tcPr>
            <w:tcW w:w="2261" w:type="dxa"/>
            <w:tcBorders>
              <w:top w:val="nil"/>
              <w:left w:val="nil"/>
              <w:bottom w:val="single" w:sz="4" w:space="0" w:color="auto"/>
              <w:right w:val="single" w:sz="4" w:space="0" w:color="auto"/>
            </w:tcBorders>
            <w:shd w:val="clear" w:color="auto" w:fill="auto"/>
            <w:vAlign w:val="center"/>
            <w:hideMark/>
          </w:tcPr>
          <w:p w14:paraId="5AF9A7EC" w14:textId="75B725A8" w:rsidR="0039656B" w:rsidRPr="00F249F0" w:rsidRDefault="0039656B" w:rsidP="006F79F9">
            <w:pPr>
              <w:spacing w:before="0" w:after="0"/>
              <w:ind w:left="0"/>
              <w:rPr>
                <w:sz w:val="21"/>
                <w:szCs w:val="21"/>
              </w:rPr>
            </w:pPr>
            <w:r w:rsidRPr="00F249F0">
              <w:rPr>
                <w:sz w:val="21"/>
                <w:szCs w:val="21"/>
              </w:rPr>
              <w:t>Exhibit II (C.</w:t>
            </w:r>
            <w:r w:rsidR="007F573B">
              <w:rPr>
                <w:sz w:val="21"/>
                <w:szCs w:val="21"/>
              </w:rPr>
              <w:t>3</w:t>
            </w:r>
            <w:r w:rsidRPr="00F249F0">
              <w:rPr>
                <w:sz w:val="21"/>
                <w:szCs w:val="21"/>
              </w:rPr>
              <w:t>.</w:t>
            </w:r>
            <w:r w:rsidR="008A6E45">
              <w:rPr>
                <w:sz w:val="21"/>
                <w:szCs w:val="21"/>
              </w:rPr>
              <w:t>20.</w:t>
            </w:r>
            <w:r w:rsidRPr="00F249F0">
              <w:rPr>
                <w:sz w:val="21"/>
                <w:szCs w:val="21"/>
              </w:rPr>
              <w:t>)</w:t>
            </w:r>
          </w:p>
        </w:tc>
        <w:tc>
          <w:tcPr>
            <w:tcW w:w="3679" w:type="dxa"/>
            <w:tcBorders>
              <w:top w:val="nil"/>
              <w:left w:val="nil"/>
              <w:bottom w:val="single" w:sz="4" w:space="0" w:color="auto"/>
              <w:right w:val="single" w:sz="4" w:space="0" w:color="auto"/>
            </w:tcBorders>
            <w:shd w:val="clear" w:color="auto" w:fill="auto"/>
            <w:vAlign w:val="center"/>
            <w:hideMark/>
          </w:tcPr>
          <w:p w14:paraId="36ABF9A7" w14:textId="77777777" w:rsidR="0039656B" w:rsidRPr="00F249F0" w:rsidRDefault="0039656B" w:rsidP="006F79F9">
            <w:pPr>
              <w:pStyle w:val="NoSpacing"/>
            </w:pPr>
            <w:r w:rsidRPr="00F249F0">
              <w:t>CCR&amp;R State Network Office</w:t>
            </w:r>
          </w:p>
        </w:tc>
      </w:tr>
      <w:tr w:rsidR="00775BA4" w:rsidRPr="00223D01" w14:paraId="7E585A02" w14:textId="77777777" w:rsidTr="00D517C2">
        <w:trPr>
          <w:trHeight w:val="1020"/>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1200ABC8" w14:textId="77777777" w:rsidR="00775BA4" w:rsidRPr="00F249F0" w:rsidRDefault="00775BA4" w:rsidP="006F79F9">
            <w:pPr>
              <w:spacing w:before="0" w:after="0"/>
              <w:ind w:left="0"/>
              <w:rPr>
                <w:color w:val="000000"/>
                <w:sz w:val="21"/>
                <w:szCs w:val="21"/>
              </w:rPr>
            </w:pPr>
            <w:r>
              <w:rPr>
                <w:color w:val="000000"/>
                <w:sz w:val="21"/>
                <w:szCs w:val="21"/>
              </w:rPr>
              <w:t xml:space="preserve">Last business day in </w:t>
            </w:r>
            <w:r w:rsidRPr="00F249F0">
              <w:rPr>
                <w:color w:val="000000"/>
                <w:sz w:val="21"/>
                <w:szCs w:val="21"/>
              </w:rPr>
              <w:t>August</w:t>
            </w:r>
          </w:p>
        </w:tc>
        <w:tc>
          <w:tcPr>
            <w:tcW w:w="2226" w:type="dxa"/>
            <w:tcBorders>
              <w:top w:val="nil"/>
              <w:left w:val="nil"/>
              <w:bottom w:val="single" w:sz="4" w:space="0" w:color="auto"/>
              <w:right w:val="single" w:sz="4" w:space="0" w:color="auto"/>
            </w:tcBorders>
            <w:shd w:val="clear" w:color="auto" w:fill="auto"/>
            <w:vAlign w:val="center"/>
            <w:hideMark/>
          </w:tcPr>
          <w:p w14:paraId="3ECADF5D" w14:textId="77777777" w:rsidR="00775BA4" w:rsidRPr="00F249F0" w:rsidRDefault="00775BA4" w:rsidP="006F79F9">
            <w:pPr>
              <w:spacing w:before="0" w:after="0"/>
              <w:ind w:left="0"/>
              <w:rPr>
                <w:color w:val="000000"/>
                <w:sz w:val="21"/>
                <w:szCs w:val="21"/>
              </w:rPr>
            </w:pPr>
            <w:r w:rsidRPr="00F249F0">
              <w:rPr>
                <w:color w:val="000000"/>
                <w:sz w:val="21"/>
                <w:szCs w:val="21"/>
              </w:rPr>
              <w:t xml:space="preserve">CCR&amp;R </w:t>
            </w:r>
            <w:r>
              <w:rPr>
                <w:color w:val="000000"/>
                <w:sz w:val="21"/>
                <w:szCs w:val="21"/>
              </w:rPr>
              <w:t xml:space="preserve">ELC </w:t>
            </w:r>
            <w:r w:rsidRPr="00F249F0">
              <w:rPr>
                <w:color w:val="000000"/>
                <w:sz w:val="21"/>
                <w:szCs w:val="21"/>
              </w:rPr>
              <w:t>Staff List</w:t>
            </w:r>
          </w:p>
        </w:tc>
        <w:tc>
          <w:tcPr>
            <w:tcW w:w="2261" w:type="dxa"/>
            <w:tcBorders>
              <w:top w:val="nil"/>
              <w:left w:val="nil"/>
              <w:bottom w:val="single" w:sz="4" w:space="0" w:color="auto"/>
              <w:right w:val="single" w:sz="4" w:space="0" w:color="auto"/>
            </w:tcBorders>
            <w:shd w:val="clear" w:color="auto" w:fill="auto"/>
            <w:vAlign w:val="center"/>
            <w:hideMark/>
          </w:tcPr>
          <w:p w14:paraId="07E7C61C" w14:textId="1FC54288" w:rsidR="00775BA4" w:rsidRPr="00F249F0" w:rsidRDefault="00775BA4" w:rsidP="006F79F9">
            <w:pPr>
              <w:spacing w:before="0" w:after="0"/>
              <w:ind w:left="0"/>
              <w:rPr>
                <w:sz w:val="21"/>
                <w:szCs w:val="21"/>
              </w:rPr>
            </w:pPr>
            <w:r>
              <w:rPr>
                <w:sz w:val="21"/>
                <w:szCs w:val="21"/>
              </w:rPr>
              <w:t xml:space="preserve">Exhibit II (C.3.10.) </w:t>
            </w:r>
          </w:p>
        </w:tc>
        <w:tc>
          <w:tcPr>
            <w:tcW w:w="3679" w:type="dxa"/>
            <w:tcBorders>
              <w:top w:val="nil"/>
              <w:left w:val="nil"/>
              <w:bottom w:val="single" w:sz="4" w:space="0" w:color="auto"/>
              <w:right w:val="single" w:sz="4" w:space="0" w:color="auto"/>
            </w:tcBorders>
            <w:shd w:val="clear" w:color="auto" w:fill="auto"/>
            <w:vAlign w:val="center"/>
            <w:hideMark/>
          </w:tcPr>
          <w:p w14:paraId="61A7D30C" w14:textId="49DBFB7F" w:rsidR="00775BA4" w:rsidRPr="00F249F0" w:rsidRDefault="00775BA4" w:rsidP="006F79F9">
            <w:pPr>
              <w:pStyle w:val="NoSpacing"/>
            </w:pPr>
            <w:r>
              <w:t>SharePoint/</w:t>
            </w:r>
            <w:r w:rsidRPr="00F249F0">
              <w:t>Coalitions Zone/</w:t>
            </w:r>
            <w:r w:rsidRPr="00F249F0">
              <w:rPr>
                <w:i/>
                <w:iCs/>
              </w:rPr>
              <w:t>ELC Name</w:t>
            </w:r>
            <w:r w:rsidRPr="00F249F0">
              <w:t>/Accountability Document Exchange – Restricted/</w:t>
            </w:r>
            <w:r w:rsidR="00056403">
              <w:t>Current Year</w:t>
            </w:r>
            <w:r w:rsidR="003E3607">
              <w:t xml:space="preserve"> </w:t>
            </w:r>
            <w:r w:rsidRPr="00F249F0">
              <w:t>CCRR</w:t>
            </w:r>
          </w:p>
        </w:tc>
      </w:tr>
      <w:tr w:rsidR="00647F5F" w:rsidRPr="00223D01" w14:paraId="589371F5" w14:textId="77777777" w:rsidTr="00D517C2">
        <w:trPr>
          <w:trHeight w:val="900"/>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3E78693C" w14:textId="77777777" w:rsidR="00647F5F" w:rsidRPr="00F249F0" w:rsidRDefault="00647F5F" w:rsidP="006F79F9">
            <w:pPr>
              <w:spacing w:before="0" w:after="0"/>
              <w:ind w:left="0"/>
              <w:rPr>
                <w:color w:val="000000"/>
                <w:sz w:val="21"/>
                <w:szCs w:val="21"/>
              </w:rPr>
            </w:pPr>
            <w:r w:rsidRPr="00F249F0">
              <w:rPr>
                <w:color w:val="000000"/>
                <w:sz w:val="21"/>
                <w:szCs w:val="21"/>
              </w:rPr>
              <w:t>October 1</w:t>
            </w:r>
          </w:p>
        </w:tc>
        <w:tc>
          <w:tcPr>
            <w:tcW w:w="2226" w:type="dxa"/>
            <w:tcBorders>
              <w:top w:val="nil"/>
              <w:left w:val="nil"/>
              <w:bottom w:val="single" w:sz="4" w:space="0" w:color="auto"/>
              <w:right w:val="single" w:sz="4" w:space="0" w:color="auto"/>
            </w:tcBorders>
            <w:shd w:val="clear" w:color="auto" w:fill="auto"/>
            <w:vAlign w:val="center"/>
            <w:hideMark/>
          </w:tcPr>
          <w:p w14:paraId="2C6A081A" w14:textId="77777777" w:rsidR="00647F5F" w:rsidRPr="00F249F0" w:rsidRDefault="00647F5F" w:rsidP="006F79F9">
            <w:pPr>
              <w:spacing w:before="0" w:after="0"/>
              <w:ind w:left="0"/>
              <w:rPr>
                <w:color w:val="000000"/>
                <w:sz w:val="21"/>
                <w:szCs w:val="21"/>
              </w:rPr>
            </w:pPr>
            <w:r w:rsidRPr="00F249F0">
              <w:rPr>
                <w:color w:val="000000"/>
                <w:sz w:val="21"/>
                <w:szCs w:val="21"/>
              </w:rPr>
              <w:t>Coalition Annual Report</w:t>
            </w:r>
          </w:p>
        </w:tc>
        <w:tc>
          <w:tcPr>
            <w:tcW w:w="2261" w:type="dxa"/>
            <w:tcBorders>
              <w:top w:val="nil"/>
              <w:left w:val="nil"/>
              <w:bottom w:val="single" w:sz="4" w:space="0" w:color="auto"/>
              <w:right w:val="single" w:sz="4" w:space="0" w:color="auto"/>
            </w:tcBorders>
            <w:shd w:val="clear" w:color="auto" w:fill="auto"/>
            <w:vAlign w:val="center"/>
            <w:hideMark/>
          </w:tcPr>
          <w:p w14:paraId="7AC59719" w14:textId="04AB665F" w:rsidR="00647F5F" w:rsidRPr="00F249F0" w:rsidRDefault="00647F5F" w:rsidP="006F79F9">
            <w:pPr>
              <w:spacing w:before="0" w:after="0"/>
              <w:ind w:left="0"/>
              <w:rPr>
                <w:sz w:val="21"/>
                <w:szCs w:val="21"/>
              </w:rPr>
            </w:pPr>
            <w:r w:rsidRPr="00F249F0">
              <w:rPr>
                <w:sz w:val="21"/>
                <w:szCs w:val="21"/>
              </w:rPr>
              <w:t>Exhibit II (D</w:t>
            </w:r>
            <w:r>
              <w:rPr>
                <w:sz w:val="21"/>
                <w:szCs w:val="21"/>
              </w:rPr>
              <w:t>.7</w:t>
            </w:r>
            <w:r w:rsidRPr="00F249F0">
              <w:rPr>
                <w:sz w:val="21"/>
                <w:szCs w:val="21"/>
              </w:rPr>
              <w:t>.</w:t>
            </w:r>
            <w:r>
              <w:rPr>
                <w:sz w:val="21"/>
                <w:szCs w:val="21"/>
              </w:rPr>
              <w:t>4.1.</w:t>
            </w:r>
            <w:r w:rsidRPr="00F249F0">
              <w:rPr>
                <w:sz w:val="21"/>
                <w:szCs w:val="21"/>
              </w:rPr>
              <w:t>)</w:t>
            </w:r>
          </w:p>
        </w:tc>
        <w:tc>
          <w:tcPr>
            <w:tcW w:w="3679" w:type="dxa"/>
            <w:tcBorders>
              <w:top w:val="nil"/>
              <w:left w:val="nil"/>
              <w:bottom w:val="single" w:sz="4" w:space="0" w:color="auto"/>
              <w:right w:val="single" w:sz="4" w:space="0" w:color="auto"/>
            </w:tcBorders>
            <w:shd w:val="clear" w:color="auto" w:fill="auto"/>
            <w:vAlign w:val="center"/>
            <w:hideMark/>
          </w:tcPr>
          <w:p w14:paraId="09428921" w14:textId="77777777" w:rsidR="00647F5F" w:rsidRPr="00F249F0" w:rsidRDefault="00647F5F" w:rsidP="006F79F9">
            <w:pPr>
              <w:pStyle w:val="NoSpacing"/>
            </w:pPr>
            <w:r>
              <w:t>SharePoint/</w:t>
            </w:r>
            <w:r w:rsidRPr="00F249F0">
              <w:t>Coalitions Zone/</w:t>
            </w:r>
            <w:r w:rsidRPr="00F249F0">
              <w:rPr>
                <w:i/>
                <w:iCs/>
              </w:rPr>
              <w:t>ELC Name</w:t>
            </w:r>
            <w:r w:rsidRPr="00F249F0">
              <w:t>/Coalition Annual Report</w:t>
            </w:r>
          </w:p>
        </w:tc>
      </w:tr>
      <w:tr w:rsidR="00647F5F" w:rsidRPr="00223D01" w14:paraId="7BD90BD0" w14:textId="77777777" w:rsidTr="00D517C2">
        <w:trPr>
          <w:trHeight w:val="689"/>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2B879BF9" w14:textId="77777777" w:rsidR="00647F5F" w:rsidRPr="00F249F0" w:rsidRDefault="00647F5F" w:rsidP="006F79F9">
            <w:pPr>
              <w:spacing w:before="0" w:after="0"/>
              <w:ind w:left="0"/>
              <w:rPr>
                <w:color w:val="000000"/>
                <w:sz w:val="21"/>
                <w:szCs w:val="21"/>
              </w:rPr>
            </w:pPr>
            <w:r w:rsidRPr="00F249F0">
              <w:rPr>
                <w:color w:val="000000"/>
                <w:sz w:val="21"/>
                <w:szCs w:val="21"/>
              </w:rPr>
              <w:t>October 1</w:t>
            </w:r>
          </w:p>
        </w:tc>
        <w:tc>
          <w:tcPr>
            <w:tcW w:w="2226" w:type="dxa"/>
            <w:tcBorders>
              <w:top w:val="nil"/>
              <w:left w:val="nil"/>
              <w:bottom w:val="single" w:sz="4" w:space="0" w:color="auto"/>
              <w:right w:val="single" w:sz="4" w:space="0" w:color="auto"/>
            </w:tcBorders>
            <w:shd w:val="clear" w:color="auto" w:fill="auto"/>
            <w:vAlign w:val="center"/>
            <w:hideMark/>
          </w:tcPr>
          <w:p w14:paraId="0C775C61" w14:textId="77777777" w:rsidR="00647F5F" w:rsidRPr="00F249F0" w:rsidRDefault="00647F5F" w:rsidP="006F79F9">
            <w:pPr>
              <w:spacing w:before="0" w:after="0"/>
              <w:ind w:left="0"/>
              <w:rPr>
                <w:color w:val="000000"/>
                <w:sz w:val="21"/>
                <w:szCs w:val="21"/>
              </w:rPr>
            </w:pPr>
            <w:r w:rsidRPr="00F249F0">
              <w:rPr>
                <w:color w:val="000000"/>
                <w:sz w:val="21"/>
                <w:szCs w:val="21"/>
              </w:rPr>
              <w:t>Master Property Inventory Report</w:t>
            </w:r>
          </w:p>
        </w:tc>
        <w:tc>
          <w:tcPr>
            <w:tcW w:w="2261" w:type="dxa"/>
            <w:tcBorders>
              <w:top w:val="nil"/>
              <w:left w:val="nil"/>
              <w:bottom w:val="single" w:sz="4" w:space="0" w:color="auto"/>
              <w:right w:val="single" w:sz="4" w:space="0" w:color="auto"/>
            </w:tcBorders>
            <w:shd w:val="clear" w:color="auto" w:fill="auto"/>
            <w:vAlign w:val="center"/>
            <w:hideMark/>
          </w:tcPr>
          <w:p w14:paraId="5A1F9C33" w14:textId="174C2416" w:rsidR="00647F5F" w:rsidRPr="00F249F0" w:rsidRDefault="00647F5F" w:rsidP="006F79F9">
            <w:pPr>
              <w:spacing w:before="0" w:after="0"/>
              <w:ind w:left="0"/>
              <w:rPr>
                <w:sz w:val="21"/>
                <w:szCs w:val="21"/>
              </w:rPr>
            </w:pPr>
            <w:r>
              <w:rPr>
                <w:sz w:val="21"/>
                <w:szCs w:val="21"/>
              </w:rPr>
              <w:t>Exhibit IV (R.6.)</w:t>
            </w:r>
          </w:p>
        </w:tc>
        <w:tc>
          <w:tcPr>
            <w:tcW w:w="3679" w:type="dxa"/>
            <w:tcBorders>
              <w:top w:val="nil"/>
              <w:left w:val="nil"/>
              <w:bottom w:val="single" w:sz="4" w:space="0" w:color="auto"/>
              <w:right w:val="single" w:sz="4" w:space="0" w:color="auto"/>
            </w:tcBorders>
            <w:shd w:val="clear" w:color="auto" w:fill="auto"/>
            <w:vAlign w:val="center"/>
            <w:hideMark/>
          </w:tcPr>
          <w:p w14:paraId="09B83BC1" w14:textId="3D20F360" w:rsidR="00647F5F" w:rsidRPr="00F249F0" w:rsidRDefault="00647F5F" w:rsidP="006F79F9">
            <w:pPr>
              <w:pStyle w:val="NoSpacing"/>
            </w:pPr>
            <w:r>
              <w:t>SharePoint/</w:t>
            </w:r>
            <w:r w:rsidRPr="00F249F0">
              <w:t>Coalitions Zone/</w:t>
            </w:r>
            <w:r w:rsidRPr="00F249F0">
              <w:rPr>
                <w:i/>
                <w:iCs/>
              </w:rPr>
              <w:t>ELC Name</w:t>
            </w:r>
            <w:r w:rsidRPr="00F249F0">
              <w:t>/</w:t>
            </w:r>
            <w:r w:rsidRPr="00F249F0" w:rsidDel="00227443">
              <w:t xml:space="preserve"> </w:t>
            </w:r>
            <w:r>
              <w:t>ELC</w:t>
            </w:r>
            <w:r w:rsidRPr="00F249F0">
              <w:t xml:space="preserve"> Inventory</w:t>
            </w:r>
          </w:p>
        </w:tc>
      </w:tr>
      <w:tr w:rsidR="00775BA4" w:rsidRPr="00223D01" w14:paraId="287CE2BD" w14:textId="77777777" w:rsidTr="00D517C2">
        <w:trPr>
          <w:trHeight w:val="662"/>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007DDA33" w14:textId="77777777" w:rsidR="00775BA4" w:rsidRPr="00F249F0" w:rsidRDefault="00775BA4" w:rsidP="006F79F9">
            <w:pPr>
              <w:spacing w:before="0" w:after="0"/>
              <w:ind w:left="0"/>
              <w:rPr>
                <w:color w:val="000000"/>
                <w:sz w:val="21"/>
                <w:szCs w:val="21"/>
              </w:rPr>
            </w:pPr>
            <w:r w:rsidRPr="00F249F0">
              <w:rPr>
                <w:color w:val="000000"/>
                <w:sz w:val="21"/>
                <w:szCs w:val="21"/>
              </w:rPr>
              <w:t>October 1</w:t>
            </w:r>
          </w:p>
        </w:tc>
        <w:tc>
          <w:tcPr>
            <w:tcW w:w="2226" w:type="dxa"/>
            <w:tcBorders>
              <w:top w:val="nil"/>
              <w:left w:val="nil"/>
              <w:bottom w:val="single" w:sz="4" w:space="0" w:color="auto"/>
              <w:right w:val="single" w:sz="4" w:space="0" w:color="auto"/>
            </w:tcBorders>
            <w:shd w:val="clear" w:color="auto" w:fill="auto"/>
            <w:vAlign w:val="center"/>
            <w:hideMark/>
          </w:tcPr>
          <w:p w14:paraId="772878B1" w14:textId="77777777" w:rsidR="00775BA4" w:rsidRPr="00F249F0" w:rsidRDefault="00775BA4" w:rsidP="006F79F9">
            <w:pPr>
              <w:spacing w:before="0" w:after="0"/>
              <w:ind w:left="0"/>
              <w:rPr>
                <w:color w:val="000000"/>
                <w:sz w:val="21"/>
                <w:szCs w:val="21"/>
              </w:rPr>
            </w:pPr>
            <w:r w:rsidRPr="00F249F0">
              <w:rPr>
                <w:color w:val="000000"/>
                <w:sz w:val="21"/>
                <w:szCs w:val="21"/>
              </w:rPr>
              <w:t>Revenue and Expenditure Report</w:t>
            </w:r>
          </w:p>
        </w:tc>
        <w:tc>
          <w:tcPr>
            <w:tcW w:w="2261" w:type="dxa"/>
            <w:tcBorders>
              <w:top w:val="nil"/>
              <w:left w:val="nil"/>
              <w:bottom w:val="single" w:sz="4" w:space="0" w:color="auto"/>
              <w:right w:val="single" w:sz="4" w:space="0" w:color="auto"/>
            </w:tcBorders>
            <w:shd w:val="clear" w:color="auto" w:fill="auto"/>
            <w:vAlign w:val="center"/>
            <w:hideMark/>
          </w:tcPr>
          <w:p w14:paraId="66AB17E9" w14:textId="77777777" w:rsidR="00775BA4" w:rsidRPr="00F249F0" w:rsidRDefault="00775BA4" w:rsidP="006F79F9">
            <w:pPr>
              <w:spacing w:before="0" w:after="0"/>
              <w:ind w:left="0"/>
              <w:rPr>
                <w:sz w:val="21"/>
                <w:szCs w:val="21"/>
              </w:rPr>
            </w:pPr>
            <w:r w:rsidRPr="00F249F0">
              <w:rPr>
                <w:sz w:val="21"/>
                <w:szCs w:val="21"/>
              </w:rPr>
              <w:t>Exhibit II (D.1</w:t>
            </w:r>
            <w:r>
              <w:rPr>
                <w:sz w:val="21"/>
                <w:szCs w:val="21"/>
              </w:rPr>
              <w:t>.</w:t>
            </w:r>
            <w:r w:rsidRPr="00F249F0">
              <w:rPr>
                <w:sz w:val="21"/>
                <w:szCs w:val="21"/>
              </w:rPr>
              <w:t xml:space="preserve">) </w:t>
            </w:r>
          </w:p>
        </w:tc>
        <w:tc>
          <w:tcPr>
            <w:tcW w:w="3679" w:type="dxa"/>
            <w:tcBorders>
              <w:top w:val="nil"/>
              <w:left w:val="nil"/>
              <w:bottom w:val="single" w:sz="4" w:space="0" w:color="auto"/>
              <w:right w:val="single" w:sz="4" w:space="0" w:color="auto"/>
            </w:tcBorders>
            <w:shd w:val="clear" w:color="auto" w:fill="auto"/>
            <w:vAlign w:val="center"/>
            <w:hideMark/>
          </w:tcPr>
          <w:p w14:paraId="4CC12387" w14:textId="77777777" w:rsidR="00775BA4" w:rsidRPr="0021641F" w:rsidRDefault="00775BA4" w:rsidP="006F79F9">
            <w:pPr>
              <w:pStyle w:val="NoSpacing"/>
            </w:pPr>
            <w:r w:rsidRPr="00F249F0">
              <w:t>SharePoint/Coalitions Zone/</w:t>
            </w:r>
            <w:r w:rsidRPr="00F249F0">
              <w:rPr>
                <w:i/>
                <w:iCs/>
              </w:rPr>
              <w:t>ELC Name</w:t>
            </w:r>
            <w:r w:rsidRPr="00F249F0">
              <w:t>/Coalition Document Exchange/Annual Expenditure Report</w:t>
            </w:r>
            <w:r>
              <w:t>/</w:t>
            </w:r>
            <w:r>
              <w:rPr>
                <w:i/>
                <w:iCs/>
              </w:rPr>
              <w:t>Current Year</w:t>
            </w:r>
          </w:p>
        </w:tc>
      </w:tr>
      <w:tr w:rsidR="00647F5F" w:rsidRPr="00223D01" w14:paraId="3A2BFF8A" w14:textId="77777777" w:rsidTr="00D517C2">
        <w:trPr>
          <w:trHeight w:val="734"/>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50A72D50" w14:textId="77777777" w:rsidR="00647F5F" w:rsidRPr="00F249F0" w:rsidRDefault="00647F5F" w:rsidP="006F79F9">
            <w:pPr>
              <w:spacing w:before="0" w:after="0"/>
              <w:ind w:left="0"/>
              <w:rPr>
                <w:color w:val="000000"/>
                <w:sz w:val="21"/>
                <w:szCs w:val="21"/>
              </w:rPr>
            </w:pPr>
            <w:r w:rsidRPr="00F249F0">
              <w:rPr>
                <w:color w:val="000000"/>
                <w:sz w:val="21"/>
                <w:szCs w:val="21"/>
              </w:rPr>
              <w:t>October 1</w:t>
            </w:r>
          </w:p>
        </w:tc>
        <w:tc>
          <w:tcPr>
            <w:tcW w:w="2226" w:type="dxa"/>
            <w:tcBorders>
              <w:top w:val="nil"/>
              <w:left w:val="nil"/>
              <w:bottom w:val="single" w:sz="4" w:space="0" w:color="auto"/>
              <w:right w:val="single" w:sz="4" w:space="0" w:color="auto"/>
            </w:tcBorders>
            <w:shd w:val="clear" w:color="auto" w:fill="auto"/>
            <w:vAlign w:val="center"/>
            <w:hideMark/>
          </w:tcPr>
          <w:p w14:paraId="38822E8E" w14:textId="606975AF" w:rsidR="00647F5F" w:rsidRPr="00F249F0" w:rsidRDefault="00647F5F" w:rsidP="006F79F9">
            <w:pPr>
              <w:spacing w:before="0" w:after="0"/>
              <w:ind w:left="0"/>
              <w:rPr>
                <w:color w:val="000000"/>
                <w:sz w:val="21"/>
                <w:szCs w:val="21"/>
              </w:rPr>
            </w:pPr>
            <w:r w:rsidRPr="00F249F0">
              <w:rPr>
                <w:color w:val="000000"/>
                <w:sz w:val="21"/>
                <w:szCs w:val="21"/>
              </w:rPr>
              <w:t xml:space="preserve">Subrecipient Monitoring Plan (for all contracts, grants, </w:t>
            </w:r>
            <w:r w:rsidR="00B91DC6">
              <w:rPr>
                <w:color w:val="000000"/>
                <w:sz w:val="21"/>
                <w:szCs w:val="21"/>
              </w:rPr>
              <w:lastRenderedPageBreak/>
              <w:t>Agreement</w:t>
            </w:r>
            <w:r w:rsidRPr="00F249F0">
              <w:rPr>
                <w:color w:val="000000"/>
                <w:sz w:val="21"/>
                <w:szCs w:val="21"/>
              </w:rPr>
              <w:t>s, and programs)</w:t>
            </w:r>
          </w:p>
        </w:tc>
        <w:tc>
          <w:tcPr>
            <w:tcW w:w="2261" w:type="dxa"/>
            <w:tcBorders>
              <w:top w:val="nil"/>
              <w:left w:val="nil"/>
              <w:bottom w:val="single" w:sz="4" w:space="0" w:color="auto"/>
              <w:right w:val="single" w:sz="4" w:space="0" w:color="auto"/>
            </w:tcBorders>
            <w:shd w:val="clear" w:color="auto" w:fill="auto"/>
            <w:vAlign w:val="center"/>
            <w:hideMark/>
          </w:tcPr>
          <w:p w14:paraId="7540C4EA" w14:textId="1CEDD99E" w:rsidR="00647F5F" w:rsidRPr="00F249F0" w:rsidRDefault="00647F5F" w:rsidP="006F79F9">
            <w:pPr>
              <w:spacing w:before="0" w:after="0"/>
              <w:ind w:left="0"/>
              <w:rPr>
                <w:sz w:val="21"/>
                <w:szCs w:val="21"/>
              </w:rPr>
            </w:pPr>
            <w:r w:rsidRPr="00F249F0">
              <w:rPr>
                <w:sz w:val="21"/>
                <w:szCs w:val="21"/>
              </w:rPr>
              <w:lastRenderedPageBreak/>
              <w:t>Exhibit II (D</w:t>
            </w:r>
            <w:r>
              <w:rPr>
                <w:sz w:val="21"/>
                <w:szCs w:val="21"/>
              </w:rPr>
              <w:t>.6</w:t>
            </w:r>
            <w:r w:rsidRPr="00F249F0">
              <w:rPr>
                <w:sz w:val="21"/>
                <w:szCs w:val="21"/>
              </w:rPr>
              <w:t>.</w:t>
            </w:r>
            <w:r w:rsidR="007F2598">
              <w:rPr>
                <w:sz w:val="21"/>
                <w:szCs w:val="21"/>
              </w:rPr>
              <w:t>2.</w:t>
            </w:r>
            <w:r w:rsidRPr="00F249F0">
              <w:rPr>
                <w:sz w:val="21"/>
                <w:szCs w:val="21"/>
              </w:rPr>
              <w:t>)</w:t>
            </w:r>
          </w:p>
        </w:tc>
        <w:tc>
          <w:tcPr>
            <w:tcW w:w="3679" w:type="dxa"/>
            <w:tcBorders>
              <w:top w:val="nil"/>
              <w:left w:val="nil"/>
              <w:bottom w:val="single" w:sz="4" w:space="0" w:color="auto"/>
              <w:right w:val="single" w:sz="4" w:space="0" w:color="auto"/>
            </w:tcBorders>
            <w:shd w:val="clear" w:color="auto" w:fill="auto"/>
            <w:vAlign w:val="center"/>
            <w:hideMark/>
          </w:tcPr>
          <w:p w14:paraId="50CF4236" w14:textId="6F8C66A5" w:rsidR="00647F5F" w:rsidRPr="00F249F0" w:rsidRDefault="00647F5F" w:rsidP="006F79F9">
            <w:pPr>
              <w:pStyle w:val="NoSpacing"/>
            </w:pPr>
            <w:r>
              <w:t>SharePoint/</w:t>
            </w:r>
            <w:r w:rsidRPr="00F249F0">
              <w:t>Coalitions Zone/</w:t>
            </w:r>
            <w:r w:rsidRPr="00F249F0">
              <w:rPr>
                <w:i/>
                <w:iCs/>
              </w:rPr>
              <w:t>ELC Name</w:t>
            </w:r>
            <w:r w:rsidRPr="00F249F0">
              <w:t>/</w:t>
            </w:r>
            <w:r w:rsidRPr="00F249F0" w:rsidDel="00C57ED9">
              <w:t xml:space="preserve"> </w:t>
            </w:r>
            <w:r w:rsidRPr="00F249F0">
              <w:t>Monitoring Plan</w:t>
            </w:r>
          </w:p>
        </w:tc>
      </w:tr>
      <w:tr w:rsidR="00647F5F" w:rsidRPr="00223D01" w14:paraId="70B4D9D0" w14:textId="77777777" w:rsidTr="00D517C2">
        <w:trPr>
          <w:trHeight w:val="300"/>
        </w:trPr>
        <w:tc>
          <w:tcPr>
            <w:tcW w:w="2544" w:type="dxa"/>
            <w:tcBorders>
              <w:top w:val="nil"/>
              <w:left w:val="single" w:sz="4" w:space="0" w:color="auto"/>
              <w:bottom w:val="single" w:sz="4" w:space="0" w:color="auto"/>
              <w:right w:val="single" w:sz="4" w:space="0" w:color="auto"/>
            </w:tcBorders>
            <w:shd w:val="clear" w:color="auto" w:fill="auto"/>
            <w:vAlign w:val="center"/>
          </w:tcPr>
          <w:p w14:paraId="72EE4010" w14:textId="77777777" w:rsidR="00647F5F" w:rsidRPr="00223D01" w:rsidRDefault="00647F5F" w:rsidP="006F79F9">
            <w:pPr>
              <w:spacing w:before="0" w:after="0"/>
              <w:ind w:left="0"/>
              <w:rPr>
                <w:color w:val="000000"/>
                <w:sz w:val="21"/>
                <w:szCs w:val="21"/>
              </w:rPr>
            </w:pPr>
            <w:r w:rsidRPr="00F249F0">
              <w:rPr>
                <w:color w:val="000000"/>
                <w:sz w:val="21"/>
                <w:szCs w:val="21"/>
              </w:rPr>
              <w:t>October 1</w:t>
            </w:r>
          </w:p>
        </w:tc>
        <w:tc>
          <w:tcPr>
            <w:tcW w:w="2226" w:type="dxa"/>
            <w:tcBorders>
              <w:top w:val="nil"/>
              <w:left w:val="nil"/>
              <w:bottom w:val="single" w:sz="4" w:space="0" w:color="auto"/>
              <w:right w:val="single" w:sz="4" w:space="0" w:color="auto"/>
            </w:tcBorders>
            <w:shd w:val="clear" w:color="auto" w:fill="auto"/>
            <w:vAlign w:val="center"/>
          </w:tcPr>
          <w:p w14:paraId="391CA066" w14:textId="77777777" w:rsidR="00647F5F" w:rsidRPr="00223D01" w:rsidRDefault="00647F5F" w:rsidP="006F79F9">
            <w:pPr>
              <w:spacing w:before="0" w:after="0"/>
              <w:ind w:left="0"/>
              <w:rPr>
                <w:color w:val="000000"/>
                <w:sz w:val="21"/>
                <w:szCs w:val="21"/>
              </w:rPr>
            </w:pPr>
            <w:r w:rsidRPr="00C320B3">
              <w:rPr>
                <w:color w:val="000000"/>
                <w:sz w:val="21"/>
                <w:szCs w:val="21"/>
              </w:rPr>
              <w:t>Warm</w:t>
            </w:r>
            <w:r>
              <w:rPr>
                <w:color w:val="000000"/>
                <w:sz w:val="21"/>
                <w:szCs w:val="21"/>
              </w:rPr>
              <w:t>-</w:t>
            </w:r>
            <w:r w:rsidRPr="00C320B3">
              <w:rPr>
                <w:color w:val="000000"/>
                <w:sz w:val="21"/>
                <w:szCs w:val="21"/>
              </w:rPr>
              <w:t>Line Narrative Report &amp; Activity Log</w:t>
            </w:r>
          </w:p>
        </w:tc>
        <w:tc>
          <w:tcPr>
            <w:tcW w:w="2261" w:type="dxa"/>
            <w:tcBorders>
              <w:top w:val="nil"/>
              <w:left w:val="nil"/>
              <w:bottom w:val="single" w:sz="4" w:space="0" w:color="auto"/>
              <w:right w:val="single" w:sz="4" w:space="0" w:color="auto"/>
            </w:tcBorders>
            <w:shd w:val="clear" w:color="auto" w:fill="auto"/>
            <w:vAlign w:val="center"/>
          </w:tcPr>
          <w:p w14:paraId="79B42C61" w14:textId="3B696624" w:rsidR="00647F5F" w:rsidRPr="00223D01" w:rsidRDefault="00647F5F" w:rsidP="006F79F9">
            <w:pPr>
              <w:spacing w:before="0" w:after="0"/>
              <w:ind w:left="0"/>
              <w:rPr>
                <w:sz w:val="21"/>
                <w:szCs w:val="21"/>
              </w:rPr>
            </w:pPr>
            <w:r w:rsidRPr="00C320B3">
              <w:rPr>
                <w:sz w:val="21"/>
                <w:szCs w:val="21"/>
              </w:rPr>
              <w:t>Exhibit II (</w:t>
            </w:r>
            <w:r w:rsidR="009706D2">
              <w:rPr>
                <w:sz w:val="21"/>
                <w:szCs w:val="21"/>
              </w:rPr>
              <w:t>D.7.4.2.2.</w:t>
            </w:r>
            <w:r w:rsidRPr="00C320B3">
              <w:rPr>
                <w:sz w:val="21"/>
                <w:szCs w:val="21"/>
              </w:rPr>
              <w:t>)</w:t>
            </w:r>
          </w:p>
        </w:tc>
        <w:tc>
          <w:tcPr>
            <w:tcW w:w="3679" w:type="dxa"/>
            <w:tcBorders>
              <w:top w:val="nil"/>
              <w:left w:val="nil"/>
              <w:bottom w:val="single" w:sz="4" w:space="0" w:color="auto"/>
              <w:right w:val="single" w:sz="4" w:space="0" w:color="auto"/>
            </w:tcBorders>
            <w:shd w:val="clear" w:color="auto" w:fill="auto"/>
            <w:vAlign w:val="center"/>
          </w:tcPr>
          <w:p w14:paraId="101780CC" w14:textId="48D4ADF7" w:rsidR="00647F5F" w:rsidRPr="0021641F" w:rsidRDefault="00647F5F" w:rsidP="006F79F9">
            <w:pPr>
              <w:spacing w:before="0" w:after="0"/>
              <w:ind w:left="0"/>
              <w:rPr>
                <w:i/>
                <w:iCs/>
                <w:color w:val="000000"/>
                <w:sz w:val="21"/>
                <w:szCs w:val="21"/>
              </w:rPr>
            </w:pPr>
            <w:r>
              <w:rPr>
                <w:color w:val="000000"/>
                <w:sz w:val="21"/>
                <w:szCs w:val="21"/>
              </w:rPr>
              <w:t>SharePoint/Coalitions Zone/</w:t>
            </w:r>
            <w:r w:rsidRPr="006D2E7F">
              <w:rPr>
                <w:color w:val="000000"/>
                <w:sz w:val="21"/>
                <w:szCs w:val="21"/>
              </w:rPr>
              <w:t>Coalition Document Exchange/Gr</w:t>
            </w:r>
            <w:r>
              <w:rPr>
                <w:color w:val="000000"/>
                <w:sz w:val="21"/>
                <w:szCs w:val="21"/>
              </w:rPr>
              <w:t xml:space="preserve">ant </w:t>
            </w:r>
            <w:r w:rsidR="00B91DC6">
              <w:rPr>
                <w:color w:val="000000"/>
                <w:sz w:val="21"/>
                <w:szCs w:val="21"/>
              </w:rPr>
              <w:t>Agreement</w:t>
            </w:r>
            <w:r>
              <w:rPr>
                <w:color w:val="000000"/>
                <w:sz w:val="21"/>
                <w:szCs w:val="21"/>
              </w:rPr>
              <w:t xml:space="preserve"> Deliverables/Warm-</w:t>
            </w:r>
            <w:r w:rsidRPr="006D2E7F">
              <w:rPr>
                <w:color w:val="000000"/>
                <w:sz w:val="21"/>
                <w:szCs w:val="21"/>
              </w:rPr>
              <w:t>Line Narrative</w:t>
            </w:r>
            <w:r>
              <w:rPr>
                <w:color w:val="000000"/>
                <w:sz w:val="21"/>
                <w:szCs w:val="21"/>
              </w:rPr>
              <w:t>/</w:t>
            </w:r>
            <w:r>
              <w:rPr>
                <w:i/>
                <w:iCs/>
                <w:color w:val="000000"/>
                <w:sz w:val="21"/>
                <w:szCs w:val="21"/>
              </w:rPr>
              <w:t>Current Year</w:t>
            </w:r>
          </w:p>
        </w:tc>
      </w:tr>
      <w:tr w:rsidR="00647F5F" w:rsidRPr="00223D01" w14:paraId="33A5595A" w14:textId="77777777" w:rsidTr="00D517C2">
        <w:trPr>
          <w:trHeight w:val="900"/>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6514FA3E" w14:textId="77777777" w:rsidR="00647F5F" w:rsidRPr="00F249F0" w:rsidRDefault="00647F5F" w:rsidP="006F79F9">
            <w:pPr>
              <w:spacing w:before="0" w:after="0"/>
              <w:ind w:left="0"/>
              <w:rPr>
                <w:color w:val="000000"/>
                <w:sz w:val="21"/>
                <w:szCs w:val="21"/>
              </w:rPr>
            </w:pPr>
            <w:r w:rsidRPr="00F249F0">
              <w:rPr>
                <w:color w:val="000000"/>
                <w:sz w:val="21"/>
                <w:szCs w:val="21"/>
              </w:rPr>
              <w:t>November 1</w:t>
            </w:r>
          </w:p>
        </w:tc>
        <w:tc>
          <w:tcPr>
            <w:tcW w:w="2226" w:type="dxa"/>
            <w:tcBorders>
              <w:top w:val="nil"/>
              <w:left w:val="nil"/>
              <w:bottom w:val="single" w:sz="4" w:space="0" w:color="auto"/>
              <w:right w:val="single" w:sz="4" w:space="0" w:color="auto"/>
            </w:tcBorders>
            <w:shd w:val="clear" w:color="auto" w:fill="auto"/>
            <w:vAlign w:val="center"/>
            <w:hideMark/>
          </w:tcPr>
          <w:p w14:paraId="70D11C20" w14:textId="77777777" w:rsidR="00647F5F" w:rsidRPr="00F249F0" w:rsidRDefault="00647F5F" w:rsidP="006F79F9">
            <w:pPr>
              <w:spacing w:before="0" w:after="0"/>
              <w:ind w:left="0"/>
              <w:rPr>
                <w:color w:val="000000"/>
                <w:sz w:val="21"/>
                <w:szCs w:val="21"/>
              </w:rPr>
            </w:pPr>
            <w:r w:rsidRPr="00F249F0">
              <w:rPr>
                <w:color w:val="000000"/>
                <w:sz w:val="21"/>
                <w:szCs w:val="21"/>
              </w:rPr>
              <w:t>CCDF Quality P</w:t>
            </w:r>
            <w:r>
              <w:rPr>
                <w:color w:val="000000"/>
                <w:sz w:val="21"/>
                <w:szCs w:val="21"/>
              </w:rPr>
              <w:t xml:space="preserve">erformance </w:t>
            </w:r>
            <w:r w:rsidRPr="00F249F0">
              <w:rPr>
                <w:color w:val="000000"/>
                <w:sz w:val="21"/>
                <w:szCs w:val="21"/>
              </w:rPr>
              <w:t>Report (QPR)</w:t>
            </w:r>
          </w:p>
        </w:tc>
        <w:tc>
          <w:tcPr>
            <w:tcW w:w="2261" w:type="dxa"/>
            <w:tcBorders>
              <w:top w:val="nil"/>
              <w:left w:val="nil"/>
              <w:bottom w:val="single" w:sz="4" w:space="0" w:color="auto"/>
              <w:right w:val="single" w:sz="4" w:space="0" w:color="auto"/>
            </w:tcBorders>
            <w:shd w:val="clear" w:color="auto" w:fill="auto"/>
            <w:vAlign w:val="center"/>
            <w:hideMark/>
          </w:tcPr>
          <w:p w14:paraId="2130DE47" w14:textId="2BF33925" w:rsidR="00647F5F" w:rsidRPr="0017700B" w:rsidRDefault="00647F5F" w:rsidP="006F79F9">
            <w:pPr>
              <w:spacing w:before="0" w:after="0"/>
              <w:ind w:left="0"/>
              <w:rPr>
                <w:color w:val="0033CC"/>
                <w:sz w:val="21"/>
                <w:szCs w:val="21"/>
              </w:rPr>
            </w:pPr>
            <w:r w:rsidRPr="00F249F0">
              <w:rPr>
                <w:sz w:val="21"/>
                <w:szCs w:val="21"/>
              </w:rPr>
              <w:t>Exhibit II (D.</w:t>
            </w:r>
            <w:r>
              <w:rPr>
                <w:sz w:val="21"/>
                <w:szCs w:val="21"/>
              </w:rPr>
              <w:t>7.4.</w:t>
            </w:r>
            <w:r w:rsidRPr="00F249F0">
              <w:rPr>
                <w:sz w:val="21"/>
                <w:szCs w:val="21"/>
              </w:rPr>
              <w:t>1</w:t>
            </w:r>
            <w:r>
              <w:rPr>
                <w:sz w:val="21"/>
                <w:szCs w:val="21"/>
              </w:rPr>
              <w:t>.</w:t>
            </w:r>
            <w:r w:rsidRPr="00F249F0">
              <w:rPr>
                <w:sz w:val="21"/>
                <w:szCs w:val="21"/>
              </w:rPr>
              <w:t xml:space="preserve">) </w:t>
            </w:r>
          </w:p>
        </w:tc>
        <w:tc>
          <w:tcPr>
            <w:tcW w:w="3679" w:type="dxa"/>
            <w:tcBorders>
              <w:top w:val="nil"/>
              <w:left w:val="nil"/>
              <w:bottom w:val="single" w:sz="4" w:space="0" w:color="auto"/>
              <w:right w:val="single" w:sz="4" w:space="0" w:color="auto"/>
            </w:tcBorders>
            <w:shd w:val="clear" w:color="auto" w:fill="auto"/>
            <w:vAlign w:val="center"/>
            <w:hideMark/>
          </w:tcPr>
          <w:p w14:paraId="6ACC1DEF" w14:textId="0D6FCFF0" w:rsidR="00647F5F" w:rsidRPr="00F249F0" w:rsidRDefault="00647F5F" w:rsidP="006F79F9">
            <w:pPr>
              <w:spacing w:before="0" w:after="0"/>
              <w:ind w:left="0"/>
              <w:rPr>
                <w:color w:val="000000"/>
                <w:sz w:val="21"/>
                <w:szCs w:val="21"/>
              </w:rPr>
            </w:pPr>
            <w:r>
              <w:rPr>
                <w:color w:val="000000"/>
                <w:sz w:val="21"/>
                <w:szCs w:val="21"/>
              </w:rPr>
              <w:t>As instructed by DEL</w:t>
            </w:r>
          </w:p>
        </w:tc>
      </w:tr>
      <w:tr w:rsidR="00151C12" w:rsidRPr="00223D01" w14:paraId="6CC5C943" w14:textId="77777777" w:rsidTr="00D517C2">
        <w:trPr>
          <w:trHeight w:val="665"/>
        </w:trPr>
        <w:tc>
          <w:tcPr>
            <w:tcW w:w="2544" w:type="dxa"/>
            <w:tcBorders>
              <w:top w:val="nil"/>
              <w:left w:val="single" w:sz="4" w:space="0" w:color="auto"/>
              <w:bottom w:val="single" w:sz="4" w:space="0" w:color="auto"/>
              <w:right w:val="single" w:sz="4" w:space="0" w:color="auto"/>
            </w:tcBorders>
            <w:shd w:val="clear" w:color="auto" w:fill="auto"/>
            <w:vAlign w:val="center"/>
          </w:tcPr>
          <w:p w14:paraId="3D472D19" w14:textId="75C8DE91" w:rsidR="00151C12" w:rsidRDefault="00151C12" w:rsidP="006F79F9">
            <w:pPr>
              <w:spacing w:before="0" w:after="0"/>
              <w:ind w:left="0"/>
              <w:rPr>
                <w:color w:val="000000"/>
                <w:sz w:val="21"/>
                <w:szCs w:val="21"/>
              </w:rPr>
            </w:pPr>
            <w:r>
              <w:rPr>
                <w:color w:val="000000"/>
                <w:sz w:val="21"/>
                <w:szCs w:val="21"/>
              </w:rPr>
              <w:t>March 1</w:t>
            </w:r>
          </w:p>
        </w:tc>
        <w:tc>
          <w:tcPr>
            <w:tcW w:w="2226" w:type="dxa"/>
            <w:tcBorders>
              <w:top w:val="nil"/>
              <w:left w:val="nil"/>
              <w:bottom w:val="single" w:sz="4" w:space="0" w:color="auto"/>
              <w:right w:val="single" w:sz="4" w:space="0" w:color="auto"/>
            </w:tcBorders>
            <w:shd w:val="clear" w:color="auto" w:fill="auto"/>
            <w:vAlign w:val="center"/>
          </w:tcPr>
          <w:p w14:paraId="6E99DBD1" w14:textId="3C52319A" w:rsidR="00151C12" w:rsidRPr="00F249F0" w:rsidRDefault="00151C12" w:rsidP="006F79F9">
            <w:pPr>
              <w:spacing w:before="0" w:after="0"/>
              <w:ind w:left="0"/>
              <w:rPr>
                <w:color w:val="000000"/>
                <w:sz w:val="21"/>
                <w:szCs w:val="21"/>
              </w:rPr>
            </w:pPr>
            <w:r>
              <w:rPr>
                <w:color w:val="000000"/>
                <w:sz w:val="21"/>
                <w:szCs w:val="21"/>
              </w:rPr>
              <w:t>Annual Compensation Report</w:t>
            </w:r>
          </w:p>
        </w:tc>
        <w:tc>
          <w:tcPr>
            <w:tcW w:w="2261" w:type="dxa"/>
            <w:tcBorders>
              <w:top w:val="nil"/>
              <w:left w:val="nil"/>
              <w:bottom w:val="single" w:sz="4" w:space="0" w:color="auto"/>
              <w:right w:val="single" w:sz="4" w:space="0" w:color="auto"/>
            </w:tcBorders>
            <w:shd w:val="clear" w:color="auto" w:fill="auto"/>
            <w:vAlign w:val="center"/>
          </w:tcPr>
          <w:p w14:paraId="1F92C28F" w14:textId="7165DEFA" w:rsidR="00151C12" w:rsidRPr="00F249F0" w:rsidRDefault="004023ED" w:rsidP="006F79F9">
            <w:pPr>
              <w:spacing w:before="0" w:after="0"/>
              <w:ind w:left="0"/>
              <w:rPr>
                <w:sz w:val="21"/>
                <w:szCs w:val="21"/>
              </w:rPr>
            </w:pPr>
            <w:r>
              <w:rPr>
                <w:sz w:val="21"/>
                <w:szCs w:val="21"/>
              </w:rPr>
              <w:t>Exhibit IV (C)</w:t>
            </w:r>
          </w:p>
        </w:tc>
        <w:tc>
          <w:tcPr>
            <w:tcW w:w="3679" w:type="dxa"/>
            <w:tcBorders>
              <w:top w:val="nil"/>
              <w:left w:val="nil"/>
              <w:bottom w:val="single" w:sz="4" w:space="0" w:color="auto"/>
              <w:right w:val="single" w:sz="4" w:space="0" w:color="auto"/>
            </w:tcBorders>
            <w:shd w:val="clear" w:color="auto" w:fill="auto"/>
            <w:vAlign w:val="center"/>
          </w:tcPr>
          <w:p w14:paraId="5C3EB580" w14:textId="2221894C" w:rsidR="00151C12" w:rsidRPr="003608EF" w:rsidRDefault="00000000" w:rsidP="006F79F9">
            <w:pPr>
              <w:spacing w:before="0" w:after="0"/>
              <w:ind w:left="0"/>
              <w:rPr>
                <w:color w:val="000000"/>
                <w:sz w:val="21"/>
                <w:szCs w:val="21"/>
              </w:rPr>
            </w:pPr>
            <w:hyperlink r:id="rId62" w:history="1">
              <w:r w:rsidR="004023ED" w:rsidRPr="00D517C2">
                <w:rPr>
                  <w:rStyle w:val="Hyperlink"/>
                  <w:color w:val="auto"/>
                  <w:sz w:val="21"/>
                  <w:szCs w:val="21"/>
                </w:rPr>
                <w:t>exorder20-44@fldoe.org</w:t>
              </w:r>
            </w:hyperlink>
            <w:r w:rsidR="004023ED" w:rsidRPr="00D517C2">
              <w:rPr>
                <w:sz w:val="21"/>
                <w:szCs w:val="21"/>
              </w:rPr>
              <w:t>.</w:t>
            </w:r>
          </w:p>
        </w:tc>
      </w:tr>
      <w:tr w:rsidR="00647F5F" w:rsidRPr="00223D01" w14:paraId="14F8C611" w14:textId="77777777" w:rsidTr="00D517C2">
        <w:trPr>
          <w:trHeight w:val="1040"/>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6961B187" w14:textId="71A7C2DA" w:rsidR="00647F5F" w:rsidRPr="00F249F0" w:rsidRDefault="005B3102" w:rsidP="006F79F9">
            <w:pPr>
              <w:spacing w:before="0" w:after="0"/>
              <w:ind w:left="0"/>
              <w:rPr>
                <w:color w:val="000000"/>
                <w:sz w:val="21"/>
                <w:szCs w:val="21"/>
              </w:rPr>
            </w:pPr>
            <w:r>
              <w:rPr>
                <w:color w:val="000000"/>
                <w:sz w:val="21"/>
                <w:szCs w:val="21"/>
              </w:rPr>
              <w:t>T</w:t>
            </w:r>
            <w:r w:rsidRPr="005B3102">
              <w:rPr>
                <w:color w:val="000000"/>
                <w:sz w:val="21"/>
                <w:szCs w:val="21"/>
              </w:rPr>
              <w:t>hirty (30) days after receipt or</w:t>
            </w:r>
            <w:r>
              <w:rPr>
                <w:color w:val="000000"/>
                <w:sz w:val="21"/>
                <w:szCs w:val="21"/>
              </w:rPr>
              <w:t xml:space="preserve"> </w:t>
            </w:r>
            <w:r w:rsidR="00647F5F" w:rsidRPr="00F249F0">
              <w:rPr>
                <w:color w:val="000000"/>
                <w:sz w:val="21"/>
                <w:szCs w:val="21"/>
              </w:rPr>
              <w:t>March 31</w:t>
            </w:r>
            <w:r>
              <w:rPr>
                <w:color w:val="000000"/>
                <w:sz w:val="21"/>
                <w:szCs w:val="21"/>
              </w:rPr>
              <w:t>, whichever is earlier</w:t>
            </w:r>
          </w:p>
        </w:tc>
        <w:tc>
          <w:tcPr>
            <w:tcW w:w="2226" w:type="dxa"/>
            <w:tcBorders>
              <w:top w:val="nil"/>
              <w:left w:val="nil"/>
              <w:bottom w:val="single" w:sz="4" w:space="0" w:color="auto"/>
              <w:right w:val="single" w:sz="4" w:space="0" w:color="auto"/>
            </w:tcBorders>
            <w:shd w:val="clear" w:color="auto" w:fill="auto"/>
            <w:vAlign w:val="center"/>
            <w:hideMark/>
          </w:tcPr>
          <w:p w14:paraId="63E46E18" w14:textId="77777777" w:rsidR="00647F5F" w:rsidRPr="00F249F0" w:rsidRDefault="00647F5F" w:rsidP="006F79F9">
            <w:pPr>
              <w:spacing w:before="0" w:after="0"/>
              <w:ind w:left="0"/>
              <w:rPr>
                <w:color w:val="000000"/>
                <w:sz w:val="21"/>
                <w:szCs w:val="21"/>
              </w:rPr>
            </w:pPr>
            <w:r w:rsidRPr="00F249F0">
              <w:rPr>
                <w:color w:val="000000"/>
                <w:sz w:val="21"/>
                <w:szCs w:val="21"/>
              </w:rPr>
              <w:t>Single Audit Report</w:t>
            </w:r>
          </w:p>
        </w:tc>
        <w:tc>
          <w:tcPr>
            <w:tcW w:w="2261" w:type="dxa"/>
            <w:tcBorders>
              <w:top w:val="nil"/>
              <w:left w:val="nil"/>
              <w:bottom w:val="single" w:sz="4" w:space="0" w:color="auto"/>
              <w:right w:val="single" w:sz="4" w:space="0" w:color="auto"/>
            </w:tcBorders>
            <w:shd w:val="clear" w:color="auto" w:fill="auto"/>
            <w:vAlign w:val="center"/>
            <w:hideMark/>
          </w:tcPr>
          <w:p w14:paraId="4D6077B1" w14:textId="77777777" w:rsidR="00647F5F" w:rsidRPr="00F249F0" w:rsidRDefault="00647F5F" w:rsidP="006F79F9">
            <w:pPr>
              <w:spacing w:before="0" w:after="0"/>
              <w:ind w:left="0"/>
              <w:rPr>
                <w:sz w:val="21"/>
                <w:szCs w:val="21"/>
              </w:rPr>
            </w:pPr>
            <w:r w:rsidRPr="00F249F0">
              <w:rPr>
                <w:sz w:val="21"/>
                <w:szCs w:val="21"/>
              </w:rPr>
              <w:t>Exhibit III</w:t>
            </w:r>
            <w:r>
              <w:rPr>
                <w:sz w:val="21"/>
                <w:szCs w:val="21"/>
              </w:rPr>
              <w:t>,</w:t>
            </w:r>
            <w:r w:rsidRPr="00F249F0">
              <w:rPr>
                <w:sz w:val="21"/>
                <w:szCs w:val="21"/>
              </w:rPr>
              <w:t xml:space="preserve"> Audit Requirements</w:t>
            </w:r>
          </w:p>
        </w:tc>
        <w:tc>
          <w:tcPr>
            <w:tcW w:w="3679" w:type="dxa"/>
            <w:tcBorders>
              <w:top w:val="nil"/>
              <w:left w:val="nil"/>
              <w:bottom w:val="single" w:sz="4" w:space="0" w:color="auto"/>
              <w:right w:val="single" w:sz="4" w:space="0" w:color="auto"/>
            </w:tcBorders>
            <w:shd w:val="clear" w:color="auto" w:fill="auto"/>
            <w:vAlign w:val="center"/>
            <w:hideMark/>
          </w:tcPr>
          <w:p w14:paraId="08DCAD80" w14:textId="05DC6E14" w:rsidR="00647F5F" w:rsidRPr="00F249F0" w:rsidRDefault="00647F5F" w:rsidP="006F79F9">
            <w:pPr>
              <w:spacing w:before="0" w:after="0"/>
              <w:ind w:left="0"/>
              <w:rPr>
                <w:color w:val="000000"/>
                <w:sz w:val="21"/>
                <w:szCs w:val="21"/>
              </w:rPr>
            </w:pPr>
            <w:r>
              <w:rPr>
                <w:color w:val="000000"/>
                <w:sz w:val="21"/>
                <w:szCs w:val="21"/>
              </w:rPr>
              <w:t>SharePoint/</w:t>
            </w:r>
            <w:r w:rsidRPr="00F249F0">
              <w:rPr>
                <w:color w:val="000000"/>
                <w:sz w:val="21"/>
                <w:szCs w:val="21"/>
              </w:rPr>
              <w:t>Coalitions Zone/</w:t>
            </w:r>
            <w:r w:rsidRPr="00F249F0">
              <w:rPr>
                <w:i/>
                <w:iCs/>
                <w:color w:val="000000"/>
                <w:sz w:val="21"/>
                <w:szCs w:val="21"/>
              </w:rPr>
              <w:t xml:space="preserve">ELC </w:t>
            </w:r>
            <w:r w:rsidRPr="00F249F0">
              <w:rPr>
                <w:i/>
                <w:iCs/>
                <w:color w:val="000000" w:themeColor="text1"/>
                <w:sz w:val="21"/>
                <w:szCs w:val="21"/>
              </w:rPr>
              <w:t>Name</w:t>
            </w:r>
            <w:r w:rsidRPr="00F249F0">
              <w:rPr>
                <w:color w:val="000000" w:themeColor="text1"/>
                <w:sz w:val="21"/>
                <w:szCs w:val="21"/>
              </w:rPr>
              <w:t>/FMSAS Document Exchange/</w:t>
            </w:r>
            <w:r>
              <w:rPr>
                <w:color w:val="000000"/>
                <w:sz w:val="21"/>
                <w:szCs w:val="21"/>
              </w:rPr>
              <w:t>2022-23 FMSAS/</w:t>
            </w:r>
            <w:r w:rsidRPr="00F249F0">
              <w:rPr>
                <w:color w:val="000000" w:themeColor="text1"/>
                <w:sz w:val="21"/>
                <w:szCs w:val="21"/>
              </w:rPr>
              <w:t xml:space="preserve">Annual Audit </w:t>
            </w:r>
            <w:r>
              <w:rPr>
                <w:color w:val="000000" w:themeColor="text1"/>
                <w:sz w:val="21"/>
                <w:szCs w:val="21"/>
              </w:rPr>
              <w:t>Files</w:t>
            </w:r>
          </w:p>
        </w:tc>
      </w:tr>
      <w:tr w:rsidR="00647F5F" w:rsidRPr="00223D01" w14:paraId="01846D07" w14:textId="77777777" w:rsidTr="00D517C2">
        <w:trPr>
          <w:trHeight w:val="900"/>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53E981AB" w14:textId="77777777" w:rsidR="00647F5F" w:rsidRPr="00F249F0" w:rsidRDefault="00647F5F" w:rsidP="006F79F9">
            <w:pPr>
              <w:spacing w:before="0" w:after="0"/>
              <w:ind w:left="0"/>
              <w:rPr>
                <w:color w:val="000000"/>
                <w:sz w:val="21"/>
                <w:szCs w:val="21"/>
              </w:rPr>
            </w:pPr>
            <w:r w:rsidRPr="00F249F0">
              <w:rPr>
                <w:color w:val="000000"/>
                <w:sz w:val="21"/>
                <w:szCs w:val="21"/>
              </w:rPr>
              <w:t>April 15</w:t>
            </w:r>
          </w:p>
        </w:tc>
        <w:tc>
          <w:tcPr>
            <w:tcW w:w="2226" w:type="dxa"/>
            <w:tcBorders>
              <w:top w:val="nil"/>
              <w:left w:val="nil"/>
              <w:bottom w:val="single" w:sz="4" w:space="0" w:color="auto"/>
              <w:right w:val="single" w:sz="4" w:space="0" w:color="auto"/>
            </w:tcBorders>
            <w:shd w:val="clear" w:color="auto" w:fill="auto"/>
            <w:vAlign w:val="center"/>
            <w:hideMark/>
          </w:tcPr>
          <w:p w14:paraId="40206246" w14:textId="77777777" w:rsidR="00647F5F" w:rsidRPr="00F249F0" w:rsidRDefault="00647F5F" w:rsidP="006F79F9">
            <w:pPr>
              <w:spacing w:before="0" w:after="0"/>
              <w:ind w:left="0"/>
              <w:rPr>
                <w:color w:val="000000"/>
                <w:sz w:val="21"/>
                <w:szCs w:val="21"/>
              </w:rPr>
            </w:pPr>
            <w:r w:rsidRPr="00F249F0">
              <w:rPr>
                <w:color w:val="000000"/>
                <w:sz w:val="21"/>
                <w:szCs w:val="21"/>
              </w:rPr>
              <w:t>CCDF Salary Cap testing Form</w:t>
            </w:r>
          </w:p>
        </w:tc>
        <w:tc>
          <w:tcPr>
            <w:tcW w:w="2261" w:type="dxa"/>
            <w:tcBorders>
              <w:top w:val="nil"/>
              <w:left w:val="nil"/>
              <w:bottom w:val="single" w:sz="4" w:space="0" w:color="auto"/>
              <w:right w:val="single" w:sz="4" w:space="0" w:color="auto"/>
            </w:tcBorders>
            <w:shd w:val="clear" w:color="auto" w:fill="auto"/>
            <w:vAlign w:val="center"/>
            <w:hideMark/>
          </w:tcPr>
          <w:p w14:paraId="3566F983" w14:textId="089B2163" w:rsidR="00647F5F" w:rsidRPr="00F249F0" w:rsidRDefault="00647F5F" w:rsidP="006F79F9">
            <w:pPr>
              <w:spacing w:before="0" w:after="0"/>
              <w:ind w:left="0"/>
              <w:rPr>
                <w:sz w:val="21"/>
                <w:szCs w:val="21"/>
              </w:rPr>
            </w:pPr>
            <w:r w:rsidRPr="00F249F0">
              <w:rPr>
                <w:sz w:val="21"/>
                <w:szCs w:val="21"/>
              </w:rPr>
              <w:t>Exhibit IV</w:t>
            </w:r>
            <w:r>
              <w:rPr>
                <w:sz w:val="21"/>
                <w:szCs w:val="21"/>
              </w:rPr>
              <w:t>,</w:t>
            </w:r>
            <w:r w:rsidRPr="00F249F0">
              <w:rPr>
                <w:sz w:val="21"/>
                <w:szCs w:val="21"/>
              </w:rPr>
              <w:t xml:space="preserve"> Section IV.C.</w:t>
            </w:r>
          </w:p>
        </w:tc>
        <w:tc>
          <w:tcPr>
            <w:tcW w:w="3679" w:type="dxa"/>
            <w:tcBorders>
              <w:top w:val="nil"/>
              <w:left w:val="nil"/>
              <w:bottom w:val="single" w:sz="4" w:space="0" w:color="auto"/>
              <w:right w:val="single" w:sz="4" w:space="0" w:color="auto"/>
            </w:tcBorders>
            <w:shd w:val="clear" w:color="auto" w:fill="auto"/>
            <w:vAlign w:val="center"/>
            <w:hideMark/>
          </w:tcPr>
          <w:p w14:paraId="4A7EE783" w14:textId="6399380B" w:rsidR="00647F5F" w:rsidRPr="00F249F0" w:rsidRDefault="00647F5F" w:rsidP="006F79F9">
            <w:pPr>
              <w:spacing w:before="0" w:after="0"/>
              <w:ind w:left="0"/>
              <w:rPr>
                <w:color w:val="000000"/>
                <w:sz w:val="21"/>
                <w:szCs w:val="21"/>
              </w:rPr>
            </w:pPr>
            <w:r>
              <w:rPr>
                <w:color w:val="000000"/>
                <w:sz w:val="21"/>
                <w:szCs w:val="21"/>
              </w:rPr>
              <w:t>SharePoint/</w:t>
            </w:r>
            <w:r w:rsidRPr="00F249F0">
              <w:rPr>
                <w:color w:val="000000"/>
                <w:sz w:val="21"/>
                <w:szCs w:val="21"/>
              </w:rPr>
              <w:t>Coalitions Zone/</w:t>
            </w:r>
            <w:r w:rsidRPr="00F249F0">
              <w:rPr>
                <w:i/>
                <w:iCs/>
                <w:color w:val="000000"/>
                <w:sz w:val="21"/>
                <w:szCs w:val="21"/>
              </w:rPr>
              <w:t>ELC Name</w:t>
            </w:r>
            <w:r w:rsidRPr="00F249F0">
              <w:rPr>
                <w:color w:val="000000"/>
                <w:sz w:val="21"/>
                <w:szCs w:val="21"/>
              </w:rPr>
              <w:t>/FMSAS Document Exchange/</w:t>
            </w:r>
            <w:r w:rsidR="00056403">
              <w:rPr>
                <w:color w:val="000000"/>
                <w:sz w:val="21"/>
                <w:szCs w:val="21"/>
              </w:rPr>
              <w:t>Current Year</w:t>
            </w:r>
            <w:r>
              <w:rPr>
                <w:color w:val="000000"/>
                <w:sz w:val="21"/>
                <w:szCs w:val="21"/>
              </w:rPr>
              <w:t xml:space="preserve"> FMSAS/</w:t>
            </w:r>
            <w:r w:rsidRPr="00C57ED9">
              <w:rPr>
                <w:color w:val="000000" w:themeColor="text1"/>
                <w:sz w:val="21"/>
                <w:szCs w:val="21"/>
              </w:rPr>
              <w:t xml:space="preserve"> </w:t>
            </w:r>
            <w:r w:rsidRPr="00F249F0">
              <w:rPr>
                <w:i/>
                <w:iCs/>
                <w:color w:val="000000"/>
                <w:sz w:val="21"/>
                <w:szCs w:val="21"/>
              </w:rPr>
              <w:t xml:space="preserve">Current </w:t>
            </w:r>
            <w:r>
              <w:rPr>
                <w:i/>
                <w:iCs/>
                <w:color w:val="000000"/>
                <w:sz w:val="21"/>
                <w:szCs w:val="21"/>
              </w:rPr>
              <w:t xml:space="preserve">Year </w:t>
            </w:r>
            <w:r w:rsidRPr="00884FAA">
              <w:rPr>
                <w:color w:val="000000"/>
                <w:sz w:val="21"/>
                <w:szCs w:val="21"/>
              </w:rPr>
              <w:t>Salary Cap Testing</w:t>
            </w:r>
          </w:p>
        </w:tc>
      </w:tr>
      <w:tr w:rsidR="00647F5F" w:rsidRPr="00223D01" w14:paraId="5827D9E1" w14:textId="77777777" w:rsidTr="00D517C2">
        <w:trPr>
          <w:trHeight w:val="635"/>
        </w:trPr>
        <w:tc>
          <w:tcPr>
            <w:tcW w:w="2544" w:type="dxa"/>
            <w:tcBorders>
              <w:top w:val="nil"/>
              <w:left w:val="single" w:sz="4" w:space="0" w:color="auto"/>
              <w:bottom w:val="single" w:sz="4" w:space="0" w:color="auto"/>
              <w:right w:val="single" w:sz="4" w:space="0" w:color="auto"/>
            </w:tcBorders>
            <w:shd w:val="clear" w:color="auto" w:fill="auto"/>
            <w:vAlign w:val="center"/>
          </w:tcPr>
          <w:p w14:paraId="50575040" w14:textId="77777777" w:rsidR="00647F5F" w:rsidRPr="00F249F0" w:rsidRDefault="00647F5F" w:rsidP="006F79F9">
            <w:pPr>
              <w:spacing w:before="0" w:after="0"/>
              <w:ind w:left="0"/>
              <w:rPr>
                <w:color w:val="000000"/>
                <w:sz w:val="21"/>
                <w:szCs w:val="21"/>
              </w:rPr>
            </w:pPr>
            <w:r>
              <w:rPr>
                <w:color w:val="000000"/>
                <w:sz w:val="21"/>
                <w:szCs w:val="21"/>
              </w:rPr>
              <w:t>May</w:t>
            </w:r>
            <w:r w:rsidRPr="00F249F0">
              <w:rPr>
                <w:color w:val="000000"/>
                <w:sz w:val="21"/>
                <w:szCs w:val="21"/>
              </w:rPr>
              <w:t xml:space="preserve"> 1</w:t>
            </w:r>
          </w:p>
        </w:tc>
        <w:tc>
          <w:tcPr>
            <w:tcW w:w="2226" w:type="dxa"/>
            <w:tcBorders>
              <w:top w:val="nil"/>
              <w:left w:val="nil"/>
              <w:bottom w:val="single" w:sz="4" w:space="0" w:color="auto"/>
              <w:right w:val="single" w:sz="4" w:space="0" w:color="auto"/>
            </w:tcBorders>
            <w:shd w:val="clear" w:color="auto" w:fill="auto"/>
            <w:vAlign w:val="center"/>
          </w:tcPr>
          <w:p w14:paraId="40AE959F" w14:textId="77777777" w:rsidR="00647F5F" w:rsidRPr="00F249F0" w:rsidRDefault="00647F5F" w:rsidP="006F79F9">
            <w:pPr>
              <w:spacing w:before="0" w:after="0"/>
              <w:ind w:left="0"/>
              <w:rPr>
                <w:color w:val="000000"/>
                <w:sz w:val="21"/>
                <w:szCs w:val="21"/>
              </w:rPr>
            </w:pPr>
            <w:r w:rsidRPr="00F249F0">
              <w:rPr>
                <w:color w:val="000000"/>
                <w:sz w:val="21"/>
                <w:szCs w:val="21"/>
              </w:rPr>
              <w:t>Continuity of Operations Plan (COOP) / Update</w:t>
            </w:r>
          </w:p>
        </w:tc>
        <w:tc>
          <w:tcPr>
            <w:tcW w:w="2261" w:type="dxa"/>
            <w:tcBorders>
              <w:top w:val="nil"/>
              <w:left w:val="nil"/>
              <w:bottom w:val="single" w:sz="4" w:space="0" w:color="auto"/>
              <w:right w:val="single" w:sz="4" w:space="0" w:color="auto"/>
            </w:tcBorders>
            <w:shd w:val="clear" w:color="auto" w:fill="auto"/>
            <w:vAlign w:val="center"/>
          </w:tcPr>
          <w:p w14:paraId="04AEC90F" w14:textId="5D382EFC" w:rsidR="00647F5F" w:rsidRPr="00F249F0" w:rsidRDefault="00647F5F" w:rsidP="006F79F9">
            <w:pPr>
              <w:spacing w:before="0" w:after="0"/>
              <w:ind w:left="0"/>
              <w:rPr>
                <w:sz w:val="21"/>
                <w:szCs w:val="21"/>
              </w:rPr>
            </w:pPr>
            <w:r w:rsidRPr="00F249F0">
              <w:rPr>
                <w:sz w:val="21"/>
                <w:szCs w:val="21"/>
              </w:rPr>
              <w:t>Exhibit II (D.4</w:t>
            </w:r>
            <w:r>
              <w:rPr>
                <w:sz w:val="21"/>
                <w:szCs w:val="21"/>
              </w:rPr>
              <w:t>.</w:t>
            </w:r>
            <w:r w:rsidR="00612E67">
              <w:rPr>
                <w:sz w:val="21"/>
                <w:szCs w:val="21"/>
              </w:rPr>
              <w:t>2.</w:t>
            </w:r>
            <w:r w:rsidRPr="00F249F0">
              <w:rPr>
                <w:sz w:val="21"/>
                <w:szCs w:val="21"/>
              </w:rPr>
              <w:t>)</w:t>
            </w:r>
          </w:p>
        </w:tc>
        <w:tc>
          <w:tcPr>
            <w:tcW w:w="3679" w:type="dxa"/>
            <w:tcBorders>
              <w:top w:val="nil"/>
              <w:left w:val="nil"/>
              <w:bottom w:val="single" w:sz="4" w:space="0" w:color="auto"/>
              <w:right w:val="single" w:sz="4" w:space="0" w:color="auto"/>
            </w:tcBorders>
            <w:shd w:val="clear" w:color="auto" w:fill="auto"/>
            <w:vAlign w:val="center"/>
          </w:tcPr>
          <w:p w14:paraId="40640530" w14:textId="3BBCACDF" w:rsidR="00647F5F" w:rsidRPr="00F249F0" w:rsidRDefault="00647F5F" w:rsidP="006F79F9">
            <w:pPr>
              <w:spacing w:before="0" w:after="0"/>
              <w:ind w:left="0"/>
              <w:rPr>
                <w:color w:val="000000" w:themeColor="text1"/>
                <w:sz w:val="21"/>
                <w:szCs w:val="21"/>
              </w:rPr>
            </w:pPr>
            <w:r w:rsidRPr="00F249F0">
              <w:rPr>
                <w:color w:val="000000"/>
                <w:sz w:val="21"/>
                <w:szCs w:val="21"/>
              </w:rPr>
              <w:t>SharePoint/Coalitions Zone/</w:t>
            </w:r>
            <w:r w:rsidRPr="00F249F0">
              <w:rPr>
                <w:i/>
                <w:iCs/>
                <w:color w:val="000000"/>
                <w:sz w:val="21"/>
                <w:szCs w:val="21"/>
              </w:rPr>
              <w:t>ELC Name</w:t>
            </w:r>
            <w:r w:rsidRPr="00F249F0">
              <w:rPr>
                <w:color w:val="000000"/>
                <w:sz w:val="21"/>
                <w:szCs w:val="21"/>
              </w:rPr>
              <w:t>/COOP</w:t>
            </w:r>
          </w:p>
        </w:tc>
      </w:tr>
      <w:tr w:rsidR="00647F5F" w:rsidRPr="00223D01" w14:paraId="7280A9BA" w14:textId="77777777" w:rsidTr="00D517C2">
        <w:trPr>
          <w:trHeight w:val="900"/>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0BDE659B" w14:textId="77777777" w:rsidR="00647F5F" w:rsidRPr="00F249F0" w:rsidRDefault="00647F5F" w:rsidP="006F79F9">
            <w:pPr>
              <w:spacing w:before="0" w:after="0"/>
              <w:ind w:left="0"/>
              <w:rPr>
                <w:color w:val="000000"/>
                <w:sz w:val="21"/>
                <w:szCs w:val="21"/>
              </w:rPr>
            </w:pPr>
            <w:r w:rsidRPr="00F249F0">
              <w:rPr>
                <w:color w:val="000000"/>
                <w:sz w:val="21"/>
                <w:szCs w:val="21"/>
              </w:rPr>
              <w:t>May 15</w:t>
            </w:r>
          </w:p>
        </w:tc>
        <w:tc>
          <w:tcPr>
            <w:tcW w:w="2226" w:type="dxa"/>
            <w:tcBorders>
              <w:top w:val="nil"/>
              <w:left w:val="nil"/>
              <w:bottom w:val="single" w:sz="4" w:space="0" w:color="auto"/>
              <w:right w:val="single" w:sz="4" w:space="0" w:color="auto"/>
            </w:tcBorders>
            <w:shd w:val="clear" w:color="auto" w:fill="auto"/>
            <w:vAlign w:val="center"/>
            <w:hideMark/>
          </w:tcPr>
          <w:p w14:paraId="6DECAF1E" w14:textId="77777777" w:rsidR="00647F5F" w:rsidRPr="00F249F0" w:rsidRDefault="00647F5F" w:rsidP="006F79F9">
            <w:pPr>
              <w:spacing w:before="0" w:after="0"/>
              <w:ind w:left="0"/>
              <w:rPr>
                <w:color w:val="000000"/>
                <w:sz w:val="21"/>
                <w:szCs w:val="21"/>
              </w:rPr>
            </w:pPr>
            <w:r w:rsidRPr="00F249F0">
              <w:rPr>
                <w:color w:val="000000"/>
                <w:sz w:val="21"/>
                <w:szCs w:val="21"/>
              </w:rPr>
              <w:t>Cost Allocation Plan or Certification Form</w:t>
            </w:r>
          </w:p>
        </w:tc>
        <w:tc>
          <w:tcPr>
            <w:tcW w:w="2261" w:type="dxa"/>
            <w:tcBorders>
              <w:top w:val="nil"/>
              <w:left w:val="nil"/>
              <w:bottom w:val="single" w:sz="4" w:space="0" w:color="auto"/>
              <w:right w:val="single" w:sz="4" w:space="0" w:color="auto"/>
            </w:tcBorders>
            <w:shd w:val="clear" w:color="auto" w:fill="auto"/>
            <w:vAlign w:val="center"/>
            <w:hideMark/>
          </w:tcPr>
          <w:p w14:paraId="2C06FA80" w14:textId="77777777" w:rsidR="00647F5F" w:rsidRPr="00F249F0" w:rsidRDefault="00647F5F" w:rsidP="006F79F9">
            <w:pPr>
              <w:spacing w:before="0" w:after="0"/>
              <w:ind w:left="0"/>
              <w:rPr>
                <w:sz w:val="21"/>
                <w:szCs w:val="21"/>
              </w:rPr>
            </w:pPr>
            <w:r w:rsidRPr="00F249F0">
              <w:rPr>
                <w:sz w:val="21"/>
                <w:szCs w:val="21"/>
              </w:rPr>
              <w:t>Exhibit II (D.2</w:t>
            </w:r>
            <w:r>
              <w:rPr>
                <w:sz w:val="21"/>
                <w:szCs w:val="21"/>
              </w:rPr>
              <w:t>.</w:t>
            </w:r>
            <w:r w:rsidRPr="00F249F0">
              <w:rPr>
                <w:sz w:val="21"/>
                <w:szCs w:val="21"/>
              </w:rPr>
              <w:t>) and Exhibit IV, Section III</w:t>
            </w:r>
            <w:r>
              <w:rPr>
                <w:sz w:val="21"/>
                <w:szCs w:val="21"/>
              </w:rPr>
              <w:t>.A.</w:t>
            </w:r>
          </w:p>
        </w:tc>
        <w:tc>
          <w:tcPr>
            <w:tcW w:w="3679" w:type="dxa"/>
            <w:tcBorders>
              <w:top w:val="nil"/>
              <w:left w:val="nil"/>
              <w:bottom w:val="single" w:sz="4" w:space="0" w:color="auto"/>
              <w:right w:val="single" w:sz="4" w:space="0" w:color="auto"/>
            </w:tcBorders>
            <w:shd w:val="clear" w:color="auto" w:fill="auto"/>
            <w:vAlign w:val="center"/>
            <w:hideMark/>
          </w:tcPr>
          <w:p w14:paraId="22C4C9DB" w14:textId="6281955F" w:rsidR="00647F5F" w:rsidRPr="00F249F0" w:rsidRDefault="00647F5F" w:rsidP="006F79F9">
            <w:pPr>
              <w:spacing w:before="0" w:after="0"/>
              <w:ind w:left="0"/>
              <w:rPr>
                <w:color w:val="000000" w:themeColor="text1"/>
                <w:sz w:val="21"/>
                <w:szCs w:val="21"/>
              </w:rPr>
            </w:pPr>
            <w:r>
              <w:rPr>
                <w:color w:val="000000" w:themeColor="text1"/>
                <w:sz w:val="21"/>
                <w:szCs w:val="21"/>
              </w:rPr>
              <w:t>SharePoint/</w:t>
            </w:r>
            <w:r w:rsidRPr="00F249F0">
              <w:rPr>
                <w:color w:val="000000" w:themeColor="text1"/>
                <w:sz w:val="21"/>
                <w:szCs w:val="21"/>
              </w:rPr>
              <w:t>Coalitions Zone/</w:t>
            </w:r>
            <w:r w:rsidRPr="00F249F0">
              <w:rPr>
                <w:i/>
                <w:iCs/>
                <w:color w:val="000000" w:themeColor="text1"/>
                <w:sz w:val="21"/>
                <w:szCs w:val="21"/>
              </w:rPr>
              <w:t>ELC Name</w:t>
            </w:r>
            <w:r w:rsidRPr="00F249F0">
              <w:rPr>
                <w:color w:val="000000" w:themeColor="text1"/>
                <w:sz w:val="21"/>
                <w:szCs w:val="21"/>
              </w:rPr>
              <w:t>/ FMSAS Document Exchange/</w:t>
            </w:r>
            <w:r w:rsidR="00056403">
              <w:rPr>
                <w:color w:val="000000" w:themeColor="text1"/>
                <w:sz w:val="21"/>
                <w:szCs w:val="21"/>
              </w:rPr>
              <w:t>Current Year</w:t>
            </w:r>
            <w:r w:rsidR="0023424A">
              <w:rPr>
                <w:color w:val="000000" w:themeColor="text1"/>
                <w:sz w:val="21"/>
                <w:szCs w:val="21"/>
              </w:rPr>
              <w:t xml:space="preserve"> </w:t>
            </w:r>
            <w:r>
              <w:rPr>
                <w:color w:val="000000" w:themeColor="text1"/>
                <w:sz w:val="21"/>
                <w:szCs w:val="21"/>
              </w:rPr>
              <w:t>FMSAS/</w:t>
            </w:r>
            <w:r w:rsidRPr="00F249F0">
              <w:rPr>
                <w:i/>
                <w:iCs/>
                <w:color w:val="000000" w:themeColor="text1"/>
                <w:sz w:val="21"/>
                <w:szCs w:val="21"/>
              </w:rPr>
              <w:t>Current Year</w:t>
            </w:r>
            <w:r w:rsidRPr="00F249F0">
              <w:rPr>
                <w:color w:val="000000" w:themeColor="text1"/>
                <w:sz w:val="21"/>
                <w:szCs w:val="21"/>
              </w:rPr>
              <w:t xml:space="preserve"> Cost Allocation Plan</w:t>
            </w:r>
          </w:p>
        </w:tc>
      </w:tr>
      <w:tr w:rsidR="00647F5F" w:rsidRPr="00223D01" w14:paraId="031D4FF9" w14:textId="77777777" w:rsidTr="00D517C2">
        <w:trPr>
          <w:trHeight w:val="600"/>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4CFC363C" w14:textId="77777777" w:rsidR="00647F5F" w:rsidRPr="00F249F0" w:rsidRDefault="00647F5F" w:rsidP="006F79F9">
            <w:pPr>
              <w:spacing w:before="0" w:after="0"/>
              <w:ind w:left="0"/>
              <w:rPr>
                <w:color w:val="000000"/>
                <w:sz w:val="21"/>
                <w:szCs w:val="21"/>
              </w:rPr>
            </w:pPr>
            <w:r w:rsidRPr="00F249F0">
              <w:rPr>
                <w:color w:val="000000"/>
                <w:sz w:val="21"/>
                <w:szCs w:val="21"/>
              </w:rPr>
              <w:t>May 31</w:t>
            </w:r>
          </w:p>
        </w:tc>
        <w:tc>
          <w:tcPr>
            <w:tcW w:w="2226" w:type="dxa"/>
            <w:tcBorders>
              <w:top w:val="nil"/>
              <w:left w:val="nil"/>
              <w:bottom w:val="single" w:sz="4" w:space="0" w:color="auto"/>
              <w:right w:val="single" w:sz="4" w:space="0" w:color="auto"/>
            </w:tcBorders>
            <w:shd w:val="clear" w:color="auto" w:fill="auto"/>
            <w:vAlign w:val="center"/>
            <w:hideMark/>
          </w:tcPr>
          <w:p w14:paraId="02B98AC5" w14:textId="1743E29F" w:rsidR="00647F5F" w:rsidRPr="00F249F0" w:rsidRDefault="00647F5F" w:rsidP="006F79F9">
            <w:pPr>
              <w:spacing w:before="0" w:after="0"/>
              <w:ind w:left="0"/>
              <w:rPr>
                <w:color w:val="000000"/>
                <w:sz w:val="21"/>
                <w:szCs w:val="21"/>
              </w:rPr>
            </w:pPr>
            <w:r w:rsidRPr="00F249F0">
              <w:rPr>
                <w:color w:val="000000"/>
                <w:sz w:val="21"/>
                <w:szCs w:val="21"/>
              </w:rPr>
              <w:t xml:space="preserve">CCR&amp;R Annual </w:t>
            </w:r>
            <w:r w:rsidR="004B7FFA" w:rsidRPr="00F249F0">
              <w:rPr>
                <w:color w:val="000000"/>
                <w:sz w:val="21"/>
                <w:szCs w:val="21"/>
              </w:rPr>
              <w:t>Provider Profile</w:t>
            </w:r>
          </w:p>
        </w:tc>
        <w:tc>
          <w:tcPr>
            <w:tcW w:w="2261" w:type="dxa"/>
            <w:tcBorders>
              <w:top w:val="nil"/>
              <w:left w:val="nil"/>
              <w:bottom w:val="single" w:sz="4" w:space="0" w:color="auto"/>
              <w:right w:val="single" w:sz="4" w:space="0" w:color="auto"/>
            </w:tcBorders>
            <w:shd w:val="clear" w:color="auto" w:fill="auto"/>
            <w:vAlign w:val="center"/>
            <w:hideMark/>
          </w:tcPr>
          <w:p w14:paraId="230D5B6B" w14:textId="425C8C36" w:rsidR="00647F5F" w:rsidRPr="00F249F0" w:rsidRDefault="00647F5F" w:rsidP="006F79F9">
            <w:pPr>
              <w:spacing w:before="0" w:after="0"/>
              <w:ind w:left="0"/>
              <w:rPr>
                <w:sz w:val="21"/>
                <w:szCs w:val="21"/>
              </w:rPr>
            </w:pPr>
            <w:r w:rsidRPr="00F249F0">
              <w:rPr>
                <w:sz w:val="21"/>
                <w:szCs w:val="21"/>
              </w:rPr>
              <w:t>Exhibit II (C.</w:t>
            </w:r>
            <w:r>
              <w:rPr>
                <w:sz w:val="21"/>
                <w:szCs w:val="21"/>
              </w:rPr>
              <w:t>3</w:t>
            </w:r>
            <w:r w:rsidRPr="00F249F0">
              <w:rPr>
                <w:sz w:val="21"/>
                <w:szCs w:val="21"/>
              </w:rPr>
              <w:t>.</w:t>
            </w:r>
            <w:r>
              <w:rPr>
                <w:sz w:val="21"/>
                <w:szCs w:val="21"/>
              </w:rPr>
              <w:t>13.</w:t>
            </w:r>
            <w:r w:rsidRPr="00F249F0">
              <w:rPr>
                <w:sz w:val="21"/>
                <w:szCs w:val="21"/>
              </w:rPr>
              <w:t>)</w:t>
            </w:r>
          </w:p>
        </w:tc>
        <w:tc>
          <w:tcPr>
            <w:tcW w:w="3679" w:type="dxa"/>
            <w:tcBorders>
              <w:top w:val="nil"/>
              <w:left w:val="nil"/>
              <w:bottom w:val="single" w:sz="4" w:space="0" w:color="auto"/>
              <w:right w:val="single" w:sz="4" w:space="0" w:color="auto"/>
            </w:tcBorders>
            <w:shd w:val="clear" w:color="auto" w:fill="auto"/>
            <w:vAlign w:val="center"/>
            <w:hideMark/>
          </w:tcPr>
          <w:p w14:paraId="5278E606" w14:textId="77777777" w:rsidR="00647F5F" w:rsidRPr="00F249F0" w:rsidRDefault="00647F5F" w:rsidP="006F79F9">
            <w:pPr>
              <w:spacing w:before="0" w:after="0"/>
              <w:ind w:left="0"/>
              <w:rPr>
                <w:color w:val="000000"/>
                <w:sz w:val="21"/>
                <w:szCs w:val="21"/>
              </w:rPr>
            </w:pPr>
            <w:r w:rsidRPr="00F249F0">
              <w:rPr>
                <w:color w:val="000000"/>
                <w:sz w:val="21"/>
                <w:szCs w:val="21"/>
              </w:rPr>
              <w:t>Update in SSIS</w:t>
            </w:r>
          </w:p>
        </w:tc>
      </w:tr>
      <w:tr w:rsidR="00647F5F" w:rsidRPr="00223D01" w14:paraId="2A058382" w14:textId="77777777" w:rsidTr="00D517C2">
        <w:trPr>
          <w:trHeight w:val="300"/>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1691A421" w14:textId="77777777" w:rsidR="00647F5F" w:rsidRPr="00F249F0" w:rsidRDefault="00647F5F" w:rsidP="006F79F9">
            <w:pPr>
              <w:spacing w:before="0" w:after="0"/>
              <w:ind w:left="0"/>
              <w:rPr>
                <w:color w:val="000000"/>
                <w:sz w:val="21"/>
                <w:szCs w:val="21"/>
              </w:rPr>
            </w:pPr>
            <w:r w:rsidRPr="00F249F0">
              <w:rPr>
                <w:color w:val="000000"/>
                <w:sz w:val="21"/>
                <w:szCs w:val="21"/>
              </w:rPr>
              <w:t>June 30</w:t>
            </w:r>
          </w:p>
        </w:tc>
        <w:tc>
          <w:tcPr>
            <w:tcW w:w="2226" w:type="dxa"/>
            <w:tcBorders>
              <w:top w:val="nil"/>
              <w:left w:val="nil"/>
              <w:bottom w:val="single" w:sz="4" w:space="0" w:color="auto"/>
              <w:right w:val="single" w:sz="4" w:space="0" w:color="auto"/>
            </w:tcBorders>
            <w:shd w:val="clear" w:color="auto" w:fill="auto"/>
            <w:vAlign w:val="center"/>
            <w:hideMark/>
          </w:tcPr>
          <w:p w14:paraId="6C5240F5" w14:textId="77777777" w:rsidR="00647F5F" w:rsidRPr="00F249F0" w:rsidRDefault="00647F5F" w:rsidP="006F79F9">
            <w:pPr>
              <w:spacing w:before="0" w:after="0"/>
              <w:ind w:left="0"/>
              <w:rPr>
                <w:color w:val="000000"/>
                <w:sz w:val="21"/>
                <w:szCs w:val="21"/>
              </w:rPr>
            </w:pPr>
            <w:r w:rsidRPr="00F249F0">
              <w:rPr>
                <w:color w:val="000000"/>
                <w:sz w:val="21"/>
                <w:szCs w:val="21"/>
              </w:rPr>
              <w:t>Anti-Fraud Plan</w:t>
            </w:r>
          </w:p>
        </w:tc>
        <w:tc>
          <w:tcPr>
            <w:tcW w:w="2261" w:type="dxa"/>
            <w:tcBorders>
              <w:top w:val="nil"/>
              <w:left w:val="nil"/>
              <w:bottom w:val="single" w:sz="4" w:space="0" w:color="auto"/>
              <w:right w:val="single" w:sz="4" w:space="0" w:color="auto"/>
            </w:tcBorders>
            <w:shd w:val="clear" w:color="auto" w:fill="auto"/>
            <w:vAlign w:val="center"/>
            <w:hideMark/>
          </w:tcPr>
          <w:p w14:paraId="2A92E5F9" w14:textId="77777777" w:rsidR="00647F5F" w:rsidRPr="00F249F0" w:rsidRDefault="00647F5F" w:rsidP="006F79F9">
            <w:pPr>
              <w:spacing w:before="0" w:after="0"/>
              <w:ind w:left="0"/>
              <w:rPr>
                <w:sz w:val="21"/>
                <w:szCs w:val="21"/>
              </w:rPr>
            </w:pPr>
            <w:r w:rsidRPr="00F249F0">
              <w:rPr>
                <w:sz w:val="21"/>
                <w:szCs w:val="21"/>
              </w:rPr>
              <w:t>Exhibit II (D.3</w:t>
            </w:r>
            <w:r>
              <w:rPr>
                <w:sz w:val="21"/>
                <w:szCs w:val="21"/>
              </w:rPr>
              <w:t>.</w:t>
            </w:r>
            <w:r w:rsidRPr="00F249F0">
              <w:rPr>
                <w:sz w:val="21"/>
                <w:szCs w:val="21"/>
              </w:rPr>
              <w:t>)</w:t>
            </w:r>
          </w:p>
        </w:tc>
        <w:tc>
          <w:tcPr>
            <w:tcW w:w="3679" w:type="dxa"/>
            <w:tcBorders>
              <w:top w:val="nil"/>
              <w:left w:val="nil"/>
              <w:bottom w:val="single" w:sz="4" w:space="0" w:color="auto"/>
              <w:right w:val="single" w:sz="4" w:space="0" w:color="auto"/>
            </w:tcBorders>
            <w:shd w:val="clear" w:color="auto" w:fill="auto"/>
            <w:vAlign w:val="center"/>
          </w:tcPr>
          <w:p w14:paraId="608D5BBE" w14:textId="52EF40E0" w:rsidR="00647F5F" w:rsidRPr="00F249F0" w:rsidRDefault="00647F5F" w:rsidP="006F79F9">
            <w:pPr>
              <w:spacing w:before="0" w:after="0"/>
              <w:ind w:left="0"/>
              <w:rPr>
                <w:color w:val="000000"/>
                <w:sz w:val="21"/>
                <w:szCs w:val="21"/>
              </w:rPr>
            </w:pPr>
            <w:r w:rsidRPr="0023424A">
              <w:rPr>
                <w:sz w:val="21"/>
                <w:szCs w:val="21"/>
              </w:rPr>
              <w:t xml:space="preserve">Email to </w:t>
            </w:r>
            <w:hyperlink r:id="rId63" w:history="1">
              <w:r w:rsidR="00864D85" w:rsidRPr="0023424A">
                <w:rPr>
                  <w:rStyle w:val="Hyperlink"/>
                  <w:color w:val="auto"/>
                  <w:sz w:val="21"/>
                  <w:szCs w:val="21"/>
                </w:rPr>
                <w:t>inspector.general@del.fldoe.org</w:t>
              </w:r>
            </w:hyperlink>
            <w:r w:rsidRPr="0023424A">
              <w:rPr>
                <w:sz w:val="21"/>
                <w:szCs w:val="21"/>
              </w:rPr>
              <w:t xml:space="preserve"> </w:t>
            </w:r>
          </w:p>
        </w:tc>
      </w:tr>
      <w:tr w:rsidR="001D7AC8" w:rsidRPr="00223D01" w14:paraId="2730798A" w14:textId="77777777" w:rsidTr="00D33AC4">
        <w:trPr>
          <w:trHeight w:val="359"/>
        </w:trPr>
        <w:tc>
          <w:tcPr>
            <w:tcW w:w="1071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3C23A7" w14:textId="19C0E466" w:rsidR="001D7AC8" w:rsidRPr="00010A13" w:rsidRDefault="001D7AC8" w:rsidP="006F79F9">
            <w:pPr>
              <w:spacing w:before="0" w:after="0"/>
              <w:ind w:left="0"/>
              <w:rPr>
                <w:b/>
                <w:bCs/>
                <w:color w:val="000000"/>
                <w:sz w:val="21"/>
                <w:szCs w:val="21"/>
              </w:rPr>
            </w:pPr>
            <w:r w:rsidRPr="00010A13">
              <w:rPr>
                <w:b/>
                <w:bCs/>
                <w:color w:val="000000"/>
                <w:sz w:val="21"/>
                <w:szCs w:val="21"/>
              </w:rPr>
              <w:t xml:space="preserve">BY </w:t>
            </w:r>
            <w:r w:rsidR="00CE0C20">
              <w:rPr>
                <w:b/>
                <w:bCs/>
                <w:color w:val="000000"/>
                <w:sz w:val="21"/>
                <w:szCs w:val="21"/>
              </w:rPr>
              <w:t xml:space="preserve">SPECIFIED </w:t>
            </w:r>
            <w:r>
              <w:rPr>
                <w:b/>
                <w:bCs/>
                <w:color w:val="000000"/>
                <w:sz w:val="21"/>
                <w:szCs w:val="21"/>
              </w:rPr>
              <w:t>TIMEFRAME</w:t>
            </w:r>
          </w:p>
        </w:tc>
      </w:tr>
      <w:tr w:rsidR="00647F5F" w:rsidRPr="00223D01" w14:paraId="589D778B" w14:textId="77777777" w:rsidTr="00D517C2">
        <w:trPr>
          <w:trHeight w:val="788"/>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5493A5E5" w14:textId="77777777" w:rsidR="001D7AC8" w:rsidRDefault="00647F5F" w:rsidP="006F79F9">
            <w:pPr>
              <w:spacing w:before="0" w:after="0"/>
              <w:ind w:left="0"/>
              <w:rPr>
                <w:color w:val="000000"/>
                <w:sz w:val="21"/>
                <w:szCs w:val="21"/>
              </w:rPr>
            </w:pPr>
            <w:r>
              <w:rPr>
                <w:color w:val="000000"/>
                <w:sz w:val="21"/>
                <w:szCs w:val="21"/>
              </w:rPr>
              <w:t>M</w:t>
            </w:r>
            <w:r w:rsidRPr="00F249F0">
              <w:rPr>
                <w:color w:val="000000"/>
                <w:sz w:val="21"/>
                <w:szCs w:val="21"/>
              </w:rPr>
              <w:t>onth</w:t>
            </w:r>
            <w:r>
              <w:rPr>
                <w:color w:val="000000"/>
                <w:sz w:val="21"/>
                <w:szCs w:val="21"/>
              </w:rPr>
              <w:t xml:space="preserve">ly, </w:t>
            </w:r>
          </w:p>
          <w:p w14:paraId="54143223" w14:textId="45B1E464" w:rsidR="00647F5F" w:rsidRPr="00F249F0" w:rsidRDefault="00647F5F" w:rsidP="006F79F9">
            <w:pPr>
              <w:spacing w:before="0" w:after="0"/>
              <w:ind w:left="0"/>
              <w:rPr>
                <w:color w:val="000000"/>
                <w:sz w:val="21"/>
                <w:szCs w:val="21"/>
              </w:rPr>
            </w:pPr>
            <w:r>
              <w:rPr>
                <w:color w:val="000000"/>
                <w:sz w:val="21"/>
                <w:szCs w:val="21"/>
              </w:rPr>
              <w:t>included with invoice workbook submission</w:t>
            </w:r>
          </w:p>
        </w:tc>
        <w:tc>
          <w:tcPr>
            <w:tcW w:w="2226" w:type="dxa"/>
            <w:tcBorders>
              <w:top w:val="nil"/>
              <w:left w:val="nil"/>
              <w:bottom w:val="single" w:sz="4" w:space="0" w:color="auto"/>
              <w:right w:val="single" w:sz="4" w:space="0" w:color="auto"/>
            </w:tcBorders>
            <w:shd w:val="clear" w:color="auto" w:fill="auto"/>
            <w:vAlign w:val="center"/>
            <w:hideMark/>
          </w:tcPr>
          <w:p w14:paraId="25D43C56" w14:textId="77777777" w:rsidR="00647F5F" w:rsidRPr="00F249F0" w:rsidRDefault="00647F5F" w:rsidP="006F79F9">
            <w:pPr>
              <w:spacing w:before="0" w:after="0"/>
              <w:ind w:left="0"/>
              <w:rPr>
                <w:color w:val="000000"/>
                <w:sz w:val="21"/>
                <w:szCs w:val="21"/>
              </w:rPr>
            </w:pPr>
            <w:r>
              <w:rPr>
                <w:color w:val="000000"/>
                <w:sz w:val="21"/>
                <w:szCs w:val="21"/>
              </w:rPr>
              <w:t>Coalition Funders worksheet</w:t>
            </w:r>
          </w:p>
        </w:tc>
        <w:tc>
          <w:tcPr>
            <w:tcW w:w="2261" w:type="dxa"/>
            <w:tcBorders>
              <w:top w:val="nil"/>
              <w:left w:val="nil"/>
              <w:bottom w:val="single" w:sz="4" w:space="0" w:color="auto"/>
              <w:right w:val="single" w:sz="4" w:space="0" w:color="auto"/>
            </w:tcBorders>
            <w:shd w:val="clear" w:color="auto" w:fill="auto"/>
            <w:vAlign w:val="center"/>
            <w:hideMark/>
          </w:tcPr>
          <w:p w14:paraId="5A1B7DFE" w14:textId="0AEF48CC" w:rsidR="00647F5F" w:rsidRPr="00F249F0" w:rsidRDefault="00647F5F" w:rsidP="006F79F9">
            <w:pPr>
              <w:spacing w:before="0" w:after="0"/>
              <w:ind w:left="0"/>
              <w:rPr>
                <w:sz w:val="21"/>
                <w:szCs w:val="21"/>
              </w:rPr>
            </w:pPr>
            <w:r w:rsidRPr="00F249F0">
              <w:rPr>
                <w:sz w:val="21"/>
                <w:szCs w:val="21"/>
              </w:rPr>
              <w:t>Exhibit II (D.5.</w:t>
            </w:r>
            <w:r>
              <w:rPr>
                <w:sz w:val="21"/>
                <w:szCs w:val="21"/>
              </w:rPr>
              <w:t>2.</w:t>
            </w:r>
            <w:r w:rsidRPr="00F249F0">
              <w:rPr>
                <w:sz w:val="21"/>
                <w:szCs w:val="21"/>
              </w:rPr>
              <w:t>)</w:t>
            </w:r>
          </w:p>
        </w:tc>
        <w:tc>
          <w:tcPr>
            <w:tcW w:w="3679" w:type="dxa"/>
            <w:tcBorders>
              <w:top w:val="nil"/>
              <w:left w:val="nil"/>
              <w:bottom w:val="single" w:sz="4" w:space="0" w:color="auto"/>
              <w:right w:val="single" w:sz="4" w:space="0" w:color="auto"/>
            </w:tcBorders>
            <w:shd w:val="clear" w:color="auto" w:fill="auto"/>
            <w:vAlign w:val="center"/>
            <w:hideMark/>
          </w:tcPr>
          <w:p w14:paraId="6BBD4F70" w14:textId="28D7FCFA" w:rsidR="00647F5F" w:rsidRPr="00F249F0" w:rsidRDefault="00647F5F" w:rsidP="006F79F9">
            <w:pPr>
              <w:spacing w:before="0" w:after="0"/>
              <w:ind w:left="0"/>
              <w:rPr>
                <w:color w:val="000000"/>
                <w:sz w:val="21"/>
                <w:szCs w:val="21"/>
              </w:rPr>
            </w:pPr>
            <w:r>
              <w:rPr>
                <w:color w:val="000000"/>
                <w:sz w:val="21"/>
                <w:szCs w:val="21"/>
              </w:rPr>
              <w:t>SharePoint/</w:t>
            </w:r>
            <w:r w:rsidRPr="00F249F0">
              <w:rPr>
                <w:color w:val="000000"/>
                <w:sz w:val="21"/>
                <w:szCs w:val="21"/>
              </w:rPr>
              <w:t>Coalitions Zone/</w:t>
            </w:r>
            <w:r w:rsidRPr="00F249F0">
              <w:rPr>
                <w:i/>
                <w:iCs/>
                <w:color w:val="000000"/>
                <w:sz w:val="21"/>
                <w:szCs w:val="21"/>
              </w:rPr>
              <w:t>ELC Name</w:t>
            </w:r>
            <w:r w:rsidRPr="00F249F0">
              <w:rPr>
                <w:color w:val="000000"/>
                <w:sz w:val="21"/>
                <w:szCs w:val="21"/>
              </w:rPr>
              <w:t>/</w:t>
            </w:r>
            <w:r>
              <w:rPr>
                <w:color w:val="000000"/>
                <w:sz w:val="21"/>
                <w:szCs w:val="21"/>
              </w:rPr>
              <w:t>Invoices/</w:t>
            </w:r>
            <w:r w:rsidRPr="001F02E7">
              <w:rPr>
                <w:i/>
                <w:iCs/>
                <w:color w:val="000000"/>
                <w:sz w:val="21"/>
                <w:szCs w:val="21"/>
              </w:rPr>
              <w:t>Current Year</w:t>
            </w:r>
          </w:p>
        </w:tc>
      </w:tr>
      <w:tr w:rsidR="00647F5F" w:rsidRPr="00223D01" w14:paraId="4690C5E1" w14:textId="77777777" w:rsidTr="00D517C2">
        <w:trPr>
          <w:trHeight w:val="707"/>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05FFF993" w14:textId="77777777" w:rsidR="00647F5F" w:rsidRDefault="00647F5F" w:rsidP="006F79F9">
            <w:pPr>
              <w:spacing w:before="0" w:after="0"/>
              <w:ind w:left="0"/>
              <w:rPr>
                <w:color w:val="000000"/>
                <w:sz w:val="21"/>
                <w:szCs w:val="21"/>
              </w:rPr>
            </w:pPr>
            <w:r w:rsidRPr="00F249F0">
              <w:rPr>
                <w:color w:val="000000"/>
                <w:sz w:val="21"/>
                <w:szCs w:val="21"/>
              </w:rPr>
              <w:t>Quarterly</w:t>
            </w:r>
          </w:p>
          <w:p w14:paraId="2BFFF314" w14:textId="6684DCF6" w:rsidR="00647F5F" w:rsidRPr="00F249F0" w:rsidRDefault="00647F5F" w:rsidP="006F79F9">
            <w:pPr>
              <w:spacing w:before="0" w:after="0"/>
              <w:ind w:left="0"/>
              <w:rPr>
                <w:color w:val="000000"/>
                <w:sz w:val="21"/>
                <w:szCs w:val="21"/>
              </w:rPr>
            </w:pPr>
            <w:r>
              <w:rPr>
                <w:color w:val="000000"/>
                <w:sz w:val="21"/>
                <w:szCs w:val="21"/>
              </w:rPr>
              <w:t>(by October 30, January 30, April 30, July 30)</w:t>
            </w:r>
          </w:p>
        </w:tc>
        <w:tc>
          <w:tcPr>
            <w:tcW w:w="2226" w:type="dxa"/>
            <w:tcBorders>
              <w:top w:val="nil"/>
              <w:left w:val="nil"/>
              <w:bottom w:val="single" w:sz="4" w:space="0" w:color="auto"/>
              <w:right w:val="single" w:sz="4" w:space="0" w:color="auto"/>
            </w:tcBorders>
            <w:shd w:val="clear" w:color="auto" w:fill="auto"/>
            <w:vAlign w:val="center"/>
            <w:hideMark/>
          </w:tcPr>
          <w:p w14:paraId="151D091B" w14:textId="77777777" w:rsidR="00647F5F" w:rsidRPr="00F249F0" w:rsidRDefault="00647F5F" w:rsidP="006F79F9">
            <w:pPr>
              <w:spacing w:before="0" w:after="0"/>
              <w:ind w:left="0"/>
              <w:rPr>
                <w:color w:val="000000"/>
                <w:sz w:val="21"/>
                <w:szCs w:val="21"/>
              </w:rPr>
            </w:pPr>
            <w:r w:rsidRPr="00F249F0">
              <w:rPr>
                <w:color w:val="000000"/>
                <w:sz w:val="21"/>
                <w:szCs w:val="21"/>
              </w:rPr>
              <w:t>Minority Business Enterprise Utilization Report</w:t>
            </w:r>
          </w:p>
        </w:tc>
        <w:tc>
          <w:tcPr>
            <w:tcW w:w="2261" w:type="dxa"/>
            <w:tcBorders>
              <w:top w:val="nil"/>
              <w:left w:val="nil"/>
              <w:bottom w:val="single" w:sz="4" w:space="0" w:color="auto"/>
              <w:right w:val="single" w:sz="4" w:space="0" w:color="auto"/>
            </w:tcBorders>
            <w:shd w:val="clear" w:color="auto" w:fill="auto"/>
            <w:vAlign w:val="center"/>
            <w:hideMark/>
          </w:tcPr>
          <w:p w14:paraId="15F30530" w14:textId="77777777" w:rsidR="00647F5F" w:rsidRPr="00F249F0" w:rsidRDefault="00647F5F" w:rsidP="006F79F9">
            <w:pPr>
              <w:spacing w:before="0" w:after="0"/>
              <w:ind w:left="0"/>
              <w:rPr>
                <w:sz w:val="21"/>
                <w:szCs w:val="21"/>
              </w:rPr>
            </w:pPr>
            <w:r w:rsidRPr="00F249F0">
              <w:rPr>
                <w:sz w:val="21"/>
                <w:szCs w:val="21"/>
              </w:rPr>
              <w:t xml:space="preserve">Exhibit I </w:t>
            </w:r>
            <w:r>
              <w:rPr>
                <w:sz w:val="21"/>
                <w:szCs w:val="21"/>
              </w:rPr>
              <w:t>(</w:t>
            </w:r>
            <w:r w:rsidRPr="00F249F0">
              <w:rPr>
                <w:sz w:val="21"/>
                <w:szCs w:val="21"/>
              </w:rPr>
              <w:t>X</w:t>
            </w:r>
            <w:r>
              <w:rPr>
                <w:sz w:val="21"/>
                <w:szCs w:val="21"/>
              </w:rPr>
              <w:t>)</w:t>
            </w:r>
          </w:p>
        </w:tc>
        <w:tc>
          <w:tcPr>
            <w:tcW w:w="3679" w:type="dxa"/>
            <w:tcBorders>
              <w:top w:val="nil"/>
              <w:left w:val="nil"/>
              <w:bottom w:val="single" w:sz="4" w:space="0" w:color="auto"/>
              <w:right w:val="single" w:sz="4" w:space="0" w:color="auto"/>
            </w:tcBorders>
            <w:shd w:val="clear" w:color="auto" w:fill="auto"/>
            <w:vAlign w:val="center"/>
            <w:hideMark/>
          </w:tcPr>
          <w:p w14:paraId="271AB4A4" w14:textId="564D4A08" w:rsidR="00647F5F" w:rsidRPr="00F249F0" w:rsidRDefault="00647F5F" w:rsidP="006F79F9">
            <w:pPr>
              <w:spacing w:before="0" w:after="0"/>
              <w:ind w:left="0"/>
              <w:rPr>
                <w:color w:val="000000"/>
                <w:sz w:val="21"/>
                <w:szCs w:val="21"/>
              </w:rPr>
            </w:pPr>
            <w:r>
              <w:rPr>
                <w:color w:val="000000"/>
                <w:sz w:val="21"/>
                <w:szCs w:val="21"/>
              </w:rPr>
              <w:t>SharePoint/</w:t>
            </w:r>
            <w:r w:rsidRPr="00F249F0">
              <w:rPr>
                <w:color w:val="000000"/>
                <w:sz w:val="21"/>
                <w:szCs w:val="21"/>
              </w:rPr>
              <w:t>Coalitions Zone/</w:t>
            </w:r>
            <w:r w:rsidRPr="00F249F0">
              <w:rPr>
                <w:i/>
                <w:iCs/>
                <w:color w:val="000000"/>
                <w:sz w:val="21"/>
                <w:szCs w:val="21"/>
              </w:rPr>
              <w:t>ELC Name</w:t>
            </w:r>
            <w:r w:rsidRPr="00F249F0">
              <w:rPr>
                <w:color w:val="000000"/>
                <w:sz w:val="21"/>
                <w:szCs w:val="21"/>
              </w:rPr>
              <w:t>/Coalition Document Exchange/Quarterly CMBE Reports</w:t>
            </w:r>
            <w:r>
              <w:rPr>
                <w:color w:val="000000"/>
                <w:sz w:val="21"/>
                <w:szCs w:val="21"/>
              </w:rPr>
              <w:t>/</w:t>
            </w:r>
            <w:r w:rsidRPr="001F02E7">
              <w:rPr>
                <w:i/>
                <w:iCs/>
                <w:color w:val="000000"/>
                <w:sz w:val="21"/>
                <w:szCs w:val="21"/>
              </w:rPr>
              <w:t>Current Year</w:t>
            </w:r>
          </w:p>
        </w:tc>
      </w:tr>
      <w:tr w:rsidR="00010A13" w:rsidRPr="00223D01" w14:paraId="5D55DE32" w14:textId="77777777" w:rsidTr="00D517C2">
        <w:trPr>
          <w:trHeight w:val="600"/>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BB349" w14:textId="4BD82216" w:rsidR="00010A13" w:rsidRPr="00F249F0" w:rsidRDefault="00393E44" w:rsidP="006F79F9">
            <w:pPr>
              <w:spacing w:before="0" w:after="0"/>
              <w:ind w:left="0"/>
              <w:rPr>
                <w:color w:val="000000"/>
                <w:sz w:val="21"/>
                <w:szCs w:val="21"/>
              </w:rPr>
            </w:pPr>
            <w:r>
              <w:rPr>
                <w:color w:val="000000"/>
                <w:sz w:val="21"/>
                <w:szCs w:val="21"/>
              </w:rPr>
              <w:t xml:space="preserve">Every 3 years </w:t>
            </w:r>
            <w:r w:rsidR="001D7AC8">
              <w:rPr>
                <w:color w:val="000000"/>
                <w:sz w:val="21"/>
                <w:szCs w:val="21"/>
              </w:rPr>
              <w:t>and</w:t>
            </w:r>
            <w:r w:rsidR="00010A13" w:rsidRPr="00F249F0">
              <w:rPr>
                <w:color w:val="000000"/>
                <w:sz w:val="21"/>
                <w:szCs w:val="21"/>
              </w:rPr>
              <w:t xml:space="preserve"> as needed thereafter</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14:paraId="0A79E18C" w14:textId="77777777" w:rsidR="00010A13" w:rsidRPr="00F249F0" w:rsidRDefault="00010A13" w:rsidP="006F79F9">
            <w:pPr>
              <w:spacing w:before="0" w:after="0"/>
              <w:ind w:left="0"/>
              <w:rPr>
                <w:color w:val="000000"/>
                <w:sz w:val="21"/>
                <w:szCs w:val="21"/>
              </w:rPr>
            </w:pPr>
            <w:r w:rsidRPr="00F249F0">
              <w:rPr>
                <w:color w:val="000000"/>
                <w:sz w:val="21"/>
                <w:szCs w:val="21"/>
              </w:rPr>
              <w:t>Coalition Plan &amp; Plan Amendments</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14:paraId="00CE6C2A" w14:textId="77777777" w:rsidR="00010A13" w:rsidRPr="00F249F0" w:rsidRDefault="00010A13" w:rsidP="006F79F9">
            <w:pPr>
              <w:spacing w:before="0" w:after="0"/>
              <w:ind w:left="0" w:right="-20"/>
              <w:rPr>
                <w:sz w:val="21"/>
                <w:szCs w:val="21"/>
              </w:rPr>
            </w:pPr>
            <w:r w:rsidRPr="00F249F0">
              <w:rPr>
                <w:sz w:val="21"/>
                <w:szCs w:val="21"/>
              </w:rPr>
              <w:t>Exhibit II (D.1.)</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14:paraId="0A18327F" w14:textId="77777777" w:rsidR="00010A13" w:rsidRPr="00F249F0" w:rsidRDefault="00010A13" w:rsidP="006F79F9">
            <w:pPr>
              <w:spacing w:before="0" w:after="0"/>
              <w:ind w:left="0"/>
              <w:rPr>
                <w:color w:val="000000"/>
                <w:sz w:val="21"/>
                <w:szCs w:val="21"/>
              </w:rPr>
            </w:pPr>
            <w:r>
              <w:rPr>
                <w:color w:val="000000"/>
                <w:sz w:val="21"/>
                <w:szCs w:val="21"/>
              </w:rPr>
              <w:t>SharePoint/</w:t>
            </w:r>
            <w:r w:rsidRPr="00F249F0">
              <w:rPr>
                <w:color w:val="000000"/>
                <w:sz w:val="21"/>
                <w:szCs w:val="21"/>
              </w:rPr>
              <w:t>Coalitions Zone/</w:t>
            </w:r>
            <w:r w:rsidRPr="00F249F0">
              <w:rPr>
                <w:i/>
                <w:iCs/>
                <w:color w:val="000000"/>
                <w:sz w:val="21"/>
                <w:szCs w:val="21"/>
              </w:rPr>
              <w:t>ELC Name</w:t>
            </w:r>
            <w:r w:rsidRPr="00F249F0">
              <w:rPr>
                <w:color w:val="000000"/>
                <w:sz w:val="21"/>
                <w:szCs w:val="21"/>
              </w:rPr>
              <w:t>/Coalition Plan</w:t>
            </w:r>
            <w:r>
              <w:rPr>
                <w:color w:val="000000"/>
                <w:sz w:val="21"/>
                <w:szCs w:val="21"/>
              </w:rPr>
              <w:t>/</w:t>
            </w:r>
            <w:r w:rsidRPr="001F02E7">
              <w:rPr>
                <w:i/>
                <w:iCs/>
                <w:color w:val="000000"/>
                <w:sz w:val="21"/>
                <w:szCs w:val="21"/>
              </w:rPr>
              <w:t>Current Year</w:t>
            </w:r>
          </w:p>
        </w:tc>
      </w:tr>
    </w:tbl>
    <w:p w14:paraId="3BF222B2" w14:textId="011EE90D" w:rsidR="003F6B08" w:rsidRDefault="003F6B08" w:rsidP="006F79F9"/>
    <w:p w14:paraId="19077B5D" w14:textId="77777777" w:rsidR="003608EF" w:rsidRDefault="003608EF" w:rsidP="006F79F9"/>
    <w:p w14:paraId="4D34A108" w14:textId="77777777" w:rsidR="003608EF" w:rsidRDefault="003608EF" w:rsidP="006F79F9"/>
    <w:p w14:paraId="22854D2B" w14:textId="77777777" w:rsidR="003608EF" w:rsidRDefault="003608EF" w:rsidP="006F79F9"/>
    <w:p w14:paraId="560B29D7" w14:textId="77777777" w:rsidR="003608EF" w:rsidRDefault="003608EF" w:rsidP="006F79F9"/>
    <w:tbl>
      <w:tblPr>
        <w:tblW w:w="10710" w:type="dxa"/>
        <w:tblInd w:w="-545" w:type="dxa"/>
        <w:tblLook w:val="04A0" w:firstRow="1" w:lastRow="0" w:firstColumn="1" w:lastColumn="0" w:noHBand="0" w:noVBand="1"/>
      </w:tblPr>
      <w:tblGrid>
        <w:gridCol w:w="2544"/>
        <w:gridCol w:w="2107"/>
        <w:gridCol w:w="2380"/>
        <w:gridCol w:w="3679"/>
      </w:tblGrid>
      <w:tr w:rsidR="001D7AC8" w:rsidRPr="00223D01" w14:paraId="214E43DB" w14:textId="77777777" w:rsidTr="00D33AC4">
        <w:trPr>
          <w:trHeight w:val="359"/>
        </w:trPr>
        <w:tc>
          <w:tcPr>
            <w:tcW w:w="1071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77358D" w14:textId="6AAE4DF8" w:rsidR="001D7AC8" w:rsidRPr="00010A13" w:rsidRDefault="001D7AC8" w:rsidP="006F79F9">
            <w:pPr>
              <w:spacing w:before="0" w:after="0"/>
              <w:ind w:left="0"/>
              <w:rPr>
                <w:b/>
                <w:bCs/>
                <w:color w:val="000000"/>
                <w:sz w:val="21"/>
                <w:szCs w:val="21"/>
              </w:rPr>
            </w:pPr>
            <w:r>
              <w:rPr>
                <w:b/>
                <w:bCs/>
                <w:color w:val="000000"/>
                <w:sz w:val="21"/>
                <w:szCs w:val="21"/>
              </w:rPr>
              <w:lastRenderedPageBreak/>
              <w:t>AS NEEDED</w:t>
            </w:r>
          </w:p>
        </w:tc>
      </w:tr>
      <w:tr w:rsidR="003F6B08" w:rsidRPr="00223D01" w14:paraId="5FC132EC" w14:textId="77777777" w:rsidTr="00D33AC4">
        <w:trPr>
          <w:trHeight w:val="600"/>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06C3C70C" w14:textId="77777777" w:rsidR="003F6B08" w:rsidRPr="00F249F0" w:rsidRDefault="003F6B08" w:rsidP="006F79F9">
            <w:pPr>
              <w:spacing w:before="0" w:after="0"/>
              <w:ind w:left="0"/>
              <w:rPr>
                <w:color w:val="000000"/>
                <w:sz w:val="21"/>
                <w:szCs w:val="21"/>
              </w:rPr>
            </w:pPr>
            <w:r>
              <w:rPr>
                <w:color w:val="000000"/>
                <w:sz w:val="21"/>
                <w:szCs w:val="21"/>
              </w:rPr>
              <w:t>As needed</w:t>
            </w:r>
          </w:p>
        </w:tc>
        <w:tc>
          <w:tcPr>
            <w:tcW w:w="2107" w:type="dxa"/>
            <w:tcBorders>
              <w:top w:val="single" w:sz="4" w:space="0" w:color="auto"/>
              <w:left w:val="nil"/>
              <w:bottom w:val="single" w:sz="4" w:space="0" w:color="auto"/>
              <w:right w:val="single" w:sz="4" w:space="0" w:color="auto"/>
            </w:tcBorders>
            <w:shd w:val="clear" w:color="auto" w:fill="auto"/>
            <w:vAlign w:val="center"/>
          </w:tcPr>
          <w:p w14:paraId="1FB7DCF8" w14:textId="77777777" w:rsidR="003F6B08" w:rsidRPr="00F249F0" w:rsidRDefault="003F6B08" w:rsidP="006F79F9">
            <w:pPr>
              <w:spacing w:before="0" w:after="0"/>
              <w:ind w:left="0"/>
              <w:rPr>
                <w:color w:val="000000"/>
                <w:sz w:val="21"/>
                <w:szCs w:val="21"/>
              </w:rPr>
            </w:pPr>
            <w:r>
              <w:rPr>
                <w:color w:val="000000"/>
                <w:sz w:val="21"/>
                <w:szCs w:val="21"/>
              </w:rPr>
              <w:t xml:space="preserve">Conflicts of Interest and Related Parties </w:t>
            </w:r>
          </w:p>
        </w:tc>
        <w:tc>
          <w:tcPr>
            <w:tcW w:w="2380" w:type="dxa"/>
            <w:tcBorders>
              <w:top w:val="single" w:sz="4" w:space="0" w:color="auto"/>
              <w:left w:val="nil"/>
              <w:bottom w:val="single" w:sz="4" w:space="0" w:color="auto"/>
              <w:right w:val="single" w:sz="4" w:space="0" w:color="auto"/>
            </w:tcBorders>
            <w:shd w:val="clear" w:color="auto" w:fill="auto"/>
            <w:vAlign w:val="center"/>
          </w:tcPr>
          <w:p w14:paraId="6BA4E61D" w14:textId="77777777" w:rsidR="003F6B08" w:rsidRPr="00F249F0" w:rsidRDefault="003F6B08" w:rsidP="006F79F9">
            <w:pPr>
              <w:spacing w:before="0" w:after="0"/>
              <w:ind w:left="0"/>
              <w:rPr>
                <w:sz w:val="21"/>
                <w:szCs w:val="21"/>
              </w:rPr>
            </w:pPr>
            <w:r>
              <w:rPr>
                <w:sz w:val="21"/>
                <w:szCs w:val="21"/>
              </w:rPr>
              <w:t>Exhibit III (B.2.) and Exhibit IV, Section IV (K.2.)</w:t>
            </w:r>
          </w:p>
        </w:tc>
        <w:tc>
          <w:tcPr>
            <w:tcW w:w="3679" w:type="dxa"/>
            <w:tcBorders>
              <w:top w:val="single" w:sz="4" w:space="0" w:color="auto"/>
              <w:left w:val="nil"/>
              <w:bottom w:val="single" w:sz="4" w:space="0" w:color="auto"/>
              <w:right w:val="single" w:sz="4" w:space="0" w:color="auto"/>
            </w:tcBorders>
            <w:shd w:val="clear" w:color="auto" w:fill="auto"/>
            <w:vAlign w:val="center"/>
          </w:tcPr>
          <w:p w14:paraId="301CE670" w14:textId="77777777" w:rsidR="003F6B08" w:rsidRDefault="003F6B08" w:rsidP="006F79F9">
            <w:pPr>
              <w:spacing w:before="0" w:after="0"/>
              <w:ind w:left="0"/>
              <w:rPr>
                <w:color w:val="000000"/>
                <w:sz w:val="21"/>
                <w:szCs w:val="21"/>
              </w:rPr>
            </w:pPr>
            <w:r>
              <w:rPr>
                <w:color w:val="000000"/>
                <w:sz w:val="21"/>
                <w:szCs w:val="21"/>
              </w:rPr>
              <w:t>SharePoint/</w:t>
            </w:r>
            <w:r w:rsidRPr="00F249F0">
              <w:rPr>
                <w:color w:val="000000"/>
                <w:sz w:val="21"/>
                <w:szCs w:val="21"/>
              </w:rPr>
              <w:t>Coalitions Zone/</w:t>
            </w:r>
            <w:r w:rsidRPr="00F249F0">
              <w:rPr>
                <w:i/>
                <w:iCs/>
                <w:color w:val="000000"/>
                <w:sz w:val="21"/>
                <w:szCs w:val="21"/>
              </w:rPr>
              <w:t>ELC Name</w:t>
            </w:r>
            <w:r w:rsidRPr="00F249F0">
              <w:rPr>
                <w:color w:val="000000"/>
                <w:sz w:val="21"/>
                <w:szCs w:val="21"/>
              </w:rPr>
              <w:t xml:space="preserve">/Coalition </w:t>
            </w:r>
            <w:r>
              <w:rPr>
                <w:color w:val="000000"/>
                <w:sz w:val="21"/>
                <w:szCs w:val="21"/>
              </w:rPr>
              <w:t>Document Exchange</w:t>
            </w:r>
            <w:r w:rsidRPr="00F249F0">
              <w:rPr>
                <w:color w:val="000000"/>
                <w:sz w:val="21"/>
                <w:szCs w:val="21"/>
              </w:rPr>
              <w:t>/</w:t>
            </w:r>
            <w:r>
              <w:rPr>
                <w:color w:val="000000"/>
                <w:sz w:val="21"/>
                <w:szCs w:val="21"/>
              </w:rPr>
              <w:t>Related Parties</w:t>
            </w:r>
          </w:p>
        </w:tc>
      </w:tr>
      <w:tr w:rsidR="001D7AC8" w:rsidRPr="00223D01" w14:paraId="7201F5DE" w14:textId="77777777" w:rsidTr="00D33AC4">
        <w:trPr>
          <w:trHeight w:val="615"/>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295B51FD" w14:textId="25BBFDE8" w:rsidR="004C1676" w:rsidRDefault="004C1676" w:rsidP="006F79F9">
            <w:pPr>
              <w:spacing w:before="0" w:after="0"/>
              <w:ind w:left="0"/>
              <w:rPr>
                <w:color w:val="000000"/>
                <w:sz w:val="21"/>
                <w:szCs w:val="21"/>
              </w:rPr>
            </w:pPr>
            <w:r>
              <w:rPr>
                <w:color w:val="000000"/>
                <w:sz w:val="21"/>
                <w:szCs w:val="21"/>
              </w:rPr>
              <w:t xml:space="preserve"> As needed,</w:t>
            </w:r>
          </w:p>
          <w:p w14:paraId="528DF609" w14:textId="5394B638" w:rsidR="001D7AC8" w:rsidRDefault="004C1676" w:rsidP="006F79F9">
            <w:pPr>
              <w:spacing w:before="0" w:after="0"/>
              <w:ind w:left="0"/>
              <w:rPr>
                <w:color w:val="000000"/>
                <w:sz w:val="21"/>
                <w:szCs w:val="21"/>
              </w:rPr>
            </w:pPr>
            <w:r>
              <w:rPr>
                <w:color w:val="000000"/>
                <w:sz w:val="21"/>
                <w:szCs w:val="21"/>
              </w:rPr>
              <w:t>w</w:t>
            </w:r>
            <w:r w:rsidR="001D7AC8">
              <w:rPr>
                <w:color w:val="000000"/>
                <w:sz w:val="21"/>
                <w:szCs w:val="21"/>
              </w:rPr>
              <w:t xml:space="preserve">ithin 5 days of a new hire </w:t>
            </w:r>
          </w:p>
        </w:tc>
        <w:tc>
          <w:tcPr>
            <w:tcW w:w="2107" w:type="dxa"/>
            <w:tcBorders>
              <w:top w:val="single" w:sz="4" w:space="0" w:color="auto"/>
              <w:left w:val="nil"/>
              <w:bottom w:val="single" w:sz="4" w:space="0" w:color="auto"/>
              <w:right w:val="single" w:sz="4" w:space="0" w:color="auto"/>
            </w:tcBorders>
            <w:shd w:val="clear" w:color="auto" w:fill="auto"/>
            <w:vAlign w:val="center"/>
          </w:tcPr>
          <w:p w14:paraId="2B248A11" w14:textId="77777777" w:rsidR="001D7AC8" w:rsidRDefault="001D7AC8" w:rsidP="006F79F9">
            <w:pPr>
              <w:spacing w:before="0" w:after="0"/>
              <w:ind w:left="0"/>
              <w:rPr>
                <w:color w:val="000000"/>
                <w:sz w:val="21"/>
                <w:szCs w:val="21"/>
              </w:rPr>
            </w:pPr>
            <w:r>
              <w:rPr>
                <w:color w:val="000000"/>
                <w:sz w:val="21"/>
                <w:szCs w:val="21"/>
              </w:rPr>
              <w:t>A statement identifying a new hire with its E-Verify case number</w:t>
            </w:r>
          </w:p>
        </w:tc>
        <w:tc>
          <w:tcPr>
            <w:tcW w:w="2380" w:type="dxa"/>
            <w:tcBorders>
              <w:top w:val="single" w:sz="4" w:space="0" w:color="auto"/>
              <w:left w:val="nil"/>
              <w:bottom w:val="single" w:sz="4" w:space="0" w:color="auto"/>
              <w:right w:val="single" w:sz="4" w:space="0" w:color="auto"/>
            </w:tcBorders>
            <w:shd w:val="clear" w:color="auto" w:fill="auto"/>
            <w:vAlign w:val="center"/>
          </w:tcPr>
          <w:p w14:paraId="33D17D00" w14:textId="77777777" w:rsidR="001D7AC8" w:rsidRPr="00C320B3" w:rsidRDefault="001D7AC8" w:rsidP="006F79F9">
            <w:pPr>
              <w:spacing w:before="0" w:after="0"/>
              <w:ind w:left="0"/>
              <w:rPr>
                <w:sz w:val="21"/>
                <w:szCs w:val="21"/>
              </w:rPr>
            </w:pPr>
            <w:r>
              <w:rPr>
                <w:sz w:val="21"/>
                <w:szCs w:val="21"/>
              </w:rPr>
              <w:t xml:space="preserve">Exhibit </w:t>
            </w:r>
            <w:r w:rsidRPr="00C320B3">
              <w:rPr>
                <w:sz w:val="21"/>
                <w:szCs w:val="21"/>
              </w:rPr>
              <w:t>I (</w:t>
            </w:r>
            <w:r>
              <w:rPr>
                <w:sz w:val="21"/>
                <w:szCs w:val="21"/>
              </w:rPr>
              <w:t>J.3.</w:t>
            </w:r>
            <w:r w:rsidRPr="00C320B3">
              <w:rPr>
                <w:sz w:val="21"/>
                <w:szCs w:val="21"/>
              </w:rPr>
              <w:t>)</w:t>
            </w:r>
          </w:p>
          <w:p w14:paraId="06B54624" w14:textId="77777777" w:rsidR="001D7AC8" w:rsidRDefault="001D7AC8" w:rsidP="006F79F9">
            <w:pPr>
              <w:spacing w:before="0" w:after="0"/>
              <w:ind w:left="0"/>
              <w:rPr>
                <w:sz w:val="21"/>
                <w:szCs w:val="21"/>
              </w:rPr>
            </w:pPr>
          </w:p>
        </w:tc>
        <w:tc>
          <w:tcPr>
            <w:tcW w:w="3679" w:type="dxa"/>
            <w:tcBorders>
              <w:top w:val="single" w:sz="4" w:space="0" w:color="auto"/>
              <w:left w:val="nil"/>
              <w:bottom w:val="single" w:sz="4" w:space="0" w:color="auto"/>
              <w:right w:val="single" w:sz="4" w:space="0" w:color="auto"/>
            </w:tcBorders>
            <w:shd w:val="clear" w:color="auto" w:fill="auto"/>
            <w:vAlign w:val="center"/>
          </w:tcPr>
          <w:p w14:paraId="73507E16" w14:textId="3DA0847A" w:rsidR="001D7AC8" w:rsidRDefault="00772B7B" w:rsidP="006F79F9">
            <w:pPr>
              <w:spacing w:before="0" w:after="0"/>
              <w:ind w:left="0"/>
              <w:rPr>
                <w:color w:val="000000"/>
                <w:sz w:val="21"/>
                <w:szCs w:val="21"/>
              </w:rPr>
            </w:pPr>
            <w:r>
              <w:rPr>
                <w:color w:val="000000"/>
                <w:sz w:val="21"/>
                <w:szCs w:val="21"/>
              </w:rPr>
              <w:t>SharePoint/Coalitions Zone/Document Exchange/Everify/FYXX</w:t>
            </w:r>
          </w:p>
        </w:tc>
      </w:tr>
      <w:tr w:rsidR="001D7AC8" w:rsidRPr="00223D01" w:rsidDel="008D5858" w14:paraId="218DE23C" w14:textId="77777777" w:rsidTr="00D33AC4">
        <w:trPr>
          <w:trHeight w:val="600"/>
        </w:trPr>
        <w:tc>
          <w:tcPr>
            <w:tcW w:w="2544" w:type="dxa"/>
            <w:tcBorders>
              <w:top w:val="nil"/>
              <w:left w:val="single" w:sz="4" w:space="0" w:color="auto"/>
              <w:bottom w:val="single" w:sz="4" w:space="0" w:color="auto"/>
              <w:right w:val="single" w:sz="4" w:space="0" w:color="auto"/>
            </w:tcBorders>
            <w:shd w:val="clear" w:color="auto" w:fill="auto"/>
            <w:vAlign w:val="center"/>
          </w:tcPr>
          <w:p w14:paraId="3735E6BF" w14:textId="7A142F58" w:rsidR="004C1676" w:rsidRDefault="004C1676" w:rsidP="006F79F9">
            <w:pPr>
              <w:spacing w:before="0" w:after="0"/>
              <w:ind w:left="0"/>
              <w:rPr>
                <w:color w:val="000000"/>
                <w:sz w:val="21"/>
                <w:szCs w:val="21"/>
              </w:rPr>
            </w:pPr>
            <w:r>
              <w:rPr>
                <w:color w:val="000000"/>
                <w:sz w:val="21"/>
                <w:szCs w:val="21"/>
              </w:rPr>
              <w:t>As needed,</w:t>
            </w:r>
          </w:p>
          <w:p w14:paraId="50424ACC" w14:textId="6CD19F63" w:rsidR="001D7AC8" w:rsidRDefault="004C1676" w:rsidP="006F79F9">
            <w:pPr>
              <w:spacing w:before="0" w:after="0"/>
              <w:ind w:left="0"/>
              <w:rPr>
                <w:color w:val="000000"/>
                <w:sz w:val="21"/>
                <w:szCs w:val="21"/>
              </w:rPr>
            </w:pPr>
            <w:r>
              <w:rPr>
                <w:color w:val="000000"/>
                <w:sz w:val="21"/>
                <w:szCs w:val="21"/>
              </w:rPr>
              <w:t>w</w:t>
            </w:r>
            <w:r w:rsidR="001D7AC8">
              <w:rPr>
                <w:color w:val="000000"/>
                <w:sz w:val="21"/>
                <w:szCs w:val="21"/>
              </w:rPr>
              <w:t xml:space="preserve">ithin 14 days of a change </w:t>
            </w:r>
            <w:r w:rsidR="00241B25">
              <w:rPr>
                <w:color w:val="000000"/>
                <w:sz w:val="21"/>
                <w:szCs w:val="21"/>
              </w:rPr>
              <w:t>to any executive staff’s compensation</w:t>
            </w:r>
          </w:p>
        </w:tc>
        <w:tc>
          <w:tcPr>
            <w:tcW w:w="2107" w:type="dxa"/>
            <w:tcBorders>
              <w:top w:val="nil"/>
              <w:left w:val="nil"/>
              <w:bottom w:val="single" w:sz="4" w:space="0" w:color="auto"/>
              <w:right w:val="single" w:sz="4" w:space="0" w:color="auto"/>
            </w:tcBorders>
            <w:shd w:val="clear" w:color="auto" w:fill="auto"/>
            <w:vAlign w:val="center"/>
          </w:tcPr>
          <w:p w14:paraId="1A3C4569" w14:textId="52071808" w:rsidR="001D7AC8" w:rsidRPr="00F249F0" w:rsidDel="008D5858" w:rsidRDefault="001D7AC8" w:rsidP="006F79F9">
            <w:pPr>
              <w:spacing w:before="0" w:after="0"/>
              <w:ind w:left="0"/>
              <w:rPr>
                <w:color w:val="000000"/>
                <w:sz w:val="21"/>
                <w:szCs w:val="21"/>
              </w:rPr>
            </w:pPr>
            <w:r>
              <w:rPr>
                <w:color w:val="000000"/>
                <w:sz w:val="21"/>
                <w:szCs w:val="21"/>
              </w:rPr>
              <w:t xml:space="preserve">Executive </w:t>
            </w:r>
            <w:r w:rsidRPr="00C81141">
              <w:rPr>
                <w:color w:val="000000"/>
                <w:sz w:val="21"/>
                <w:szCs w:val="21"/>
              </w:rPr>
              <w:t xml:space="preserve">Compensation Report </w:t>
            </w:r>
          </w:p>
        </w:tc>
        <w:tc>
          <w:tcPr>
            <w:tcW w:w="2380" w:type="dxa"/>
            <w:tcBorders>
              <w:top w:val="nil"/>
              <w:left w:val="nil"/>
              <w:bottom w:val="single" w:sz="4" w:space="0" w:color="auto"/>
              <w:right w:val="single" w:sz="4" w:space="0" w:color="auto"/>
            </w:tcBorders>
            <w:shd w:val="clear" w:color="auto" w:fill="auto"/>
            <w:vAlign w:val="center"/>
          </w:tcPr>
          <w:p w14:paraId="153F83B2" w14:textId="77777777" w:rsidR="001D7AC8" w:rsidRPr="00F249F0" w:rsidDel="008D5858" w:rsidRDefault="001D7AC8" w:rsidP="006F79F9">
            <w:pPr>
              <w:spacing w:before="0" w:after="0"/>
              <w:ind w:left="0"/>
              <w:rPr>
                <w:sz w:val="21"/>
                <w:szCs w:val="21"/>
              </w:rPr>
            </w:pPr>
            <w:r w:rsidRPr="00C81141">
              <w:rPr>
                <w:color w:val="000000"/>
                <w:sz w:val="21"/>
                <w:szCs w:val="21"/>
              </w:rPr>
              <w:t>Exhibit IV, Section IV.D.</w:t>
            </w:r>
          </w:p>
        </w:tc>
        <w:tc>
          <w:tcPr>
            <w:tcW w:w="3679" w:type="dxa"/>
            <w:tcBorders>
              <w:top w:val="nil"/>
              <w:left w:val="nil"/>
              <w:bottom w:val="single" w:sz="4" w:space="0" w:color="auto"/>
              <w:right w:val="single" w:sz="4" w:space="0" w:color="auto"/>
            </w:tcBorders>
            <w:shd w:val="clear" w:color="auto" w:fill="auto"/>
            <w:vAlign w:val="center"/>
          </w:tcPr>
          <w:p w14:paraId="40AC0022" w14:textId="70C8CD87" w:rsidR="001D7AC8" w:rsidRPr="00F249F0" w:rsidDel="008D5858" w:rsidRDefault="001D7AC8" w:rsidP="006F79F9">
            <w:pPr>
              <w:spacing w:before="0" w:after="0"/>
              <w:ind w:left="0"/>
              <w:rPr>
                <w:color w:val="000000"/>
                <w:sz w:val="21"/>
                <w:szCs w:val="21"/>
              </w:rPr>
            </w:pPr>
            <w:r w:rsidRPr="00C81141">
              <w:rPr>
                <w:color w:val="000000"/>
                <w:sz w:val="21"/>
                <w:szCs w:val="21"/>
              </w:rPr>
              <w:t>SharePoint/Coalitions Zone/</w:t>
            </w:r>
            <w:r w:rsidRPr="00C81141">
              <w:rPr>
                <w:i/>
                <w:iCs/>
                <w:color w:val="000000"/>
                <w:sz w:val="21"/>
                <w:szCs w:val="21"/>
              </w:rPr>
              <w:t>ELC Name</w:t>
            </w:r>
            <w:r w:rsidRPr="00C81141">
              <w:rPr>
                <w:color w:val="000000"/>
                <w:sz w:val="21"/>
                <w:szCs w:val="21"/>
              </w:rPr>
              <w:t>/FMSAS Document Exchange</w:t>
            </w:r>
            <w:r w:rsidR="00056403">
              <w:rPr>
                <w:color w:val="000000"/>
                <w:sz w:val="21"/>
                <w:szCs w:val="21"/>
              </w:rPr>
              <w:t xml:space="preserve"> Current Year</w:t>
            </w:r>
            <w:r w:rsidR="0023424A">
              <w:rPr>
                <w:color w:val="000000"/>
                <w:sz w:val="21"/>
                <w:szCs w:val="21"/>
              </w:rPr>
              <w:t xml:space="preserve"> </w:t>
            </w:r>
            <w:r>
              <w:rPr>
                <w:color w:val="000000"/>
                <w:sz w:val="21"/>
                <w:szCs w:val="21"/>
              </w:rPr>
              <w:t>FMSAS/</w:t>
            </w:r>
            <w:r w:rsidRPr="00D60D6B">
              <w:rPr>
                <w:i/>
                <w:iCs/>
                <w:color w:val="000000"/>
                <w:sz w:val="21"/>
                <w:szCs w:val="21"/>
              </w:rPr>
              <w:t>Current Year</w:t>
            </w:r>
            <w:r>
              <w:rPr>
                <w:color w:val="000000"/>
                <w:sz w:val="21"/>
                <w:szCs w:val="21"/>
              </w:rPr>
              <w:t xml:space="preserve"> </w:t>
            </w:r>
            <w:r w:rsidRPr="00D60D6B">
              <w:rPr>
                <w:color w:val="000000"/>
                <w:sz w:val="21"/>
                <w:szCs w:val="21"/>
              </w:rPr>
              <w:t>Compensation Reporting</w:t>
            </w:r>
          </w:p>
        </w:tc>
      </w:tr>
      <w:tr w:rsidR="00647F5F" w:rsidRPr="00223D01" w14:paraId="7F6E298B" w14:textId="77777777" w:rsidTr="00DD591A">
        <w:trPr>
          <w:trHeight w:val="1560"/>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7684AAF5" w14:textId="4BC83D01" w:rsidR="004C1676" w:rsidRDefault="004C1676" w:rsidP="006F79F9">
            <w:pPr>
              <w:spacing w:before="0" w:after="0"/>
              <w:ind w:left="0" w:right="-16"/>
              <w:rPr>
                <w:color w:val="000000"/>
                <w:sz w:val="21"/>
                <w:szCs w:val="21"/>
              </w:rPr>
            </w:pPr>
            <w:r>
              <w:rPr>
                <w:color w:val="000000"/>
                <w:sz w:val="21"/>
                <w:szCs w:val="21"/>
              </w:rPr>
              <w:t>As needed,</w:t>
            </w:r>
          </w:p>
          <w:p w14:paraId="3B041B76" w14:textId="7531D155" w:rsidR="00647F5F" w:rsidRPr="00F249F0" w:rsidRDefault="004C1676" w:rsidP="006F79F9">
            <w:pPr>
              <w:spacing w:before="0" w:after="0"/>
              <w:ind w:left="0" w:right="-16"/>
              <w:rPr>
                <w:color w:val="000000"/>
                <w:sz w:val="21"/>
                <w:szCs w:val="21"/>
              </w:rPr>
            </w:pPr>
            <w:r>
              <w:rPr>
                <w:color w:val="000000"/>
                <w:sz w:val="21"/>
                <w:szCs w:val="21"/>
              </w:rPr>
              <w:t>w</w:t>
            </w:r>
            <w:r w:rsidR="00647F5F" w:rsidRPr="00F249F0">
              <w:rPr>
                <w:color w:val="000000"/>
                <w:sz w:val="21"/>
                <w:szCs w:val="21"/>
              </w:rPr>
              <w:t>ithin 4 months of starting employment as a CCR&amp;R Coordinator and completin</w:t>
            </w:r>
            <w:r w:rsidR="00647F5F">
              <w:rPr>
                <w:color w:val="000000"/>
                <w:sz w:val="21"/>
                <w:szCs w:val="21"/>
              </w:rPr>
              <w:t>g</w:t>
            </w:r>
            <w:r w:rsidR="00647F5F" w:rsidRPr="00F249F0">
              <w:rPr>
                <w:color w:val="000000"/>
                <w:sz w:val="21"/>
                <w:szCs w:val="21"/>
              </w:rPr>
              <w:t xml:space="preserve"> </w:t>
            </w:r>
            <w:r w:rsidR="00647F5F">
              <w:rPr>
                <w:color w:val="000000"/>
                <w:sz w:val="21"/>
                <w:szCs w:val="21"/>
              </w:rPr>
              <w:t>the</w:t>
            </w:r>
            <w:r w:rsidR="00647F5F" w:rsidRPr="00F249F0">
              <w:rPr>
                <w:color w:val="000000"/>
                <w:sz w:val="21"/>
                <w:szCs w:val="21"/>
              </w:rPr>
              <w:t xml:space="preserve"> </w:t>
            </w:r>
            <w:r w:rsidR="00393E44">
              <w:rPr>
                <w:color w:val="000000"/>
                <w:sz w:val="21"/>
                <w:szCs w:val="21"/>
              </w:rPr>
              <w:t>coordinator</w:t>
            </w:r>
            <w:r w:rsidR="00FB2F22">
              <w:rPr>
                <w:color w:val="000000"/>
                <w:sz w:val="21"/>
                <w:szCs w:val="21"/>
              </w:rPr>
              <w:t xml:space="preserve"> </w:t>
            </w:r>
            <w:r w:rsidR="00647F5F" w:rsidRPr="00F249F0">
              <w:rPr>
                <w:color w:val="000000"/>
                <w:sz w:val="21"/>
                <w:szCs w:val="21"/>
              </w:rPr>
              <w:t>certification</w:t>
            </w:r>
          </w:p>
        </w:tc>
        <w:tc>
          <w:tcPr>
            <w:tcW w:w="2107" w:type="dxa"/>
            <w:tcBorders>
              <w:top w:val="nil"/>
              <w:left w:val="nil"/>
              <w:bottom w:val="single" w:sz="4" w:space="0" w:color="auto"/>
              <w:right w:val="single" w:sz="4" w:space="0" w:color="auto"/>
            </w:tcBorders>
            <w:shd w:val="clear" w:color="auto" w:fill="auto"/>
            <w:vAlign w:val="center"/>
            <w:hideMark/>
          </w:tcPr>
          <w:p w14:paraId="279E45BA" w14:textId="77777777" w:rsidR="00647F5F" w:rsidRPr="00F249F0" w:rsidRDefault="00647F5F" w:rsidP="006F79F9">
            <w:pPr>
              <w:spacing w:before="0" w:after="0"/>
              <w:ind w:left="0"/>
              <w:rPr>
                <w:color w:val="000000"/>
                <w:sz w:val="21"/>
                <w:szCs w:val="21"/>
              </w:rPr>
            </w:pPr>
            <w:r w:rsidRPr="00F249F0">
              <w:rPr>
                <w:color w:val="000000"/>
                <w:sz w:val="21"/>
                <w:szCs w:val="21"/>
              </w:rPr>
              <w:t>CCR&amp;R Coordinator Evaluation</w:t>
            </w:r>
          </w:p>
        </w:tc>
        <w:tc>
          <w:tcPr>
            <w:tcW w:w="2380" w:type="dxa"/>
            <w:tcBorders>
              <w:top w:val="nil"/>
              <w:left w:val="nil"/>
              <w:bottom w:val="single" w:sz="4" w:space="0" w:color="auto"/>
              <w:right w:val="single" w:sz="4" w:space="0" w:color="auto"/>
            </w:tcBorders>
            <w:shd w:val="clear" w:color="auto" w:fill="auto"/>
            <w:vAlign w:val="center"/>
            <w:hideMark/>
          </w:tcPr>
          <w:p w14:paraId="7DE5AB76" w14:textId="447C7992" w:rsidR="00647F5F" w:rsidRPr="00F249F0" w:rsidRDefault="00647F5F" w:rsidP="006F79F9">
            <w:pPr>
              <w:spacing w:before="0" w:after="0"/>
              <w:ind w:left="0"/>
              <w:rPr>
                <w:sz w:val="21"/>
                <w:szCs w:val="21"/>
              </w:rPr>
            </w:pPr>
            <w:r w:rsidRPr="00F249F0">
              <w:rPr>
                <w:sz w:val="21"/>
                <w:szCs w:val="21"/>
              </w:rPr>
              <w:t>Exhibit II (</w:t>
            </w:r>
            <w:r>
              <w:rPr>
                <w:sz w:val="21"/>
                <w:szCs w:val="21"/>
              </w:rPr>
              <w:t>C</w:t>
            </w:r>
            <w:r w:rsidRPr="00F249F0">
              <w:rPr>
                <w:sz w:val="21"/>
                <w:szCs w:val="21"/>
              </w:rPr>
              <w:t>.</w:t>
            </w:r>
            <w:r>
              <w:rPr>
                <w:sz w:val="21"/>
                <w:szCs w:val="21"/>
              </w:rPr>
              <w:t>3</w:t>
            </w:r>
            <w:r w:rsidRPr="00F249F0">
              <w:rPr>
                <w:sz w:val="21"/>
                <w:szCs w:val="21"/>
              </w:rPr>
              <w:t>.</w:t>
            </w:r>
            <w:r w:rsidR="00612E67">
              <w:rPr>
                <w:sz w:val="21"/>
                <w:szCs w:val="21"/>
              </w:rPr>
              <w:t>8.</w:t>
            </w:r>
            <w:r w:rsidRPr="00F249F0">
              <w:rPr>
                <w:sz w:val="21"/>
                <w:szCs w:val="21"/>
              </w:rPr>
              <w:t>)</w:t>
            </w:r>
          </w:p>
        </w:tc>
        <w:tc>
          <w:tcPr>
            <w:tcW w:w="3679" w:type="dxa"/>
            <w:tcBorders>
              <w:top w:val="nil"/>
              <w:left w:val="nil"/>
              <w:bottom w:val="single" w:sz="4" w:space="0" w:color="auto"/>
              <w:right w:val="single" w:sz="4" w:space="0" w:color="auto"/>
            </w:tcBorders>
            <w:shd w:val="clear" w:color="auto" w:fill="auto"/>
            <w:vAlign w:val="center"/>
            <w:hideMark/>
          </w:tcPr>
          <w:p w14:paraId="6EEFC53A" w14:textId="77777777" w:rsidR="00647F5F" w:rsidRPr="00F249F0" w:rsidRDefault="00647F5F" w:rsidP="006F79F9">
            <w:pPr>
              <w:spacing w:before="0" w:after="0"/>
              <w:ind w:left="0"/>
              <w:rPr>
                <w:color w:val="000000"/>
                <w:sz w:val="21"/>
                <w:szCs w:val="21"/>
              </w:rPr>
            </w:pPr>
            <w:r w:rsidRPr="00F249F0">
              <w:rPr>
                <w:color w:val="000000"/>
                <w:sz w:val="21"/>
                <w:szCs w:val="21"/>
              </w:rPr>
              <w:t>CCR&amp;R State Network Office</w:t>
            </w:r>
          </w:p>
        </w:tc>
      </w:tr>
      <w:tr w:rsidR="00647F5F" w:rsidRPr="00223D01" w14:paraId="56C9A041" w14:textId="77777777" w:rsidTr="00DD591A">
        <w:trPr>
          <w:trHeight w:val="590"/>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A60D1" w14:textId="67C912CC" w:rsidR="004C1676" w:rsidRDefault="004C1676" w:rsidP="006F79F9">
            <w:pPr>
              <w:spacing w:before="0" w:after="0"/>
              <w:ind w:left="0"/>
              <w:rPr>
                <w:color w:val="000000"/>
                <w:sz w:val="21"/>
                <w:szCs w:val="21"/>
              </w:rPr>
            </w:pPr>
            <w:r>
              <w:rPr>
                <w:color w:val="000000"/>
                <w:sz w:val="21"/>
                <w:szCs w:val="21"/>
              </w:rPr>
              <w:t>As needed,</w:t>
            </w:r>
          </w:p>
          <w:p w14:paraId="403CB3DB" w14:textId="7C011E58" w:rsidR="00647F5F" w:rsidRPr="00F249F0" w:rsidRDefault="004C1676" w:rsidP="006F79F9">
            <w:pPr>
              <w:spacing w:before="0" w:after="0"/>
              <w:ind w:left="0"/>
              <w:rPr>
                <w:color w:val="000000"/>
                <w:sz w:val="21"/>
                <w:szCs w:val="21"/>
              </w:rPr>
            </w:pPr>
            <w:r>
              <w:rPr>
                <w:color w:val="000000"/>
                <w:sz w:val="21"/>
                <w:szCs w:val="21"/>
              </w:rPr>
              <w:t>w</w:t>
            </w:r>
            <w:r w:rsidR="00647F5F" w:rsidRPr="00F249F0">
              <w:rPr>
                <w:color w:val="000000"/>
                <w:sz w:val="21"/>
                <w:szCs w:val="21"/>
              </w:rPr>
              <w:t>ithin 4 months of starting employment as a CCR&amp;R specialist</w:t>
            </w:r>
            <w:r w:rsidR="00647F5F">
              <w:rPr>
                <w:color w:val="000000"/>
                <w:sz w:val="21"/>
                <w:szCs w:val="21"/>
              </w:rPr>
              <w:t xml:space="preserve"> </w:t>
            </w:r>
            <w:r w:rsidR="00647F5F" w:rsidRPr="00F249F0">
              <w:rPr>
                <w:color w:val="000000"/>
                <w:sz w:val="21"/>
                <w:szCs w:val="21"/>
              </w:rPr>
              <w:t>and completin</w:t>
            </w:r>
            <w:r w:rsidR="00647F5F">
              <w:rPr>
                <w:color w:val="000000"/>
                <w:sz w:val="21"/>
                <w:szCs w:val="21"/>
              </w:rPr>
              <w:t>g</w:t>
            </w:r>
            <w:r w:rsidR="00647F5F" w:rsidRPr="00F249F0">
              <w:rPr>
                <w:color w:val="000000"/>
                <w:sz w:val="21"/>
                <w:szCs w:val="21"/>
              </w:rPr>
              <w:t xml:space="preserve"> </w:t>
            </w:r>
            <w:r w:rsidR="00647F5F">
              <w:rPr>
                <w:color w:val="000000"/>
                <w:sz w:val="21"/>
                <w:szCs w:val="21"/>
              </w:rPr>
              <w:t xml:space="preserve">the </w:t>
            </w:r>
            <w:r w:rsidR="00647F5F" w:rsidRPr="00F249F0">
              <w:rPr>
                <w:color w:val="000000"/>
                <w:sz w:val="21"/>
                <w:szCs w:val="21"/>
              </w:rPr>
              <w:t>Specialist certification</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14:paraId="73CCA3DC" w14:textId="77777777" w:rsidR="00647F5F" w:rsidRPr="00F249F0" w:rsidRDefault="00647F5F" w:rsidP="006F79F9">
            <w:pPr>
              <w:spacing w:before="0" w:after="0"/>
              <w:ind w:left="0"/>
              <w:rPr>
                <w:color w:val="000000"/>
                <w:sz w:val="21"/>
                <w:szCs w:val="21"/>
              </w:rPr>
            </w:pPr>
            <w:r w:rsidRPr="00F249F0">
              <w:rPr>
                <w:color w:val="000000"/>
                <w:sz w:val="21"/>
                <w:szCs w:val="21"/>
              </w:rPr>
              <w:t>CCR&amp;R Specialist Evaluation</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0CB71DD2" w14:textId="2B8F886F" w:rsidR="00647F5F" w:rsidRPr="00F249F0" w:rsidRDefault="00647F5F" w:rsidP="006F79F9">
            <w:pPr>
              <w:spacing w:before="0" w:after="0"/>
              <w:ind w:left="0"/>
              <w:rPr>
                <w:sz w:val="21"/>
                <w:szCs w:val="21"/>
              </w:rPr>
            </w:pPr>
            <w:r w:rsidRPr="00F249F0">
              <w:rPr>
                <w:sz w:val="21"/>
                <w:szCs w:val="21"/>
              </w:rPr>
              <w:t>Exhibit II (</w:t>
            </w:r>
            <w:r>
              <w:rPr>
                <w:sz w:val="21"/>
                <w:szCs w:val="21"/>
              </w:rPr>
              <w:t>C</w:t>
            </w:r>
            <w:r w:rsidRPr="00F249F0">
              <w:rPr>
                <w:sz w:val="21"/>
                <w:szCs w:val="21"/>
              </w:rPr>
              <w:t>.</w:t>
            </w:r>
            <w:r>
              <w:rPr>
                <w:sz w:val="21"/>
                <w:szCs w:val="21"/>
              </w:rPr>
              <w:t>3</w:t>
            </w:r>
            <w:r w:rsidRPr="00F249F0">
              <w:rPr>
                <w:sz w:val="21"/>
                <w:szCs w:val="21"/>
              </w:rPr>
              <w:t>.</w:t>
            </w:r>
            <w:r w:rsidR="00612E67">
              <w:rPr>
                <w:sz w:val="21"/>
                <w:szCs w:val="21"/>
              </w:rPr>
              <w:t>8.</w:t>
            </w:r>
            <w:r w:rsidRPr="00F249F0">
              <w:rPr>
                <w:sz w:val="21"/>
                <w:szCs w:val="21"/>
              </w:rPr>
              <w:t>)</w:t>
            </w:r>
          </w:p>
        </w:tc>
        <w:tc>
          <w:tcPr>
            <w:tcW w:w="3679" w:type="dxa"/>
            <w:tcBorders>
              <w:top w:val="single" w:sz="4" w:space="0" w:color="auto"/>
              <w:left w:val="nil"/>
              <w:bottom w:val="single" w:sz="4" w:space="0" w:color="auto"/>
              <w:right w:val="single" w:sz="4" w:space="0" w:color="auto"/>
            </w:tcBorders>
            <w:shd w:val="clear" w:color="auto" w:fill="auto"/>
            <w:vAlign w:val="center"/>
            <w:hideMark/>
          </w:tcPr>
          <w:p w14:paraId="67FFAE2B" w14:textId="77777777" w:rsidR="00647F5F" w:rsidRPr="00F249F0" w:rsidRDefault="00647F5F" w:rsidP="006F79F9">
            <w:pPr>
              <w:spacing w:before="0" w:after="0"/>
              <w:ind w:left="0"/>
              <w:rPr>
                <w:color w:val="000000"/>
                <w:sz w:val="21"/>
                <w:szCs w:val="21"/>
              </w:rPr>
            </w:pPr>
            <w:r w:rsidRPr="00F249F0">
              <w:rPr>
                <w:color w:val="000000"/>
                <w:sz w:val="21"/>
                <w:szCs w:val="21"/>
              </w:rPr>
              <w:t>CCR&amp;R State Network Office</w:t>
            </w:r>
          </w:p>
        </w:tc>
      </w:tr>
    </w:tbl>
    <w:p w14:paraId="1015C864" w14:textId="77777777" w:rsidR="00B56CF1" w:rsidRDefault="00B56CF1" w:rsidP="006F79F9">
      <w:pPr>
        <w:ind w:left="0"/>
      </w:pPr>
    </w:p>
    <w:p w14:paraId="2EB55196" w14:textId="77777777" w:rsidR="00945B66" w:rsidRDefault="00945B66" w:rsidP="006F79F9">
      <w:pPr>
        <w:ind w:left="0"/>
      </w:pPr>
    </w:p>
    <w:p w14:paraId="15334040" w14:textId="77777777" w:rsidR="002720C9" w:rsidRDefault="002720C9" w:rsidP="006F79F9">
      <w:pPr>
        <w:ind w:left="0"/>
        <w:sectPr w:rsidR="002720C9" w:rsidSect="003F72B5">
          <w:headerReference w:type="even" r:id="rId64"/>
          <w:headerReference w:type="default" r:id="rId65"/>
          <w:headerReference w:type="first" r:id="rId66"/>
          <w:pgSz w:w="12240" w:h="15840"/>
          <w:pgMar w:top="1440" w:right="1440" w:bottom="1440" w:left="1440" w:header="270" w:footer="720" w:gutter="0"/>
          <w:cols w:space="720"/>
          <w:docGrid w:linePitch="360"/>
        </w:sectPr>
      </w:pPr>
    </w:p>
    <w:p w14:paraId="793044D1" w14:textId="23A0F7AA" w:rsidR="00327E59" w:rsidRDefault="00327E59" w:rsidP="006F79F9">
      <w:pPr>
        <w:spacing w:before="0" w:after="0"/>
        <w:ind w:left="0"/>
        <w:contextualSpacing w:val="0"/>
        <w:rPr>
          <w:b/>
          <w:bCs/>
          <w:sz w:val="22"/>
          <w:szCs w:val="22"/>
        </w:rPr>
        <w:sectPr w:rsidR="00327E59" w:rsidSect="003F72B5">
          <w:headerReference w:type="even" r:id="rId67"/>
          <w:headerReference w:type="default" r:id="rId68"/>
          <w:headerReference w:type="first" r:id="rId69"/>
          <w:type w:val="continuous"/>
          <w:pgSz w:w="12240" w:h="15840"/>
          <w:pgMar w:top="720" w:right="1440" w:bottom="1440" w:left="1440" w:header="274" w:footer="720" w:gutter="0"/>
          <w:cols w:space="720"/>
          <w:docGrid w:linePitch="360"/>
        </w:sectPr>
      </w:pPr>
    </w:p>
    <w:p w14:paraId="04E7D6CD" w14:textId="67947F5E" w:rsidR="0027360E" w:rsidRDefault="0027360E" w:rsidP="006F79F9">
      <w:pPr>
        <w:spacing w:before="0" w:after="0"/>
        <w:ind w:left="0"/>
        <w:contextualSpacing w:val="0"/>
        <w:rPr>
          <w:b/>
          <w:bCs/>
          <w:sz w:val="22"/>
          <w:szCs w:val="22"/>
        </w:rPr>
      </w:pPr>
    </w:p>
    <w:p w14:paraId="0BCB5BC8" w14:textId="16A0F9F5" w:rsidR="004521E7" w:rsidRDefault="004521E7" w:rsidP="006F79F9">
      <w:pPr>
        <w:spacing w:before="160" w:after="0"/>
        <w:ind w:left="0"/>
      </w:pPr>
      <w:r w:rsidRPr="00FA6273">
        <w:t>Initial whether the ELC or a contracted subrecipient performs each listed activity</w:t>
      </w:r>
      <w:r>
        <w:t xml:space="preserve"> or whether neither entity performs the activity</w:t>
      </w:r>
      <w:r w:rsidR="00C95F50">
        <w:t>.</w:t>
      </w:r>
    </w:p>
    <w:p w14:paraId="31C4545C" w14:textId="77777777" w:rsidR="004521E7" w:rsidRDefault="004521E7" w:rsidP="006F79F9">
      <w:pPr>
        <w:spacing w:before="160" w:after="0"/>
      </w:pPr>
    </w:p>
    <w:tbl>
      <w:tblPr>
        <w:tblStyle w:val="TableGrid"/>
        <w:tblW w:w="9810" w:type="dxa"/>
        <w:tblInd w:w="-5" w:type="dxa"/>
        <w:tblLook w:val="04A0" w:firstRow="1" w:lastRow="0" w:firstColumn="1" w:lastColumn="0" w:noHBand="0" w:noVBand="1"/>
      </w:tblPr>
      <w:tblGrid>
        <w:gridCol w:w="3960"/>
        <w:gridCol w:w="2160"/>
        <w:gridCol w:w="1980"/>
        <w:gridCol w:w="1710"/>
      </w:tblGrid>
      <w:tr w:rsidR="009C1EB1" w:rsidRPr="00FA6273" w14:paraId="16D2C569" w14:textId="77777777" w:rsidTr="002241DD">
        <w:tc>
          <w:tcPr>
            <w:tcW w:w="3960" w:type="dxa"/>
            <w:shd w:val="clear" w:color="auto" w:fill="D9D9D9" w:themeFill="background1" w:themeFillShade="D9"/>
            <w:vAlign w:val="center"/>
          </w:tcPr>
          <w:p w14:paraId="138CB9B6" w14:textId="77777777" w:rsidR="004521E7" w:rsidRPr="00FA6273" w:rsidRDefault="004521E7" w:rsidP="006F79F9">
            <w:pPr>
              <w:rPr>
                <w:b/>
              </w:rPr>
            </w:pPr>
            <w:r w:rsidRPr="00FA6273">
              <w:rPr>
                <w:b/>
              </w:rPr>
              <w:t>Program/Task/Activity</w:t>
            </w:r>
          </w:p>
        </w:tc>
        <w:tc>
          <w:tcPr>
            <w:tcW w:w="2160" w:type="dxa"/>
            <w:shd w:val="clear" w:color="auto" w:fill="D9D9D9" w:themeFill="background1" w:themeFillShade="D9"/>
            <w:vAlign w:val="center"/>
          </w:tcPr>
          <w:p w14:paraId="18BD3B7C" w14:textId="77777777" w:rsidR="004521E7" w:rsidRPr="00FA6273" w:rsidRDefault="004521E7" w:rsidP="006F79F9">
            <w:pPr>
              <w:ind w:left="-11"/>
              <w:rPr>
                <w:b/>
              </w:rPr>
            </w:pPr>
            <w:r w:rsidRPr="00FA6273">
              <w:rPr>
                <w:b/>
              </w:rPr>
              <w:t>ELC</w:t>
            </w:r>
          </w:p>
        </w:tc>
        <w:tc>
          <w:tcPr>
            <w:tcW w:w="1980" w:type="dxa"/>
            <w:shd w:val="clear" w:color="auto" w:fill="D9D9D9" w:themeFill="background1" w:themeFillShade="D9"/>
            <w:vAlign w:val="center"/>
          </w:tcPr>
          <w:p w14:paraId="2E9FB8A6" w14:textId="77777777" w:rsidR="004521E7" w:rsidRPr="00FA6273" w:rsidRDefault="004521E7" w:rsidP="006F79F9">
            <w:pPr>
              <w:ind w:left="74"/>
              <w:rPr>
                <w:b/>
              </w:rPr>
            </w:pPr>
            <w:r w:rsidRPr="00FA6273">
              <w:rPr>
                <w:b/>
              </w:rPr>
              <w:t>Subrecipient Contractor</w:t>
            </w:r>
            <w:r>
              <w:rPr>
                <w:b/>
              </w:rPr>
              <w:t>*</w:t>
            </w:r>
          </w:p>
        </w:tc>
        <w:tc>
          <w:tcPr>
            <w:tcW w:w="1710" w:type="dxa"/>
            <w:shd w:val="clear" w:color="auto" w:fill="D9D9D9" w:themeFill="background1" w:themeFillShade="D9"/>
            <w:vAlign w:val="center"/>
          </w:tcPr>
          <w:p w14:paraId="407B7F69" w14:textId="77777777" w:rsidR="004521E7" w:rsidRPr="00FA6273" w:rsidRDefault="004521E7" w:rsidP="006F79F9">
            <w:pPr>
              <w:ind w:left="0"/>
              <w:rPr>
                <w:b/>
              </w:rPr>
            </w:pPr>
            <w:r>
              <w:rPr>
                <w:b/>
              </w:rPr>
              <w:t>Neither Entity</w:t>
            </w:r>
          </w:p>
        </w:tc>
      </w:tr>
      <w:tr w:rsidR="002241DD" w:rsidRPr="00FA6273" w14:paraId="6B777E82" w14:textId="77777777" w:rsidTr="002241DD">
        <w:trPr>
          <w:trHeight w:val="692"/>
        </w:trPr>
        <w:tc>
          <w:tcPr>
            <w:tcW w:w="3960" w:type="dxa"/>
            <w:vAlign w:val="center"/>
          </w:tcPr>
          <w:p w14:paraId="43973442" w14:textId="77777777" w:rsidR="002241DD" w:rsidRPr="00FA6273" w:rsidRDefault="002241DD" w:rsidP="006F79F9">
            <w:pPr>
              <w:ind w:left="-19"/>
            </w:pPr>
            <w:r w:rsidRPr="00FA6273">
              <w:t xml:space="preserve">CCR&amp;R </w:t>
            </w:r>
            <w:r>
              <w:t>n</w:t>
            </w:r>
            <w:r w:rsidRPr="00FA6273">
              <w:t>etwork</w:t>
            </w:r>
          </w:p>
        </w:tc>
        <w:sdt>
          <w:sdtPr>
            <w:id w:val="1832023095"/>
            <w:placeholder>
              <w:docPart w:val="7F98D6868A0047E2A81AA9CD23FEA8DE"/>
            </w:placeholder>
            <w:text/>
          </w:sdtPr>
          <w:sdtContent>
            <w:tc>
              <w:tcPr>
                <w:tcW w:w="2160" w:type="dxa"/>
                <w:vAlign w:val="center"/>
              </w:tcPr>
              <w:p w14:paraId="1ABCABA2" w14:textId="350A08F4" w:rsidR="002241DD" w:rsidRPr="00FA6273" w:rsidRDefault="00AF2571" w:rsidP="006F79F9">
                <w:r>
                  <w:t>WBW</w:t>
                </w:r>
              </w:p>
            </w:tc>
          </w:sdtContent>
        </w:sdt>
        <w:sdt>
          <w:sdtPr>
            <w:id w:val="1949344571"/>
            <w:placeholder>
              <w:docPart w:val="918A5009DDB448EFA758AA6DBA5B8CA6"/>
            </w:placeholder>
            <w:showingPlcHdr/>
            <w:text/>
          </w:sdtPr>
          <w:sdtContent>
            <w:tc>
              <w:tcPr>
                <w:tcW w:w="1980" w:type="dxa"/>
                <w:vAlign w:val="center"/>
              </w:tcPr>
              <w:p w14:paraId="53112FA8" w14:textId="3C20BE5F" w:rsidR="002241DD" w:rsidRPr="00FA6273" w:rsidRDefault="002241DD" w:rsidP="006F79F9">
                <w:r w:rsidRPr="00A94CFF">
                  <w:rPr>
                    <w:rStyle w:val="PlaceholderText"/>
                  </w:rPr>
                  <w:t>Click or tap here to enter text.</w:t>
                </w:r>
              </w:p>
            </w:tc>
          </w:sdtContent>
        </w:sdt>
        <w:sdt>
          <w:sdtPr>
            <w:id w:val="-1565705883"/>
            <w:placeholder>
              <w:docPart w:val="8299A3BAA20A4B0581FE93B20209C2ED"/>
            </w:placeholder>
            <w:showingPlcHdr/>
            <w:text/>
          </w:sdtPr>
          <w:sdtContent>
            <w:tc>
              <w:tcPr>
                <w:tcW w:w="1710" w:type="dxa"/>
                <w:vAlign w:val="center"/>
              </w:tcPr>
              <w:p w14:paraId="555E16A6" w14:textId="1B432BBF" w:rsidR="002241DD" w:rsidRPr="00FA6273" w:rsidRDefault="002241DD" w:rsidP="006F79F9">
                <w:r w:rsidRPr="00A94CFF">
                  <w:rPr>
                    <w:rStyle w:val="PlaceholderText"/>
                  </w:rPr>
                  <w:t>Click or tap here to enter text.</w:t>
                </w:r>
              </w:p>
            </w:tc>
          </w:sdtContent>
        </w:sdt>
      </w:tr>
      <w:tr w:rsidR="002241DD" w:rsidRPr="00FA6273" w14:paraId="191EFD34" w14:textId="77777777" w:rsidTr="002241DD">
        <w:tc>
          <w:tcPr>
            <w:tcW w:w="3960" w:type="dxa"/>
            <w:vAlign w:val="center"/>
          </w:tcPr>
          <w:p w14:paraId="785DB6A9" w14:textId="77777777" w:rsidR="002241DD" w:rsidRPr="00FA6273" w:rsidRDefault="002241DD" w:rsidP="006F79F9">
            <w:pPr>
              <w:ind w:left="0"/>
            </w:pPr>
            <w:r>
              <w:t>Inclusion Warm-Line</w:t>
            </w:r>
          </w:p>
        </w:tc>
        <w:sdt>
          <w:sdtPr>
            <w:id w:val="-1543360047"/>
            <w:placeholder>
              <w:docPart w:val="24DFF3FADE6D4F139796854FF367F6B0"/>
            </w:placeholder>
            <w:text/>
          </w:sdtPr>
          <w:sdtContent>
            <w:tc>
              <w:tcPr>
                <w:tcW w:w="2160" w:type="dxa"/>
                <w:vAlign w:val="center"/>
              </w:tcPr>
              <w:p w14:paraId="3E357C3D" w14:textId="30F5D60D" w:rsidR="002241DD" w:rsidRPr="00FA6273" w:rsidRDefault="00AF2571" w:rsidP="006F79F9">
                <w:r>
                  <w:t>WBW</w:t>
                </w:r>
              </w:p>
            </w:tc>
          </w:sdtContent>
        </w:sdt>
        <w:sdt>
          <w:sdtPr>
            <w:id w:val="87513435"/>
            <w:placeholder>
              <w:docPart w:val="CF0F754AA6AB477F89C56EBF306DEA91"/>
            </w:placeholder>
            <w:showingPlcHdr/>
            <w:text/>
          </w:sdtPr>
          <w:sdtContent>
            <w:tc>
              <w:tcPr>
                <w:tcW w:w="1980" w:type="dxa"/>
                <w:vAlign w:val="center"/>
              </w:tcPr>
              <w:p w14:paraId="24EBF9F7" w14:textId="306E63B7" w:rsidR="002241DD" w:rsidRPr="00FA6273" w:rsidRDefault="002241DD" w:rsidP="006F79F9">
                <w:r w:rsidRPr="00A94CFF">
                  <w:rPr>
                    <w:rStyle w:val="PlaceholderText"/>
                  </w:rPr>
                  <w:t>Click or tap here to enter text.</w:t>
                </w:r>
              </w:p>
            </w:tc>
          </w:sdtContent>
        </w:sdt>
        <w:sdt>
          <w:sdtPr>
            <w:id w:val="-1753730155"/>
            <w:placeholder>
              <w:docPart w:val="1C2900E62BA7421D9D245550269CD628"/>
            </w:placeholder>
            <w:showingPlcHdr/>
            <w:text/>
          </w:sdtPr>
          <w:sdtContent>
            <w:tc>
              <w:tcPr>
                <w:tcW w:w="1710" w:type="dxa"/>
                <w:vAlign w:val="center"/>
              </w:tcPr>
              <w:p w14:paraId="0BE14F5A" w14:textId="0DBA9DBD" w:rsidR="002241DD" w:rsidRPr="00FA6273" w:rsidRDefault="002241DD" w:rsidP="006F79F9">
                <w:r w:rsidRPr="00A94CFF">
                  <w:rPr>
                    <w:rStyle w:val="PlaceholderText"/>
                  </w:rPr>
                  <w:t>Click or tap here to enter text.</w:t>
                </w:r>
              </w:p>
            </w:tc>
          </w:sdtContent>
        </w:sdt>
      </w:tr>
      <w:tr w:rsidR="00C95F50" w:rsidRPr="00FA6273" w14:paraId="0D13A133" w14:textId="77777777" w:rsidTr="002241DD">
        <w:tc>
          <w:tcPr>
            <w:tcW w:w="3960" w:type="dxa"/>
            <w:shd w:val="clear" w:color="auto" w:fill="D9D9D9" w:themeFill="background1" w:themeFillShade="D9"/>
            <w:vAlign w:val="center"/>
          </w:tcPr>
          <w:p w14:paraId="72CE6235" w14:textId="2F3AF1E5" w:rsidR="004521E7" w:rsidRPr="00FA6273" w:rsidRDefault="004521E7" w:rsidP="006F79F9">
            <w:pPr>
              <w:ind w:left="0"/>
              <w:rPr>
                <w:b/>
              </w:rPr>
            </w:pPr>
            <w:r w:rsidRPr="00FA6273">
              <w:rPr>
                <w:b/>
              </w:rPr>
              <w:t xml:space="preserve">SR </w:t>
            </w:r>
            <w:r w:rsidR="00CF4C36">
              <w:rPr>
                <w:b/>
              </w:rPr>
              <w:t xml:space="preserve">and SR Plus </w:t>
            </w:r>
            <w:r w:rsidRPr="00FA6273">
              <w:rPr>
                <w:b/>
              </w:rPr>
              <w:t>Program</w:t>
            </w:r>
            <w:r w:rsidR="00CF4C36">
              <w:rPr>
                <w:b/>
              </w:rPr>
              <w:t>s</w:t>
            </w:r>
          </w:p>
        </w:tc>
        <w:tc>
          <w:tcPr>
            <w:tcW w:w="2160" w:type="dxa"/>
            <w:shd w:val="clear" w:color="auto" w:fill="D9D9D9" w:themeFill="background1" w:themeFillShade="D9"/>
            <w:vAlign w:val="center"/>
          </w:tcPr>
          <w:p w14:paraId="729A6FBB" w14:textId="77777777" w:rsidR="004521E7" w:rsidRPr="00FA6273" w:rsidRDefault="004521E7" w:rsidP="006F79F9">
            <w:pPr>
              <w:rPr>
                <w:b/>
              </w:rPr>
            </w:pPr>
          </w:p>
        </w:tc>
        <w:tc>
          <w:tcPr>
            <w:tcW w:w="1980" w:type="dxa"/>
            <w:shd w:val="clear" w:color="auto" w:fill="D9D9D9" w:themeFill="background1" w:themeFillShade="D9"/>
            <w:vAlign w:val="center"/>
          </w:tcPr>
          <w:p w14:paraId="29BD491A" w14:textId="77777777" w:rsidR="004521E7" w:rsidRPr="00FA6273" w:rsidRDefault="004521E7" w:rsidP="006F79F9">
            <w:pPr>
              <w:rPr>
                <w:b/>
              </w:rPr>
            </w:pPr>
          </w:p>
        </w:tc>
        <w:tc>
          <w:tcPr>
            <w:tcW w:w="1710" w:type="dxa"/>
            <w:shd w:val="clear" w:color="auto" w:fill="D9D9D9" w:themeFill="background1" w:themeFillShade="D9"/>
            <w:vAlign w:val="center"/>
          </w:tcPr>
          <w:p w14:paraId="5DAA4123" w14:textId="77777777" w:rsidR="004521E7" w:rsidRPr="00FA6273" w:rsidRDefault="004521E7" w:rsidP="006F79F9">
            <w:pPr>
              <w:rPr>
                <w:b/>
              </w:rPr>
            </w:pPr>
          </w:p>
        </w:tc>
      </w:tr>
      <w:tr w:rsidR="002241DD" w:rsidRPr="00FA6273" w14:paraId="24CAAD65" w14:textId="77777777" w:rsidTr="002241DD">
        <w:tc>
          <w:tcPr>
            <w:tcW w:w="3960" w:type="dxa"/>
            <w:vAlign w:val="center"/>
          </w:tcPr>
          <w:p w14:paraId="5CD7AFC8" w14:textId="31F095D9" w:rsidR="002241DD" w:rsidRPr="00FA6273" w:rsidRDefault="00CF4C36" w:rsidP="006F79F9">
            <w:pPr>
              <w:ind w:left="0"/>
            </w:pPr>
            <w:r>
              <w:t>C</w:t>
            </w:r>
            <w:r w:rsidR="002241DD">
              <w:t>hild eligibility</w:t>
            </w:r>
          </w:p>
        </w:tc>
        <w:sdt>
          <w:sdtPr>
            <w:id w:val="-1773772271"/>
            <w:placeholder>
              <w:docPart w:val="F18593C39FA347019BD6D8ABFD39CB16"/>
            </w:placeholder>
            <w:text/>
          </w:sdtPr>
          <w:sdtContent>
            <w:tc>
              <w:tcPr>
                <w:tcW w:w="2160" w:type="dxa"/>
                <w:vAlign w:val="center"/>
              </w:tcPr>
              <w:p w14:paraId="597F7082" w14:textId="7B70C0DF" w:rsidR="002241DD" w:rsidRPr="00FA6273" w:rsidRDefault="00AF2571" w:rsidP="006F79F9">
                <w:r>
                  <w:t>WBW</w:t>
                </w:r>
              </w:p>
            </w:tc>
          </w:sdtContent>
        </w:sdt>
        <w:sdt>
          <w:sdtPr>
            <w:id w:val="1778062667"/>
            <w:placeholder>
              <w:docPart w:val="792862C6253E47FBA0397FBDBACDC229"/>
            </w:placeholder>
            <w:showingPlcHdr/>
            <w:text/>
          </w:sdtPr>
          <w:sdtContent>
            <w:tc>
              <w:tcPr>
                <w:tcW w:w="1980" w:type="dxa"/>
                <w:vAlign w:val="center"/>
              </w:tcPr>
              <w:p w14:paraId="090C17CD" w14:textId="1CC647CC" w:rsidR="002241DD" w:rsidRPr="00FA6273" w:rsidRDefault="002241DD" w:rsidP="006F79F9">
                <w:r w:rsidRPr="00A94CFF">
                  <w:rPr>
                    <w:rStyle w:val="PlaceholderText"/>
                  </w:rPr>
                  <w:t>Click or tap here to enter text.</w:t>
                </w:r>
              </w:p>
            </w:tc>
          </w:sdtContent>
        </w:sdt>
        <w:sdt>
          <w:sdtPr>
            <w:id w:val="1311362782"/>
            <w:placeholder>
              <w:docPart w:val="4A6A70CCD7DB47FDA9CA8D4B0EA067BD"/>
            </w:placeholder>
            <w:showingPlcHdr/>
            <w:text/>
          </w:sdtPr>
          <w:sdtContent>
            <w:tc>
              <w:tcPr>
                <w:tcW w:w="1710" w:type="dxa"/>
                <w:vAlign w:val="center"/>
              </w:tcPr>
              <w:p w14:paraId="2FF9CE84" w14:textId="40AD0D2F" w:rsidR="002241DD" w:rsidRPr="00FA6273" w:rsidRDefault="002241DD" w:rsidP="006F79F9">
                <w:r w:rsidRPr="00A94CFF">
                  <w:rPr>
                    <w:rStyle w:val="PlaceholderText"/>
                  </w:rPr>
                  <w:t>Click or tap here to enter text.</w:t>
                </w:r>
              </w:p>
            </w:tc>
          </w:sdtContent>
        </w:sdt>
      </w:tr>
      <w:tr w:rsidR="002241DD" w:rsidRPr="00FA6273" w14:paraId="1523F887" w14:textId="77777777" w:rsidTr="002241DD">
        <w:tc>
          <w:tcPr>
            <w:tcW w:w="3960" w:type="dxa"/>
            <w:vAlign w:val="center"/>
          </w:tcPr>
          <w:p w14:paraId="18E7EFA0" w14:textId="75237BCD" w:rsidR="002241DD" w:rsidRPr="00FA6273" w:rsidRDefault="002241DD" w:rsidP="006F79F9">
            <w:pPr>
              <w:ind w:left="-19"/>
            </w:pPr>
            <w:r>
              <w:t>Management of child care placements</w:t>
            </w:r>
          </w:p>
        </w:tc>
        <w:sdt>
          <w:sdtPr>
            <w:id w:val="1599607136"/>
            <w:placeholder>
              <w:docPart w:val="4919366A2E6349B2A9A4ECC3BFF239F0"/>
            </w:placeholder>
            <w:text/>
          </w:sdtPr>
          <w:sdtContent>
            <w:tc>
              <w:tcPr>
                <w:tcW w:w="2160" w:type="dxa"/>
                <w:vAlign w:val="center"/>
              </w:tcPr>
              <w:p w14:paraId="14E09AD4" w14:textId="00409DC0" w:rsidR="002241DD" w:rsidRPr="00FA6273" w:rsidRDefault="00AF2571" w:rsidP="006F79F9">
                <w:r>
                  <w:t>WBW</w:t>
                </w:r>
              </w:p>
            </w:tc>
          </w:sdtContent>
        </w:sdt>
        <w:sdt>
          <w:sdtPr>
            <w:id w:val="-1487545660"/>
            <w:placeholder>
              <w:docPart w:val="20EF3A004C7B4EDD98585E246C72FABA"/>
            </w:placeholder>
            <w:showingPlcHdr/>
            <w:text/>
          </w:sdtPr>
          <w:sdtContent>
            <w:tc>
              <w:tcPr>
                <w:tcW w:w="1980" w:type="dxa"/>
                <w:vAlign w:val="center"/>
              </w:tcPr>
              <w:p w14:paraId="07A0785B" w14:textId="06EDAB55" w:rsidR="002241DD" w:rsidRPr="00FA6273" w:rsidRDefault="002241DD" w:rsidP="006F79F9">
                <w:r w:rsidRPr="00A94CFF">
                  <w:rPr>
                    <w:rStyle w:val="PlaceholderText"/>
                  </w:rPr>
                  <w:t>Click or tap here to enter text.</w:t>
                </w:r>
              </w:p>
            </w:tc>
          </w:sdtContent>
        </w:sdt>
        <w:sdt>
          <w:sdtPr>
            <w:id w:val="-966037575"/>
            <w:placeholder>
              <w:docPart w:val="1AA31836996440C487ACE86257D767E7"/>
            </w:placeholder>
            <w:showingPlcHdr/>
            <w:text/>
          </w:sdtPr>
          <w:sdtContent>
            <w:tc>
              <w:tcPr>
                <w:tcW w:w="1710" w:type="dxa"/>
                <w:vAlign w:val="center"/>
              </w:tcPr>
              <w:p w14:paraId="3235FD85" w14:textId="2CFE0D24" w:rsidR="002241DD" w:rsidRPr="00FA6273" w:rsidRDefault="002241DD" w:rsidP="006F79F9">
                <w:r w:rsidRPr="00A94CFF">
                  <w:rPr>
                    <w:rStyle w:val="PlaceholderText"/>
                  </w:rPr>
                  <w:t>Click or tap here to enter text.</w:t>
                </w:r>
              </w:p>
            </w:tc>
          </w:sdtContent>
        </w:sdt>
      </w:tr>
      <w:tr w:rsidR="002241DD" w:rsidRPr="00FA6273" w14:paraId="62845D5C" w14:textId="77777777" w:rsidTr="002241DD">
        <w:tc>
          <w:tcPr>
            <w:tcW w:w="3960" w:type="dxa"/>
            <w:vAlign w:val="center"/>
          </w:tcPr>
          <w:p w14:paraId="5F81B592" w14:textId="5F87A3CB" w:rsidR="002241DD" w:rsidRPr="00FA6273" w:rsidRDefault="002241DD" w:rsidP="006F79F9">
            <w:pPr>
              <w:pStyle w:val="Heading3"/>
              <w:keepLines w:val="0"/>
              <w:widowControl w:val="0"/>
              <w:spacing w:before="0" w:after="0"/>
              <w:contextualSpacing w:val="0"/>
            </w:pPr>
            <w:r w:rsidRPr="00FA6273">
              <w:t xml:space="preserve"> </w:t>
            </w:r>
            <w:r w:rsidR="00CF4C36">
              <w:t>P</w:t>
            </w:r>
            <w:r w:rsidRPr="00FA6273">
              <w:t>rovider eligibility and contracting</w:t>
            </w:r>
          </w:p>
        </w:tc>
        <w:sdt>
          <w:sdtPr>
            <w:id w:val="546731372"/>
            <w:placeholder>
              <w:docPart w:val="6EF6B0FCF3F1469CB8C35720BD7EB5E6"/>
            </w:placeholder>
            <w:text/>
          </w:sdtPr>
          <w:sdtContent>
            <w:tc>
              <w:tcPr>
                <w:tcW w:w="2160" w:type="dxa"/>
                <w:vAlign w:val="center"/>
              </w:tcPr>
              <w:p w14:paraId="0E1F94D5" w14:textId="21316F53" w:rsidR="002241DD" w:rsidRPr="00FA6273" w:rsidRDefault="00AF2571" w:rsidP="006F79F9">
                <w:r>
                  <w:t>WBW</w:t>
                </w:r>
              </w:p>
            </w:tc>
          </w:sdtContent>
        </w:sdt>
        <w:sdt>
          <w:sdtPr>
            <w:id w:val="1421211067"/>
            <w:placeholder>
              <w:docPart w:val="3D5893FA56274B0A819AF4195AC42950"/>
            </w:placeholder>
            <w:showingPlcHdr/>
            <w:text/>
          </w:sdtPr>
          <w:sdtContent>
            <w:tc>
              <w:tcPr>
                <w:tcW w:w="1980" w:type="dxa"/>
                <w:vAlign w:val="center"/>
              </w:tcPr>
              <w:p w14:paraId="6C9D6D58" w14:textId="334C13A5" w:rsidR="002241DD" w:rsidRPr="00FA6273" w:rsidRDefault="002241DD" w:rsidP="006F79F9">
                <w:r w:rsidRPr="00A94CFF">
                  <w:rPr>
                    <w:rStyle w:val="PlaceholderText"/>
                  </w:rPr>
                  <w:t>Click or tap here to enter text.</w:t>
                </w:r>
              </w:p>
            </w:tc>
          </w:sdtContent>
        </w:sdt>
        <w:sdt>
          <w:sdtPr>
            <w:id w:val="-835850505"/>
            <w:placeholder>
              <w:docPart w:val="8092F814EA6F42979810227BB385786F"/>
            </w:placeholder>
            <w:showingPlcHdr/>
            <w:text/>
          </w:sdtPr>
          <w:sdtContent>
            <w:tc>
              <w:tcPr>
                <w:tcW w:w="1710" w:type="dxa"/>
                <w:vAlign w:val="center"/>
              </w:tcPr>
              <w:p w14:paraId="6E78AB1F" w14:textId="75D8D6D4" w:rsidR="002241DD" w:rsidRPr="00FA6273" w:rsidRDefault="002241DD" w:rsidP="006F79F9">
                <w:r w:rsidRPr="00A94CFF">
                  <w:rPr>
                    <w:rStyle w:val="PlaceholderText"/>
                  </w:rPr>
                  <w:t>Click or tap here to enter text.</w:t>
                </w:r>
              </w:p>
            </w:tc>
          </w:sdtContent>
        </w:sdt>
      </w:tr>
      <w:tr w:rsidR="002241DD" w:rsidRPr="00FA6273" w14:paraId="28839EEA" w14:textId="77777777" w:rsidTr="002241DD">
        <w:tc>
          <w:tcPr>
            <w:tcW w:w="3960" w:type="dxa"/>
            <w:vAlign w:val="center"/>
          </w:tcPr>
          <w:p w14:paraId="76BDDE14" w14:textId="77777777" w:rsidR="002241DD" w:rsidRPr="00FA6273" w:rsidRDefault="002241DD" w:rsidP="006F79F9">
            <w:pPr>
              <w:pStyle w:val="Heading3"/>
              <w:keepLines w:val="0"/>
              <w:widowControl w:val="0"/>
              <w:spacing w:before="0" w:after="0"/>
              <w:contextualSpacing w:val="0"/>
            </w:pPr>
            <w:r w:rsidRPr="00FA6273">
              <w:t>Developmental screening</w:t>
            </w:r>
          </w:p>
        </w:tc>
        <w:sdt>
          <w:sdtPr>
            <w:id w:val="612404999"/>
            <w:placeholder>
              <w:docPart w:val="7352558BC1F042A4BAAA409F8BF538C1"/>
            </w:placeholder>
            <w:text/>
          </w:sdtPr>
          <w:sdtContent>
            <w:tc>
              <w:tcPr>
                <w:tcW w:w="2160" w:type="dxa"/>
                <w:vAlign w:val="center"/>
              </w:tcPr>
              <w:p w14:paraId="6CFD9BCD" w14:textId="6B77FBCD" w:rsidR="002241DD" w:rsidRPr="00FA6273" w:rsidRDefault="00AF2571" w:rsidP="006F79F9">
                <w:r>
                  <w:t>WBW</w:t>
                </w:r>
              </w:p>
            </w:tc>
          </w:sdtContent>
        </w:sdt>
        <w:sdt>
          <w:sdtPr>
            <w:id w:val="1804648966"/>
            <w:placeholder>
              <w:docPart w:val="18F771CB6D14419F8E408B19751BA3AE"/>
            </w:placeholder>
            <w:showingPlcHdr/>
            <w:text/>
          </w:sdtPr>
          <w:sdtContent>
            <w:tc>
              <w:tcPr>
                <w:tcW w:w="1980" w:type="dxa"/>
                <w:vAlign w:val="center"/>
              </w:tcPr>
              <w:p w14:paraId="584EEF19" w14:textId="5ABE4693" w:rsidR="002241DD" w:rsidRPr="00FA6273" w:rsidRDefault="002241DD" w:rsidP="006F79F9">
                <w:r w:rsidRPr="00A94CFF">
                  <w:rPr>
                    <w:rStyle w:val="PlaceholderText"/>
                  </w:rPr>
                  <w:t>Click or tap here to enter text.</w:t>
                </w:r>
              </w:p>
            </w:tc>
          </w:sdtContent>
        </w:sdt>
        <w:sdt>
          <w:sdtPr>
            <w:id w:val="2023434333"/>
            <w:placeholder>
              <w:docPart w:val="810A8423724A4D90AC9B46CAE68FAC43"/>
            </w:placeholder>
            <w:showingPlcHdr/>
            <w:text/>
          </w:sdtPr>
          <w:sdtContent>
            <w:tc>
              <w:tcPr>
                <w:tcW w:w="1710" w:type="dxa"/>
                <w:vAlign w:val="center"/>
              </w:tcPr>
              <w:p w14:paraId="67377403" w14:textId="6152333E" w:rsidR="002241DD" w:rsidRPr="00FA6273" w:rsidRDefault="002241DD" w:rsidP="006F79F9">
                <w:r w:rsidRPr="00A94CFF">
                  <w:rPr>
                    <w:rStyle w:val="PlaceholderText"/>
                  </w:rPr>
                  <w:t>Click or tap here to enter text.</w:t>
                </w:r>
              </w:p>
            </w:tc>
          </w:sdtContent>
        </w:sdt>
      </w:tr>
      <w:tr w:rsidR="002241DD" w:rsidRPr="00FA6273" w14:paraId="5990F75B" w14:textId="77777777" w:rsidTr="002241DD">
        <w:tc>
          <w:tcPr>
            <w:tcW w:w="3960" w:type="dxa"/>
            <w:vAlign w:val="center"/>
          </w:tcPr>
          <w:p w14:paraId="71CE315C" w14:textId="0E58ECC4" w:rsidR="002241DD" w:rsidRPr="00FA6273" w:rsidRDefault="00CF4C36" w:rsidP="006F79F9">
            <w:pPr>
              <w:pStyle w:val="Heading3"/>
              <w:keepLines w:val="0"/>
              <w:widowControl w:val="0"/>
              <w:spacing w:before="0" w:after="0"/>
              <w:contextualSpacing w:val="0"/>
            </w:pPr>
            <w:r>
              <w:t>D</w:t>
            </w:r>
            <w:r w:rsidR="002241DD" w:rsidRPr="00FA6273">
              <w:t>irect enhancement (quality) services</w:t>
            </w:r>
          </w:p>
        </w:tc>
        <w:sdt>
          <w:sdtPr>
            <w:id w:val="1277292028"/>
            <w:placeholder>
              <w:docPart w:val="3BA73E3AB5DB45C490073CF7B1E93FA3"/>
            </w:placeholder>
            <w:text/>
          </w:sdtPr>
          <w:sdtContent>
            <w:tc>
              <w:tcPr>
                <w:tcW w:w="2160" w:type="dxa"/>
                <w:vAlign w:val="center"/>
              </w:tcPr>
              <w:p w14:paraId="0E488D1D" w14:textId="06D71632" w:rsidR="002241DD" w:rsidRPr="00FA6273" w:rsidRDefault="00AF2571" w:rsidP="006F79F9">
                <w:r>
                  <w:t>WBW</w:t>
                </w:r>
              </w:p>
            </w:tc>
          </w:sdtContent>
        </w:sdt>
        <w:sdt>
          <w:sdtPr>
            <w:id w:val="-633710044"/>
            <w:placeholder>
              <w:docPart w:val="B2618EE109E149BF970C6444651C5330"/>
            </w:placeholder>
            <w:showingPlcHdr/>
            <w:text/>
          </w:sdtPr>
          <w:sdtContent>
            <w:tc>
              <w:tcPr>
                <w:tcW w:w="1980" w:type="dxa"/>
                <w:vAlign w:val="center"/>
              </w:tcPr>
              <w:p w14:paraId="105A3A39" w14:textId="2D798D3C" w:rsidR="002241DD" w:rsidRPr="00FA6273" w:rsidRDefault="002241DD" w:rsidP="006F79F9">
                <w:r w:rsidRPr="00A94CFF">
                  <w:rPr>
                    <w:rStyle w:val="PlaceholderText"/>
                  </w:rPr>
                  <w:t>Click or tap here to enter text.</w:t>
                </w:r>
              </w:p>
            </w:tc>
          </w:sdtContent>
        </w:sdt>
        <w:sdt>
          <w:sdtPr>
            <w:id w:val="994995700"/>
            <w:placeholder>
              <w:docPart w:val="F3A25AF5139E4C57AA3D2E3FCAAFBF84"/>
            </w:placeholder>
            <w:showingPlcHdr/>
            <w:text/>
          </w:sdtPr>
          <w:sdtContent>
            <w:tc>
              <w:tcPr>
                <w:tcW w:w="1710" w:type="dxa"/>
                <w:vAlign w:val="center"/>
              </w:tcPr>
              <w:p w14:paraId="70786862" w14:textId="45703823" w:rsidR="002241DD" w:rsidRPr="00FA6273" w:rsidRDefault="002241DD" w:rsidP="006F79F9">
                <w:r w:rsidRPr="00A94CFF">
                  <w:rPr>
                    <w:rStyle w:val="PlaceholderText"/>
                  </w:rPr>
                  <w:t>Click or tap here to enter text.</w:t>
                </w:r>
              </w:p>
            </w:tc>
          </w:sdtContent>
        </w:sdt>
      </w:tr>
      <w:tr w:rsidR="002241DD" w:rsidRPr="00FA6273" w14:paraId="3C5FBDC4" w14:textId="77777777" w:rsidTr="002241DD">
        <w:tc>
          <w:tcPr>
            <w:tcW w:w="3960" w:type="dxa"/>
            <w:vAlign w:val="center"/>
          </w:tcPr>
          <w:p w14:paraId="5866CF89" w14:textId="77777777" w:rsidR="002241DD" w:rsidRPr="00FA6273" w:rsidRDefault="002241DD" w:rsidP="006F79F9">
            <w:pPr>
              <w:pStyle w:val="Heading3"/>
              <w:keepLines w:val="0"/>
              <w:widowControl w:val="0"/>
              <w:spacing w:before="0" w:after="0"/>
              <w:contextualSpacing w:val="0"/>
            </w:pPr>
            <w:r w:rsidRPr="00FA6273">
              <w:t>SR Match Program</w:t>
            </w:r>
          </w:p>
        </w:tc>
        <w:sdt>
          <w:sdtPr>
            <w:id w:val="755939463"/>
            <w:placeholder>
              <w:docPart w:val="9602239C23E54AE8AB22388D2A89275C"/>
            </w:placeholder>
            <w:text/>
          </w:sdtPr>
          <w:sdtContent>
            <w:tc>
              <w:tcPr>
                <w:tcW w:w="2160" w:type="dxa"/>
                <w:vAlign w:val="center"/>
              </w:tcPr>
              <w:p w14:paraId="7B3495E1" w14:textId="33D91637" w:rsidR="002241DD" w:rsidRPr="00FA6273" w:rsidRDefault="00AF2571" w:rsidP="006F79F9">
                <w:r>
                  <w:t>WBW</w:t>
                </w:r>
              </w:p>
            </w:tc>
          </w:sdtContent>
        </w:sdt>
        <w:sdt>
          <w:sdtPr>
            <w:id w:val="260415701"/>
            <w:placeholder>
              <w:docPart w:val="C3F177FFAEAC43D1BBFEC0A867803155"/>
            </w:placeholder>
            <w:showingPlcHdr/>
            <w:text/>
          </w:sdtPr>
          <w:sdtContent>
            <w:tc>
              <w:tcPr>
                <w:tcW w:w="1980" w:type="dxa"/>
                <w:vAlign w:val="center"/>
              </w:tcPr>
              <w:p w14:paraId="2B66D426" w14:textId="38979727" w:rsidR="002241DD" w:rsidRPr="00FA6273" w:rsidRDefault="002241DD" w:rsidP="006F79F9">
                <w:r w:rsidRPr="00A94CFF">
                  <w:rPr>
                    <w:rStyle w:val="PlaceholderText"/>
                  </w:rPr>
                  <w:t>Click or tap here to enter text.</w:t>
                </w:r>
              </w:p>
            </w:tc>
          </w:sdtContent>
        </w:sdt>
        <w:sdt>
          <w:sdtPr>
            <w:id w:val="-905758149"/>
            <w:placeholder>
              <w:docPart w:val="056BAAE64FE94FE9B023DA9BDAE70B6D"/>
            </w:placeholder>
            <w:showingPlcHdr/>
            <w:text/>
          </w:sdtPr>
          <w:sdtContent>
            <w:tc>
              <w:tcPr>
                <w:tcW w:w="1710" w:type="dxa"/>
                <w:vAlign w:val="center"/>
              </w:tcPr>
              <w:p w14:paraId="22E56F94" w14:textId="22179218" w:rsidR="002241DD" w:rsidRPr="00FA6273" w:rsidRDefault="002241DD" w:rsidP="006F79F9">
                <w:r w:rsidRPr="00A94CFF">
                  <w:rPr>
                    <w:rStyle w:val="PlaceholderText"/>
                  </w:rPr>
                  <w:t>Click or tap here to enter text.</w:t>
                </w:r>
              </w:p>
            </w:tc>
          </w:sdtContent>
        </w:sdt>
      </w:tr>
      <w:tr w:rsidR="00C95F50" w:rsidRPr="00FA6273" w14:paraId="1951803D" w14:textId="77777777" w:rsidTr="002241DD">
        <w:trPr>
          <w:trHeight w:val="260"/>
        </w:trPr>
        <w:tc>
          <w:tcPr>
            <w:tcW w:w="3960" w:type="dxa"/>
            <w:shd w:val="clear" w:color="auto" w:fill="D9D9D9" w:themeFill="background1" w:themeFillShade="D9"/>
            <w:vAlign w:val="center"/>
          </w:tcPr>
          <w:p w14:paraId="3E811D39" w14:textId="44D58D34" w:rsidR="004521E7" w:rsidRPr="00FA6273" w:rsidRDefault="004521E7" w:rsidP="006F79F9">
            <w:pPr>
              <w:pStyle w:val="Heading3"/>
              <w:keepLines w:val="0"/>
              <w:widowControl w:val="0"/>
              <w:spacing w:before="0" w:after="0"/>
              <w:contextualSpacing w:val="0"/>
              <w:rPr>
                <w:b/>
              </w:rPr>
            </w:pPr>
            <w:r>
              <w:rPr>
                <w:b/>
              </w:rPr>
              <w:t>VPK</w:t>
            </w:r>
            <w:r w:rsidRPr="004429A3">
              <w:rPr>
                <w:b/>
              </w:rPr>
              <w:t xml:space="preserve"> Program</w:t>
            </w:r>
          </w:p>
        </w:tc>
        <w:tc>
          <w:tcPr>
            <w:tcW w:w="2160" w:type="dxa"/>
            <w:shd w:val="clear" w:color="auto" w:fill="D9D9D9" w:themeFill="background1" w:themeFillShade="D9"/>
            <w:vAlign w:val="center"/>
          </w:tcPr>
          <w:p w14:paraId="7A4ADB09" w14:textId="77777777" w:rsidR="004521E7" w:rsidRPr="00FA6273" w:rsidRDefault="004521E7" w:rsidP="006F79F9">
            <w:pPr>
              <w:pStyle w:val="Heading3"/>
              <w:keepLines w:val="0"/>
              <w:widowControl w:val="0"/>
              <w:spacing w:before="0" w:after="0"/>
              <w:contextualSpacing w:val="0"/>
              <w:rPr>
                <w:b/>
              </w:rPr>
            </w:pPr>
          </w:p>
        </w:tc>
        <w:tc>
          <w:tcPr>
            <w:tcW w:w="1980" w:type="dxa"/>
            <w:shd w:val="clear" w:color="auto" w:fill="D9D9D9" w:themeFill="background1" w:themeFillShade="D9"/>
            <w:vAlign w:val="center"/>
          </w:tcPr>
          <w:p w14:paraId="24C1E57A" w14:textId="77777777" w:rsidR="004521E7" w:rsidRPr="00FA6273" w:rsidRDefault="004521E7" w:rsidP="006F79F9">
            <w:pPr>
              <w:pStyle w:val="Heading3"/>
              <w:keepLines w:val="0"/>
              <w:widowControl w:val="0"/>
              <w:spacing w:before="0" w:after="0"/>
              <w:contextualSpacing w:val="0"/>
              <w:rPr>
                <w:b/>
              </w:rPr>
            </w:pPr>
          </w:p>
        </w:tc>
        <w:tc>
          <w:tcPr>
            <w:tcW w:w="1710" w:type="dxa"/>
            <w:shd w:val="clear" w:color="auto" w:fill="D9D9D9" w:themeFill="background1" w:themeFillShade="D9"/>
            <w:vAlign w:val="center"/>
          </w:tcPr>
          <w:p w14:paraId="3D8D40E1" w14:textId="77777777" w:rsidR="004521E7" w:rsidRPr="00FA6273" w:rsidRDefault="004521E7" w:rsidP="006F79F9">
            <w:pPr>
              <w:pStyle w:val="Heading3"/>
              <w:keepLines w:val="0"/>
              <w:widowControl w:val="0"/>
              <w:spacing w:before="0" w:after="0"/>
              <w:contextualSpacing w:val="0"/>
              <w:rPr>
                <w:b/>
              </w:rPr>
            </w:pPr>
          </w:p>
        </w:tc>
      </w:tr>
      <w:tr w:rsidR="002241DD" w:rsidRPr="00FA6273" w14:paraId="7FC75C41" w14:textId="77777777" w:rsidTr="002241DD">
        <w:tc>
          <w:tcPr>
            <w:tcW w:w="3960" w:type="dxa"/>
            <w:vAlign w:val="center"/>
          </w:tcPr>
          <w:p w14:paraId="3DAA2FBE" w14:textId="77777777" w:rsidR="002241DD" w:rsidRPr="00FA6273" w:rsidRDefault="002241DD" w:rsidP="006F79F9">
            <w:pPr>
              <w:pStyle w:val="Heading3"/>
              <w:keepLines w:val="0"/>
              <w:widowControl w:val="0"/>
              <w:spacing w:before="0" w:after="0"/>
              <w:contextualSpacing w:val="0"/>
            </w:pPr>
            <w:r w:rsidRPr="00FA6273">
              <w:t>VPK child eligibil</w:t>
            </w:r>
            <w:r>
              <w:t>ity and enrollment/management of placements</w:t>
            </w:r>
          </w:p>
        </w:tc>
        <w:sdt>
          <w:sdtPr>
            <w:id w:val="-62174797"/>
            <w:placeholder>
              <w:docPart w:val="B0784C57A47A4773A97C33B144FDB308"/>
            </w:placeholder>
            <w:text/>
          </w:sdtPr>
          <w:sdtContent>
            <w:tc>
              <w:tcPr>
                <w:tcW w:w="2160" w:type="dxa"/>
                <w:vAlign w:val="center"/>
              </w:tcPr>
              <w:p w14:paraId="44F67200" w14:textId="0BFA2429" w:rsidR="002241DD" w:rsidRPr="00FA6273" w:rsidRDefault="00AF2571" w:rsidP="006F79F9">
                <w:r>
                  <w:t>WBW</w:t>
                </w:r>
              </w:p>
            </w:tc>
          </w:sdtContent>
        </w:sdt>
        <w:sdt>
          <w:sdtPr>
            <w:id w:val="640534628"/>
            <w:placeholder>
              <w:docPart w:val="2D6F1A2C007B4CA585C0B17AB71E7EFE"/>
            </w:placeholder>
            <w:showingPlcHdr/>
            <w:text/>
          </w:sdtPr>
          <w:sdtContent>
            <w:tc>
              <w:tcPr>
                <w:tcW w:w="1980" w:type="dxa"/>
                <w:vAlign w:val="center"/>
              </w:tcPr>
              <w:p w14:paraId="3D804C02" w14:textId="7D3A45E5" w:rsidR="002241DD" w:rsidRPr="00FA6273" w:rsidRDefault="002241DD" w:rsidP="006F79F9">
                <w:r w:rsidRPr="00A94CFF">
                  <w:rPr>
                    <w:rStyle w:val="PlaceholderText"/>
                  </w:rPr>
                  <w:t>Click or tap here to enter text.</w:t>
                </w:r>
              </w:p>
            </w:tc>
          </w:sdtContent>
        </w:sdt>
        <w:sdt>
          <w:sdtPr>
            <w:id w:val="1561671586"/>
            <w:placeholder>
              <w:docPart w:val="DEAF595E5EB24C04B358702D54BC68E5"/>
            </w:placeholder>
            <w:showingPlcHdr/>
            <w:text/>
          </w:sdtPr>
          <w:sdtContent>
            <w:tc>
              <w:tcPr>
                <w:tcW w:w="1710" w:type="dxa"/>
                <w:vAlign w:val="center"/>
              </w:tcPr>
              <w:p w14:paraId="7DF0B2AD" w14:textId="4F251471" w:rsidR="002241DD" w:rsidRPr="00FA6273" w:rsidRDefault="002241DD" w:rsidP="006F79F9">
                <w:r w:rsidRPr="00A94CFF">
                  <w:rPr>
                    <w:rStyle w:val="PlaceholderText"/>
                  </w:rPr>
                  <w:t>Click or tap here to enter text.</w:t>
                </w:r>
              </w:p>
            </w:tc>
          </w:sdtContent>
        </w:sdt>
      </w:tr>
      <w:tr w:rsidR="002241DD" w:rsidRPr="00FA6273" w14:paraId="4FFED48A" w14:textId="77777777" w:rsidTr="002241DD">
        <w:tc>
          <w:tcPr>
            <w:tcW w:w="3960" w:type="dxa"/>
            <w:vAlign w:val="center"/>
          </w:tcPr>
          <w:p w14:paraId="2461AD0E" w14:textId="77777777" w:rsidR="002241DD" w:rsidRPr="00FA6273" w:rsidRDefault="002241DD" w:rsidP="006F79F9">
            <w:pPr>
              <w:pStyle w:val="Heading3"/>
              <w:keepLines w:val="0"/>
              <w:widowControl w:val="0"/>
              <w:spacing w:before="0" w:after="0"/>
              <w:contextualSpacing w:val="0"/>
            </w:pPr>
            <w:r w:rsidRPr="00FA6273">
              <w:t>VPK provider eligibility and contracting</w:t>
            </w:r>
          </w:p>
        </w:tc>
        <w:sdt>
          <w:sdtPr>
            <w:id w:val="-238953860"/>
            <w:placeholder>
              <w:docPart w:val="BA02AD4515B64D87BCC4374F355C2626"/>
            </w:placeholder>
            <w:text/>
          </w:sdtPr>
          <w:sdtContent>
            <w:tc>
              <w:tcPr>
                <w:tcW w:w="2160" w:type="dxa"/>
                <w:vAlign w:val="center"/>
              </w:tcPr>
              <w:p w14:paraId="5238A530" w14:textId="54F7914D" w:rsidR="002241DD" w:rsidRPr="00FA6273" w:rsidRDefault="00AF2571" w:rsidP="006F79F9">
                <w:r>
                  <w:t>WBW</w:t>
                </w:r>
              </w:p>
            </w:tc>
          </w:sdtContent>
        </w:sdt>
        <w:sdt>
          <w:sdtPr>
            <w:id w:val="-1895265208"/>
            <w:placeholder>
              <w:docPart w:val="1E348BD7E4E44C5DA366056F6993A424"/>
            </w:placeholder>
            <w:showingPlcHdr/>
            <w:text/>
          </w:sdtPr>
          <w:sdtContent>
            <w:tc>
              <w:tcPr>
                <w:tcW w:w="1980" w:type="dxa"/>
                <w:vAlign w:val="center"/>
              </w:tcPr>
              <w:p w14:paraId="6225F7A1" w14:textId="0223A99F" w:rsidR="002241DD" w:rsidRPr="00FA6273" w:rsidRDefault="002241DD" w:rsidP="006F79F9">
                <w:r w:rsidRPr="00A94CFF">
                  <w:rPr>
                    <w:rStyle w:val="PlaceholderText"/>
                  </w:rPr>
                  <w:t>Click or tap here to enter text.</w:t>
                </w:r>
              </w:p>
            </w:tc>
          </w:sdtContent>
        </w:sdt>
        <w:sdt>
          <w:sdtPr>
            <w:id w:val="-585071534"/>
            <w:placeholder>
              <w:docPart w:val="90912536BCEC458084A44E664F4C2640"/>
            </w:placeholder>
            <w:showingPlcHdr/>
            <w:text/>
          </w:sdtPr>
          <w:sdtContent>
            <w:tc>
              <w:tcPr>
                <w:tcW w:w="1710" w:type="dxa"/>
                <w:vAlign w:val="center"/>
              </w:tcPr>
              <w:p w14:paraId="6599C97B" w14:textId="4BF46409" w:rsidR="002241DD" w:rsidRPr="00FA6273" w:rsidRDefault="002241DD" w:rsidP="006F79F9">
                <w:r w:rsidRPr="00A94CFF">
                  <w:rPr>
                    <w:rStyle w:val="PlaceholderText"/>
                  </w:rPr>
                  <w:t>Click or tap here to enter text.</w:t>
                </w:r>
              </w:p>
            </w:tc>
          </w:sdtContent>
        </w:sdt>
      </w:tr>
    </w:tbl>
    <w:p w14:paraId="640C346A" w14:textId="77777777" w:rsidR="004521E7" w:rsidRDefault="004521E7" w:rsidP="006F79F9">
      <w:pPr>
        <w:spacing w:after="0"/>
        <w:rPr>
          <w:i/>
          <w:sz w:val="12"/>
          <w:szCs w:val="12"/>
        </w:rPr>
      </w:pPr>
    </w:p>
    <w:p w14:paraId="1648728A" w14:textId="51264A34" w:rsidR="004521E7" w:rsidRDefault="004521E7" w:rsidP="006F79F9">
      <w:pPr>
        <w:spacing w:after="0"/>
        <w:ind w:left="0"/>
        <w:rPr>
          <w:i/>
        </w:rPr>
      </w:pPr>
      <w:r w:rsidRPr="00FA6273">
        <w:rPr>
          <w:i/>
        </w:rPr>
        <w:t xml:space="preserve">*For each activity a subrecipient contractor performs, the ELC shall provide the DEL grant manager a copy of the subrecipient contract at the time of grant </w:t>
      </w:r>
      <w:r w:rsidR="00B91DC6">
        <w:rPr>
          <w:i/>
        </w:rPr>
        <w:t>Agreement</w:t>
      </w:r>
      <w:r w:rsidRPr="00FA6273">
        <w:rPr>
          <w:i/>
        </w:rPr>
        <w:t xml:space="preserve"> execution.</w:t>
      </w:r>
    </w:p>
    <w:p w14:paraId="745ED19A" w14:textId="77777777" w:rsidR="004521E7" w:rsidRPr="00813DEE" w:rsidRDefault="004521E7" w:rsidP="006F79F9">
      <w:pPr>
        <w:rPr>
          <w:iCs/>
        </w:rPr>
      </w:pPr>
    </w:p>
    <w:p w14:paraId="5938699C" w14:textId="77777777" w:rsidR="004521E7" w:rsidRPr="00DF347C" w:rsidRDefault="004521E7" w:rsidP="006F79F9">
      <w:pPr>
        <w:tabs>
          <w:tab w:val="left" w:pos="480"/>
        </w:tabs>
        <w:spacing w:before="200" w:after="0" w:line="276" w:lineRule="auto"/>
        <w:ind w:left="0"/>
        <w:rPr>
          <w:b/>
          <w:bCs/>
          <w:sz w:val="22"/>
          <w:szCs w:val="22"/>
        </w:rPr>
      </w:pPr>
    </w:p>
    <w:sectPr w:rsidR="004521E7" w:rsidRPr="00DF347C" w:rsidSect="003F72B5">
      <w:headerReference w:type="even" r:id="rId70"/>
      <w:headerReference w:type="default" r:id="rId71"/>
      <w:headerReference w:type="first" r:id="rId72"/>
      <w:pgSz w:w="12240" w:h="15840"/>
      <w:pgMar w:top="720" w:right="1440" w:bottom="1440"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3ACE3" w14:textId="77777777" w:rsidR="00A87D74" w:rsidRDefault="00A87D74" w:rsidP="007F4954">
      <w:r>
        <w:separator/>
      </w:r>
    </w:p>
  </w:endnote>
  <w:endnote w:type="continuationSeparator" w:id="0">
    <w:p w14:paraId="469C4BFE" w14:textId="77777777" w:rsidR="00A87D74" w:rsidRDefault="00A87D74" w:rsidP="007F4954">
      <w:r>
        <w:continuationSeparator/>
      </w:r>
    </w:p>
  </w:endnote>
  <w:endnote w:type="continuationNotice" w:id="1">
    <w:p w14:paraId="53A177DF" w14:textId="77777777" w:rsidR="00A87D74" w:rsidRDefault="00A87D7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ADAE" w14:textId="349E3B00" w:rsidR="00A7276D" w:rsidRPr="00643A1A" w:rsidRDefault="006A729A" w:rsidP="00B51088">
    <w:pPr>
      <w:pStyle w:val="Footer"/>
      <w:tabs>
        <w:tab w:val="clear" w:pos="8640"/>
        <w:tab w:val="right" w:pos="9180"/>
      </w:tabs>
      <w:rPr>
        <w:rFonts w:ascii="Times New Roman" w:hAnsi="Times New Roman" w:cs="Times New Roman"/>
        <w:sz w:val="20"/>
        <w:szCs w:val="20"/>
      </w:rPr>
    </w:pPr>
    <w:r w:rsidRPr="006A729A">
      <w:rPr>
        <w:rFonts w:ascii="Times New Roman" w:hAnsi="Times New Roman" w:cs="Times New Roman"/>
        <w:color w:val="7F7F7F" w:themeColor="background1" w:themeShade="7F"/>
        <w:spacing w:val="60"/>
        <w:sz w:val="22"/>
        <w:szCs w:val="22"/>
      </w:rPr>
      <w:t>Page</w:t>
    </w:r>
    <w:r w:rsidRPr="006A729A">
      <w:rPr>
        <w:rFonts w:ascii="Times New Roman" w:hAnsi="Times New Roman" w:cs="Times New Roman"/>
        <w:sz w:val="22"/>
        <w:szCs w:val="22"/>
      </w:rPr>
      <w:t xml:space="preserve"> | </w:t>
    </w:r>
    <w:r w:rsidRPr="006A729A">
      <w:rPr>
        <w:rFonts w:ascii="Times New Roman" w:hAnsi="Times New Roman" w:cs="Times New Roman"/>
        <w:sz w:val="22"/>
        <w:szCs w:val="22"/>
      </w:rPr>
      <w:fldChar w:fldCharType="begin"/>
    </w:r>
    <w:r w:rsidRPr="006A729A">
      <w:rPr>
        <w:rFonts w:ascii="Times New Roman" w:hAnsi="Times New Roman" w:cs="Times New Roman"/>
        <w:sz w:val="22"/>
        <w:szCs w:val="22"/>
      </w:rPr>
      <w:instrText xml:space="preserve"> PAGE   \* MERGEFORMAT </w:instrText>
    </w:r>
    <w:r w:rsidRPr="006A729A">
      <w:rPr>
        <w:rFonts w:ascii="Times New Roman" w:hAnsi="Times New Roman" w:cs="Times New Roman"/>
        <w:sz w:val="22"/>
        <w:szCs w:val="22"/>
      </w:rPr>
      <w:fldChar w:fldCharType="separate"/>
    </w:r>
    <w:r w:rsidRPr="006A729A">
      <w:rPr>
        <w:rFonts w:ascii="Times New Roman" w:hAnsi="Times New Roman" w:cs="Times New Roman"/>
        <w:b/>
        <w:bCs/>
        <w:noProof/>
        <w:sz w:val="22"/>
        <w:szCs w:val="22"/>
      </w:rPr>
      <w:t>1</w:t>
    </w:r>
    <w:r w:rsidRPr="006A729A">
      <w:rPr>
        <w:rFonts w:ascii="Times New Roman" w:hAnsi="Times New Roman" w:cs="Times New Roman"/>
        <w:b/>
        <w:bCs/>
        <w:noProof/>
        <w:sz w:val="22"/>
        <w:szCs w:val="22"/>
      </w:rPr>
      <w:fldChar w:fldCharType="end"/>
    </w:r>
    <w:r w:rsidRPr="006A729A">
      <w:rPr>
        <w:rFonts w:ascii="Times New Roman" w:hAnsi="Times New Roman" w:cs="Times New Roman"/>
        <w:sz w:val="22"/>
        <w:szCs w:val="22"/>
      </w:rPr>
      <w:ptab w:relativeTo="margin" w:alignment="center" w:leader="none"/>
    </w:r>
    <w:r w:rsidRPr="006A729A">
      <w:rPr>
        <w:rFonts w:ascii="Times New Roman" w:hAnsi="Times New Roman" w:cs="Times New Roman"/>
        <w:sz w:val="22"/>
        <w:szCs w:val="22"/>
      </w:rPr>
      <w:t>ELGA 202</w:t>
    </w:r>
    <w:r w:rsidR="00F632C3">
      <w:rPr>
        <w:rFonts w:ascii="Times New Roman" w:hAnsi="Times New Roman" w:cs="Times New Roman"/>
        <w:sz w:val="22"/>
        <w:szCs w:val="22"/>
      </w:rPr>
      <w:t>4</w:t>
    </w:r>
    <w:r w:rsidRPr="006A729A">
      <w:rPr>
        <w:rFonts w:ascii="Times New Roman" w:hAnsi="Times New Roman" w:cs="Times New Roman"/>
        <w:sz w:val="22"/>
        <w:szCs w:val="22"/>
      </w:rPr>
      <w:t>-202</w:t>
    </w:r>
    <w:r w:rsidR="00F632C3">
      <w:rPr>
        <w:rFonts w:ascii="Times New Roman" w:hAnsi="Times New Roman" w:cs="Times New Roman"/>
        <w:sz w:val="22"/>
        <w:szCs w:val="22"/>
      </w:rPr>
      <w:t>5</w:t>
    </w:r>
    <w:r w:rsidRPr="006A729A">
      <w:rPr>
        <w:rFonts w:ascii="Times New Roman" w:hAnsi="Times New Roman" w:cs="Times New Roman"/>
        <w:sz w:val="22"/>
        <w:szCs w:val="22"/>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C869" w14:textId="6E0FA546" w:rsidR="005F3CF5" w:rsidRDefault="003E271F">
    <w:pPr>
      <w:pStyle w:val="Footer"/>
    </w:pPr>
    <w:r w:rsidRPr="003E271F">
      <w:rPr>
        <w:rFonts w:ascii="Times New Roman" w:hAnsi="Times New Roman" w:cs="Times New Roman"/>
      </w:rPr>
      <w:t xml:space="preserve">Page </w:t>
    </w:r>
    <w:r w:rsidRPr="003E271F">
      <w:rPr>
        <w:rFonts w:ascii="Times New Roman" w:hAnsi="Times New Roman" w:cs="Times New Roman"/>
        <w:sz w:val="22"/>
        <w:szCs w:val="22"/>
      </w:rPr>
      <w:t>1</w:t>
    </w:r>
    <w:r w:rsidRPr="003E271F">
      <w:rPr>
        <w:rFonts w:ascii="Times New Roman" w:hAnsi="Times New Roman" w:cs="Times New Roman"/>
        <w:sz w:val="22"/>
        <w:szCs w:val="22"/>
      </w:rPr>
      <w:ptab w:relativeTo="margin" w:alignment="center" w:leader="none"/>
    </w:r>
    <w:r w:rsidRPr="003E271F">
      <w:rPr>
        <w:rFonts w:ascii="Times New Roman" w:hAnsi="Times New Roman" w:cs="Times New Roman"/>
        <w:sz w:val="22"/>
        <w:szCs w:val="22"/>
      </w:rPr>
      <w:t>ELGA 202</w:t>
    </w:r>
    <w:r w:rsidR="00AC514B">
      <w:rPr>
        <w:rFonts w:ascii="Times New Roman" w:hAnsi="Times New Roman" w:cs="Times New Roman"/>
        <w:sz w:val="22"/>
        <w:szCs w:val="22"/>
      </w:rPr>
      <w:t>4</w:t>
    </w:r>
    <w:r w:rsidRPr="003E271F">
      <w:rPr>
        <w:rFonts w:ascii="Times New Roman" w:hAnsi="Times New Roman" w:cs="Times New Roman"/>
        <w:sz w:val="22"/>
        <w:szCs w:val="22"/>
      </w:rPr>
      <w:t>-202</w:t>
    </w:r>
    <w:r w:rsidR="00AC514B">
      <w:rPr>
        <w:rFonts w:ascii="Times New Roman" w:hAnsi="Times New Roman" w:cs="Times New Roman"/>
        <w:sz w:val="22"/>
        <w:szCs w:val="22"/>
      </w:rPr>
      <w:t>5</w:t>
    </w:r>
    <w:r w:rsidRPr="003E271F">
      <w:rPr>
        <w:rFonts w:ascii="Times New Roman" w:hAnsi="Times New Roman" w:cs="Times New Roman"/>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06091" w14:textId="77777777" w:rsidR="00A87D74" w:rsidRDefault="00A87D74" w:rsidP="00003742">
      <w:r>
        <w:separator/>
      </w:r>
    </w:p>
  </w:footnote>
  <w:footnote w:type="continuationSeparator" w:id="0">
    <w:p w14:paraId="6218EC2E" w14:textId="77777777" w:rsidR="00A87D74" w:rsidRDefault="00A87D74" w:rsidP="007F4954">
      <w:r>
        <w:continuationSeparator/>
      </w:r>
    </w:p>
  </w:footnote>
  <w:footnote w:type="continuationNotice" w:id="1">
    <w:p w14:paraId="631AD92E" w14:textId="77777777" w:rsidR="00A87D74" w:rsidRDefault="00A87D7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953BE" w14:textId="1A061AD4" w:rsidR="00B30CA1" w:rsidRDefault="00B30CA1" w:rsidP="00B30CA1">
    <w:pPr>
      <w:ind w:left="0"/>
    </w:pPr>
    <w:r>
      <w:t xml:space="preserve">Agreement </w:t>
    </w:r>
    <w:r w:rsidR="00257CCD">
      <w:t xml:space="preserve"># EL175 </w:t>
    </w:r>
  </w:p>
  <w:p w14:paraId="085FB073" w14:textId="77777777" w:rsidR="00B30CA1" w:rsidRDefault="00B30C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D64D" w14:textId="492F7943" w:rsidR="00A7276D" w:rsidRPr="00380240" w:rsidRDefault="00A7276D" w:rsidP="00272FA8">
    <w:pPr>
      <w:pStyle w:val="BodyTextCenter"/>
    </w:pPr>
  </w:p>
  <w:p w14:paraId="5AF42A5A" w14:textId="77777777" w:rsidR="00A7276D" w:rsidRDefault="00A7276D" w:rsidP="00FD1054">
    <w:pPr>
      <w:pStyle w:val="BodyTextCenter"/>
    </w:pPr>
  </w:p>
  <w:p w14:paraId="6409AB7D" w14:textId="77777777" w:rsidR="00A7276D" w:rsidRPr="00203413" w:rsidRDefault="00A7276D" w:rsidP="00B12366">
    <w:pPr>
      <w:pStyle w:val="Header"/>
      <w:jc w:val="center"/>
      <w:rPr>
        <w:rFonts w:ascii="Times New Roman" w:hAnsi="Times New Roman" w:cs="Times New Roman"/>
        <w:b/>
      </w:rPr>
    </w:pPr>
    <w:r w:rsidRPr="00C00984">
      <w:rPr>
        <w:rFonts w:ascii="Times New Roman" w:hAnsi="Times New Roman" w:cs="Times New Roman"/>
        <w:b/>
      </w:rPr>
      <w:t>EXHIBIT VI</w:t>
    </w:r>
  </w:p>
  <w:p w14:paraId="6204D0B8" w14:textId="6A6D13E2" w:rsidR="00A7276D" w:rsidRPr="0064289B" w:rsidRDefault="006743AB" w:rsidP="00B12366">
    <w:pPr>
      <w:pStyle w:val="Header"/>
      <w:jc w:val="center"/>
      <w:rPr>
        <w:rFonts w:ascii="Times New Roman" w:eastAsia="MS Mincho" w:hAnsi="Times New Roman" w:cs="Times New Roman"/>
        <w:b/>
        <w:lang w:eastAsia="x-none"/>
      </w:rPr>
    </w:pPr>
    <w:r w:rsidRPr="0064289B">
      <w:rPr>
        <w:rFonts w:ascii="Times New Roman" w:hAnsi="Times New Roman" w:cs="Times New Roman"/>
        <w:b/>
      </w:rPr>
      <w:t>LIST OF REPORTS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8194" w14:textId="38B94C6B" w:rsidR="00A7276D" w:rsidRDefault="00A7276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F033" w14:textId="0C583830" w:rsidR="0099302F" w:rsidRDefault="0099302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E221" w14:textId="2F7030B4" w:rsidR="0099302F" w:rsidRDefault="0099302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AC10B" w14:textId="06126FD0" w:rsidR="0099302F" w:rsidRDefault="0099302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75E6" w14:textId="43E48D6D" w:rsidR="005F3CF5" w:rsidRDefault="005F3CF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C7074" w14:textId="321260A5" w:rsidR="00327E59" w:rsidRPr="00380240" w:rsidRDefault="00327E59" w:rsidP="00272FA8">
    <w:pPr>
      <w:pStyle w:val="BodyTextCenter"/>
    </w:pPr>
  </w:p>
  <w:p w14:paraId="47931664" w14:textId="77777777" w:rsidR="00327E59" w:rsidRDefault="00327E59" w:rsidP="00FD1054">
    <w:pPr>
      <w:pStyle w:val="BodyTextCenter"/>
    </w:pPr>
  </w:p>
  <w:p w14:paraId="70CEC4BB" w14:textId="32010E21" w:rsidR="00327E59" w:rsidRPr="00203413" w:rsidRDefault="00327E59" w:rsidP="00B12366">
    <w:pPr>
      <w:pStyle w:val="Header"/>
      <w:jc w:val="center"/>
      <w:rPr>
        <w:rFonts w:ascii="Times New Roman" w:hAnsi="Times New Roman" w:cs="Times New Roman"/>
        <w:b/>
      </w:rPr>
    </w:pPr>
    <w:r w:rsidRPr="00203413">
      <w:rPr>
        <w:rFonts w:ascii="Times New Roman" w:hAnsi="Times New Roman" w:cs="Times New Roman"/>
        <w:b/>
      </w:rPr>
      <w:t>EXHIBIT VI</w:t>
    </w:r>
    <w:r>
      <w:rPr>
        <w:rFonts w:ascii="Times New Roman" w:hAnsi="Times New Roman" w:cs="Times New Roman"/>
        <w:b/>
      </w:rPr>
      <w:t>I</w:t>
    </w:r>
  </w:p>
  <w:p w14:paraId="475E21EF" w14:textId="72C3FB26" w:rsidR="00327E59" w:rsidRPr="0064289B" w:rsidRDefault="00327E59" w:rsidP="00B12366">
    <w:pPr>
      <w:pStyle w:val="Header"/>
      <w:jc w:val="center"/>
      <w:rPr>
        <w:rFonts w:ascii="Times New Roman" w:eastAsia="MS Mincho" w:hAnsi="Times New Roman" w:cs="Times New Roman"/>
        <w:b/>
        <w:lang w:eastAsia="x-none"/>
      </w:rPr>
    </w:pPr>
    <w:r>
      <w:rPr>
        <w:rFonts w:ascii="Times New Roman" w:hAnsi="Times New Roman" w:cs="Times New Roman"/>
        <w:b/>
      </w:rPr>
      <w:t>SERVICE PROVISION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48BC3" w14:textId="751F1138" w:rsidR="005F3CF5" w:rsidRDefault="005F3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4A75" w14:textId="77777777" w:rsidR="00D304DD" w:rsidRPr="00380240" w:rsidRDefault="00D304DD" w:rsidP="00FD1054">
    <w:pPr>
      <w:pStyle w:val="BodyTextCenter"/>
    </w:pPr>
  </w:p>
  <w:p w14:paraId="02DF6251" w14:textId="4214BD8D" w:rsidR="00D304DD" w:rsidRDefault="00D304DD" w:rsidP="00CB5A5F">
    <w:pPr>
      <w:pStyle w:val="Heading1"/>
      <w:ind w:firstLine="810"/>
    </w:pPr>
    <w:r>
      <w:t>EXHIBIT I</w:t>
    </w:r>
  </w:p>
  <w:p w14:paraId="4ECB81FC" w14:textId="05876EEC" w:rsidR="00D304DD" w:rsidRPr="005A3171" w:rsidRDefault="00BC3911" w:rsidP="00FB0EA8">
    <w:pPr>
      <w:pStyle w:val="Header"/>
      <w:jc w:val="center"/>
      <w:rPr>
        <w:rFonts w:ascii="Times New Roman" w:hAnsi="Times New Roman" w:cs="Times New Roman"/>
        <w:b/>
      </w:rPr>
    </w:pPr>
    <w:r>
      <w:rPr>
        <w:rFonts w:ascii="Times New Roman" w:hAnsi="Times New Roman" w:cs="Times New Roman"/>
        <w:b/>
      </w:rPr>
      <w:t>SPECIAL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6D28B" w14:textId="77777777" w:rsidR="00CA3929" w:rsidRPr="00380240" w:rsidRDefault="00CA3929" w:rsidP="00FD1054">
    <w:pPr>
      <w:pStyle w:val="BodyTextCenter"/>
    </w:pPr>
  </w:p>
  <w:p w14:paraId="4FE7E1DB" w14:textId="439FDA2D" w:rsidR="00CA3929" w:rsidRDefault="00CA3929" w:rsidP="00C067D4">
    <w:pPr>
      <w:pStyle w:val="Heading1"/>
    </w:pPr>
    <w:r>
      <w:t>EXHIBIT II</w:t>
    </w:r>
  </w:p>
  <w:p w14:paraId="0DD073B7" w14:textId="468DE5A4" w:rsidR="00CA3929" w:rsidRPr="005A3171" w:rsidRDefault="00CA3929" w:rsidP="00CA3929">
    <w:pPr>
      <w:pStyle w:val="Header"/>
      <w:ind w:left="0"/>
      <w:jc w:val="center"/>
      <w:rPr>
        <w:rFonts w:ascii="Times New Roman" w:hAnsi="Times New Roman" w:cs="Times New Roman"/>
        <w:b/>
      </w:rPr>
    </w:pPr>
    <w:r>
      <w:rPr>
        <w:rFonts w:ascii="Times New Roman" w:hAnsi="Times New Roman" w:cs="Times New Roman"/>
        <w:b/>
      </w:rPr>
      <w:t>SCOPE OF WORK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3EE8" w14:textId="77777777" w:rsidR="00B574C7" w:rsidRPr="00380240" w:rsidRDefault="00B574C7" w:rsidP="00FD1054">
    <w:pPr>
      <w:pStyle w:val="BodyTextCenter"/>
    </w:pPr>
  </w:p>
  <w:p w14:paraId="245D355B" w14:textId="77777777" w:rsidR="00B574C7" w:rsidRDefault="00B574C7" w:rsidP="00CB5A5F">
    <w:pPr>
      <w:pStyle w:val="Heading1"/>
      <w:ind w:firstLine="810"/>
    </w:pPr>
    <w:r>
      <w:t>EXHIBIT III</w:t>
    </w:r>
  </w:p>
  <w:p w14:paraId="26D4AD31" w14:textId="77777777" w:rsidR="00B574C7" w:rsidRPr="005A3171" w:rsidRDefault="00B574C7" w:rsidP="00FB0EA8">
    <w:pPr>
      <w:pStyle w:val="Header"/>
      <w:jc w:val="center"/>
      <w:rPr>
        <w:rFonts w:ascii="Times New Roman" w:hAnsi="Times New Roman" w:cs="Times New Roman"/>
        <w:b/>
      </w:rPr>
    </w:pPr>
    <w:r>
      <w:rPr>
        <w:rFonts w:ascii="Times New Roman" w:hAnsi="Times New Roman" w:cs="Times New Roman"/>
        <w:b/>
      </w:rPr>
      <w:t>AUDIT REQUIREMENTS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8BFDB" w14:textId="39B3AA74" w:rsidR="00A7276D" w:rsidRDefault="00A727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F67AD" w14:textId="3C9EF211" w:rsidR="00A7276D" w:rsidRPr="00380240" w:rsidRDefault="00A7276D" w:rsidP="00272FA8">
    <w:pPr>
      <w:pStyle w:val="BodyTextCenter"/>
    </w:pPr>
  </w:p>
  <w:p w14:paraId="44F91D4E" w14:textId="77777777" w:rsidR="00A7276D" w:rsidRPr="00380240" w:rsidRDefault="00A7276D" w:rsidP="00FD1054">
    <w:pPr>
      <w:pStyle w:val="BodyTextCenter"/>
      <w:rPr>
        <w:b/>
      </w:rPr>
    </w:pPr>
  </w:p>
  <w:p w14:paraId="23E621CA" w14:textId="013EC919" w:rsidR="00A7276D" w:rsidRDefault="00A7276D" w:rsidP="007E6C49">
    <w:pPr>
      <w:pStyle w:val="Header"/>
      <w:jc w:val="center"/>
      <w:rPr>
        <w:rFonts w:ascii="Times New Roman" w:hAnsi="Times New Roman" w:cs="Times New Roman"/>
        <w:b/>
      </w:rPr>
    </w:pPr>
    <w:r w:rsidRPr="007E6C49">
      <w:rPr>
        <w:rFonts w:ascii="Times New Roman" w:hAnsi="Times New Roman" w:cs="Times New Roman"/>
        <w:b/>
      </w:rPr>
      <w:t xml:space="preserve">EXHIBIT </w:t>
    </w:r>
    <w:r w:rsidR="004A0103">
      <w:rPr>
        <w:rFonts w:ascii="Times New Roman" w:hAnsi="Times New Roman" w:cs="Times New Roman"/>
        <w:b/>
      </w:rPr>
      <w:t>I</w:t>
    </w:r>
    <w:r>
      <w:rPr>
        <w:rFonts w:ascii="Times New Roman" w:hAnsi="Times New Roman" w:cs="Times New Roman"/>
        <w:b/>
      </w:rPr>
      <w:t>V</w:t>
    </w:r>
  </w:p>
  <w:p w14:paraId="013B4689" w14:textId="77777777" w:rsidR="004A0103" w:rsidRDefault="004A0103" w:rsidP="007E6C49">
    <w:pPr>
      <w:pStyle w:val="Header"/>
      <w:jc w:val="center"/>
      <w:rPr>
        <w:rFonts w:ascii="Times New Roman" w:hAnsi="Times New Roman" w:cs="Times New Roman"/>
        <w:b/>
      </w:rPr>
    </w:pPr>
    <w:r>
      <w:rPr>
        <w:rFonts w:ascii="Times New Roman" w:hAnsi="Times New Roman" w:cs="Times New Roman"/>
        <w:b/>
      </w:rPr>
      <w:t>ASSURANCES AND CERTIFICATIONS</w:t>
    </w:r>
  </w:p>
  <w:p w14:paraId="10D77CE3" w14:textId="77777777" w:rsidR="00A7276D" w:rsidRPr="007E6C49" w:rsidRDefault="00A7276D" w:rsidP="007E6C49">
    <w:pPr>
      <w:pStyle w:val="Header"/>
      <w:jc w:val="center"/>
      <w:rPr>
        <w:rFonts w:ascii="Times New Roman" w:hAnsi="Times New Roman" w:cs="Times New Roman"/>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1E64" w14:textId="3A892094" w:rsidR="00A7276D" w:rsidRDefault="00A727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4C823" w14:textId="77777777" w:rsidR="00925381" w:rsidRPr="00380240" w:rsidRDefault="00925381" w:rsidP="00272FA8">
    <w:pPr>
      <w:pStyle w:val="BodyTextCenter"/>
    </w:pPr>
  </w:p>
  <w:p w14:paraId="40AEC606" w14:textId="77777777" w:rsidR="00925381" w:rsidRPr="00380240" w:rsidRDefault="00925381" w:rsidP="00FD1054">
    <w:pPr>
      <w:pStyle w:val="BodyTextCenter"/>
      <w:rPr>
        <w:b/>
      </w:rPr>
    </w:pPr>
  </w:p>
  <w:p w14:paraId="0BEFAFD2" w14:textId="3F8C6A90" w:rsidR="00925381" w:rsidRDefault="00925381" w:rsidP="007E6C49">
    <w:pPr>
      <w:pStyle w:val="Header"/>
      <w:jc w:val="center"/>
      <w:rPr>
        <w:rFonts w:ascii="Times New Roman" w:hAnsi="Times New Roman" w:cs="Times New Roman"/>
        <w:b/>
      </w:rPr>
    </w:pPr>
    <w:r w:rsidRPr="007E6C49">
      <w:rPr>
        <w:rFonts w:ascii="Times New Roman" w:hAnsi="Times New Roman" w:cs="Times New Roman"/>
        <w:b/>
      </w:rPr>
      <w:t xml:space="preserve">EXHIBIT </w:t>
    </w:r>
    <w:r>
      <w:rPr>
        <w:rFonts w:ascii="Times New Roman" w:hAnsi="Times New Roman" w:cs="Times New Roman"/>
        <w:b/>
      </w:rPr>
      <w:t>V</w:t>
    </w:r>
  </w:p>
  <w:p w14:paraId="4B160E90" w14:textId="77A58E23" w:rsidR="00925381" w:rsidRDefault="00925381" w:rsidP="00925381">
    <w:pPr>
      <w:pStyle w:val="Header"/>
      <w:jc w:val="center"/>
      <w:rPr>
        <w:rFonts w:ascii="Times New Roman" w:hAnsi="Times New Roman" w:cs="Times New Roman"/>
        <w:b/>
      </w:rPr>
    </w:pPr>
    <w:r>
      <w:rPr>
        <w:rFonts w:ascii="Times New Roman" w:hAnsi="Times New Roman" w:cs="Times New Roman"/>
        <w:b/>
      </w:rPr>
      <w:t>ELC ADMINISTRATIVE AND CCR&amp;R ORGANIZATION</w:t>
    </w:r>
  </w:p>
  <w:p w14:paraId="283994A3" w14:textId="77777777" w:rsidR="00925381" w:rsidRPr="007E6C49" w:rsidRDefault="00925381" w:rsidP="007E6C49">
    <w:pPr>
      <w:pStyle w:val="Header"/>
      <w:jc w:val="center"/>
      <w:rPr>
        <w:rFonts w:ascii="Times New Roman" w:hAnsi="Times New Roman" w:cs="Times New Roman"/>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D5C3" w14:textId="37B58155" w:rsidR="00A7276D" w:rsidRDefault="00A72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EAC2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7442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9699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A67C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3EEE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185D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D8CD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B055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B618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56D1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42DA6"/>
    <w:multiLevelType w:val="multilevel"/>
    <w:tmpl w:val="8EF2411A"/>
    <w:lvl w:ilvl="0">
      <w:start w:val="1"/>
      <w:numFmt w:val="decimal"/>
      <w:lvlText w:val="%1."/>
      <w:lvlJc w:val="left"/>
      <w:pPr>
        <w:ind w:left="1267" w:hanging="360"/>
      </w:pPr>
      <w:rPr>
        <w:rFonts w:hint="default"/>
        <w:b/>
      </w:rPr>
    </w:lvl>
    <w:lvl w:ilvl="1">
      <w:start w:val="1"/>
      <w:numFmt w:val="decimal"/>
      <w:isLgl/>
      <w:lvlText w:val="%1.%2."/>
      <w:lvlJc w:val="left"/>
      <w:pPr>
        <w:ind w:left="1530" w:hanging="360"/>
      </w:pPr>
      <w:rPr>
        <w:rFonts w:hint="default"/>
        <w:b/>
      </w:rPr>
    </w:lvl>
    <w:lvl w:ilvl="2">
      <w:start w:val="1"/>
      <w:numFmt w:val="decimal"/>
      <w:isLgl/>
      <w:lvlText w:val="%1.%2.%3."/>
      <w:lvlJc w:val="left"/>
      <w:pPr>
        <w:ind w:left="2153" w:hanging="720"/>
      </w:pPr>
      <w:rPr>
        <w:rFonts w:hint="default"/>
      </w:rPr>
    </w:lvl>
    <w:lvl w:ilvl="3">
      <w:start w:val="1"/>
      <w:numFmt w:val="decimal"/>
      <w:isLgl/>
      <w:lvlText w:val="%1.%2.%3.%4."/>
      <w:lvlJc w:val="left"/>
      <w:pPr>
        <w:ind w:left="2416" w:hanging="720"/>
      </w:pPr>
      <w:rPr>
        <w:rFonts w:hint="default"/>
      </w:rPr>
    </w:lvl>
    <w:lvl w:ilvl="4">
      <w:start w:val="1"/>
      <w:numFmt w:val="decimal"/>
      <w:isLgl/>
      <w:lvlText w:val="%1.%2.%3.%4.%5."/>
      <w:lvlJc w:val="left"/>
      <w:pPr>
        <w:ind w:left="3039" w:hanging="1080"/>
      </w:pPr>
      <w:rPr>
        <w:rFonts w:hint="default"/>
      </w:rPr>
    </w:lvl>
    <w:lvl w:ilvl="5">
      <w:start w:val="1"/>
      <w:numFmt w:val="decimal"/>
      <w:isLgl/>
      <w:lvlText w:val="%1.%2.%3.%4.%5.%6."/>
      <w:lvlJc w:val="left"/>
      <w:pPr>
        <w:ind w:left="3302" w:hanging="1080"/>
      </w:pPr>
      <w:rPr>
        <w:rFonts w:hint="default"/>
      </w:rPr>
    </w:lvl>
    <w:lvl w:ilvl="6">
      <w:start w:val="1"/>
      <w:numFmt w:val="decimal"/>
      <w:isLgl/>
      <w:lvlText w:val="%1.%2.%3.%4.%5.%6.%7."/>
      <w:lvlJc w:val="left"/>
      <w:pPr>
        <w:ind w:left="3925" w:hanging="1440"/>
      </w:pPr>
      <w:rPr>
        <w:rFonts w:hint="default"/>
      </w:rPr>
    </w:lvl>
    <w:lvl w:ilvl="7">
      <w:start w:val="1"/>
      <w:numFmt w:val="decimal"/>
      <w:isLgl/>
      <w:lvlText w:val="%1.%2.%3.%4.%5.%6.%7.%8."/>
      <w:lvlJc w:val="left"/>
      <w:pPr>
        <w:ind w:left="4188" w:hanging="1440"/>
      </w:pPr>
      <w:rPr>
        <w:rFonts w:hint="default"/>
      </w:rPr>
    </w:lvl>
    <w:lvl w:ilvl="8">
      <w:start w:val="1"/>
      <w:numFmt w:val="decimal"/>
      <w:isLgl/>
      <w:lvlText w:val="%1.%2.%3.%4.%5.%6.%7.%8.%9."/>
      <w:lvlJc w:val="left"/>
      <w:pPr>
        <w:ind w:left="4811" w:hanging="1800"/>
      </w:pPr>
      <w:rPr>
        <w:rFonts w:hint="default"/>
      </w:rPr>
    </w:lvl>
  </w:abstractNum>
  <w:abstractNum w:abstractNumId="11" w15:restartNumberingAfterBreak="0">
    <w:nsid w:val="02CE356B"/>
    <w:multiLevelType w:val="multilevel"/>
    <w:tmpl w:val="752CAB8C"/>
    <w:styleLink w:val="Style7"/>
    <w:lvl w:ilvl="0">
      <w:start w:val="1"/>
      <w:numFmt w:val="decimal"/>
      <w:lvlText w:val="%1"/>
      <w:lvlJc w:val="left"/>
      <w:pPr>
        <w:ind w:left="420" w:hanging="420"/>
      </w:pPr>
      <w:rPr>
        <w:rFonts w:hint="default"/>
      </w:rPr>
    </w:lvl>
    <w:lvl w:ilvl="1">
      <w:start w:val="1"/>
      <w:numFmt w:val="none"/>
      <w:lvlText w:val="20.1"/>
      <w:lvlJc w:val="left"/>
      <w:pPr>
        <w:ind w:left="96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none"/>
      <w:lvlText w:val="%220.1"/>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36321BF"/>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5012F8"/>
    <w:multiLevelType w:val="multilevel"/>
    <w:tmpl w:val="151645C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5833537"/>
    <w:multiLevelType w:val="multilevel"/>
    <w:tmpl w:val="D1BA6F66"/>
    <w:lvl w:ilvl="0">
      <w:start w:val="1"/>
      <w:numFmt w:val="decimal"/>
      <w:lvlText w:val="%1."/>
      <w:lvlJc w:val="left"/>
      <w:pPr>
        <w:ind w:left="1100" w:hanging="360"/>
      </w:pPr>
      <w:rPr>
        <w:rFonts w:hint="default"/>
        <w:b/>
      </w:rPr>
    </w:lvl>
    <w:lvl w:ilvl="1">
      <w:start w:val="4"/>
      <w:numFmt w:val="decimal"/>
      <w:isLgl/>
      <w:lvlText w:val="%1.%2."/>
      <w:lvlJc w:val="left"/>
      <w:pPr>
        <w:ind w:left="1440" w:hanging="720"/>
      </w:pPr>
      <w:rPr>
        <w:rFonts w:hint="default"/>
        <w:b/>
      </w:rPr>
    </w:lvl>
    <w:lvl w:ilvl="2">
      <w:start w:val="1"/>
      <w:numFmt w:val="decimal"/>
      <w:isLgl/>
      <w:lvlText w:val="%1.%2.%3."/>
      <w:lvlJc w:val="left"/>
      <w:pPr>
        <w:ind w:left="2226" w:hanging="720"/>
      </w:pPr>
      <w:rPr>
        <w:rFonts w:hint="default"/>
        <w:b/>
      </w:rPr>
    </w:lvl>
    <w:lvl w:ilvl="3">
      <w:start w:val="1"/>
      <w:numFmt w:val="decimal"/>
      <w:isLgl/>
      <w:lvlText w:val="%1.%2.%3.%4."/>
      <w:lvlJc w:val="left"/>
      <w:pPr>
        <w:ind w:left="4140" w:hanging="720"/>
      </w:pPr>
      <w:rPr>
        <w:rFonts w:hint="default"/>
        <w:b/>
      </w:rPr>
    </w:lvl>
    <w:lvl w:ilvl="4">
      <w:start w:val="1"/>
      <w:numFmt w:val="decimal"/>
      <w:isLgl/>
      <w:lvlText w:val="%1.%2.%3.%4.%5."/>
      <w:lvlJc w:val="left"/>
      <w:pPr>
        <w:ind w:left="3352" w:hanging="1080"/>
      </w:pPr>
      <w:rPr>
        <w:rFonts w:hint="default"/>
      </w:rPr>
    </w:lvl>
    <w:lvl w:ilvl="5">
      <w:start w:val="1"/>
      <w:numFmt w:val="decimal"/>
      <w:isLgl/>
      <w:lvlText w:val="%1.%2.%3.%4.%5.%6."/>
      <w:lvlJc w:val="left"/>
      <w:pPr>
        <w:ind w:left="3735" w:hanging="1080"/>
      </w:pPr>
      <w:rPr>
        <w:rFonts w:hint="default"/>
      </w:rPr>
    </w:lvl>
    <w:lvl w:ilvl="6">
      <w:start w:val="1"/>
      <w:numFmt w:val="decimal"/>
      <w:isLgl/>
      <w:lvlText w:val="%1.%2.%3.%4.%5.%6.%7."/>
      <w:lvlJc w:val="left"/>
      <w:pPr>
        <w:ind w:left="4478" w:hanging="1440"/>
      </w:pPr>
      <w:rPr>
        <w:rFonts w:hint="default"/>
      </w:rPr>
    </w:lvl>
    <w:lvl w:ilvl="7">
      <w:start w:val="1"/>
      <w:numFmt w:val="decimal"/>
      <w:isLgl/>
      <w:lvlText w:val="%1.%2.%3.%4.%5.%6.%7.%8."/>
      <w:lvlJc w:val="left"/>
      <w:pPr>
        <w:ind w:left="4861" w:hanging="1440"/>
      </w:pPr>
      <w:rPr>
        <w:rFonts w:hint="default"/>
      </w:rPr>
    </w:lvl>
    <w:lvl w:ilvl="8">
      <w:start w:val="1"/>
      <w:numFmt w:val="decimal"/>
      <w:isLgl/>
      <w:lvlText w:val="%1.%2.%3.%4.%5.%6.%7.%8.%9."/>
      <w:lvlJc w:val="left"/>
      <w:pPr>
        <w:ind w:left="5604" w:hanging="1800"/>
      </w:pPr>
      <w:rPr>
        <w:rFonts w:hint="default"/>
      </w:rPr>
    </w:lvl>
  </w:abstractNum>
  <w:abstractNum w:abstractNumId="15" w15:restartNumberingAfterBreak="0">
    <w:nsid w:val="05E83E48"/>
    <w:multiLevelType w:val="multilevel"/>
    <w:tmpl w:val="D97AA38C"/>
    <w:lvl w:ilvl="0">
      <w:start w:val="1"/>
      <w:numFmt w:val="decimal"/>
      <w:lvlText w:val="%1."/>
      <w:lvlJc w:val="left"/>
      <w:pPr>
        <w:ind w:left="1080" w:hanging="360"/>
      </w:pPr>
      <w:rPr>
        <w:rFonts w:hint="default"/>
        <w:b/>
      </w:rPr>
    </w:lvl>
    <w:lvl w:ilvl="1">
      <w:start w:val="1"/>
      <w:numFmt w:val="decimal"/>
      <w:isLgl/>
      <w:lvlText w:val="%1.%2"/>
      <w:lvlJc w:val="left"/>
      <w:pPr>
        <w:ind w:left="135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06157101"/>
    <w:multiLevelType w:val="multilevel"/>
    <w:tmpl w:val="25EAC6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8C343C2"/>
    <w:multiLevelType w:val="hybridMultilevel"/>
    <w:tmpl w:val="5808B61A"/>
    <w:lvl w:ilvl="0" w:tplc="8FA8906A">
      <w:start w:val="1"/>
      <w:numFmt w:val="upp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EAB5D4E"/>
    <w:multiLevelType w:val="hybridMultilevel"/>
    <w:tmpl w:val="DF904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F2D7377"/>
    <w:multiLevelType w:val="hybridMultilevel"/>
    <w:tmpl w:val="3098B732"/>
    <w:lvl w:ilvl="0" w:tplc="1FBCE062">
      <w:start w:val="1"/>
      <w:numFmt w:val="decimal"/>
      <w:lvlText w:val="%1."/>
      <w:lvlJc w:val="left"/>
      <w:pPr>
        <w:ind w:left="396" w:hanging="306"/>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EE79B5"/>
    <w:multiLevelType w:val="hybridMultilevel"/>
    <w:tmpl w:val="C5E43DB2"/>
    <w:lvl w:ilvl="0" w:tplc="0409000F">
      <w:start w:val="1"/>
      <w:numFmt w:val="decimal"/>
      <w:lvlText w:val="%1."/>
      <w:lvlJc w:val="left"/>
      <w:pPr>
        <w:ind w:left="1512" w:hanging="360"/>
      </w:pPr>
      <w:rPr>
        <w:rFonts w:hint="default"/>
        <w:b/>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15:restartNumberingAfterBreak="0">
    <w:nsid w:val="183259E5"/>
    <w:multiLevelType w:val="multilevel"/>
    <w:tmpl w:val="E8884CD2"/>
    <w:lvl w:ilvl="0">
      <w:start w:val="1"/>
      <w:numFmt w:val="decimal"/>
      <w:lvlText w:val="%1."/>
      <w:lvlJc w:val="left"/>
      <w:pPr>
        <w:ind w:left="9900" w:hanging="360"/>
      </w:pPr>
      <w:rPr>
        <w:rFonts w:ascii="Times New Roman" w:hAnsi="Times New Roman" w:cs="Times New Roman" w:hint="default"/>
        <w:b/>
        <w:color w:val="auto"/>
        <w:sz w:val="24"/>
        <w:szCs w:val="24"/>
      </w:rPr>
    </w:lvl>
    <w:lvl w:ilvl="1">
      <w:start w:val="1"/>
      <w:numFmt w:val="decimal"/>
      <w:isLgl/>
      <w:lvlText w:val="%1.%2"/>
      <w:lvlJc w:val="left"/>
      <w:pPr>
        <w:ind w:left="2040" w:hanging="420"/>
      </w:pPr>
      <w:rPr>
        <w:rFonts w:hint="default"/>
        <w:b/>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2" w15:restartNumberingAfterBreak="0">
    <w:nsid w:val="18634DAA"/>
    <w:multiLevelType w:val="multilevel"/>
    <w:tmpl w:val="A4BA141C"/>
    <w:lvl w:ilvl="0">
      <w:start w:val="1"/>
      <w:numFmt w:val="upperLetter"/>
      <w:lvlText w:val="%1."/>
      <w:lvlJc w:val="left"/>
      <w:pPr>
        <w:ind w:left="720" w:hanging="360"/>
      </w:pPr>
      <w:rPr>
        <w:rFonts w:hint="default"/>
        <w:b/>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3" w15:restartNumberingAfterBreak="0">
    <w:nsid w:val="18A35DF4"/>
    <w:multiLevelType w:val="multilevel"/>
    <w:tmpl w:val="818AEB62"/>
    <w:styleLink w:val="Style11"/>
    <w:lvl w:ilvl="0">
      <w:start w:val="8"/>
      <w:numFmt w:val="upperLetter"/>
      <w:lvlText w:val="%1."/>
      <w:lvlJc w:val="left"/>
      <w:pPr>
        <w:ind w:left="810" w:hanging="360"/>
      </w:pPr>
      <w:rPr>
        <w:rFonts w:hint="default"/>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4" w15:restartNumberingAfterBreak="0">
    <w:nsid w:val="1A3A4ACE"/>
    <w:multiLevelType w:val="multilevel"/>
    <w:tmpl w:val="DE8C44AA"/>
    <w:lvl w:ilvl="0">
      <w:start w:val="1"/>
      <w:numFmt w:val="decimal"/>
      <w:lvlText w:val="%1."/>
      <w:lvlJc w:val="left"/>
      <w:pPr>
        <w:ind w:left="360" w:hanging="360"/>
      </w:pPr>
      <w:rPr>
        <w:rFonts w:hint="default"/>
        <w:b w:val="0"/>
        <w:i w:val="0"/>
        <w:sz w:val="24"/>
      </w:rPr>
    </w:lvl>
    <w:lvl w:ilvl="1">
      <w:start w:val="1"/>
      <w:numFmt w:val="decimal"/>
      <w:lvlText w:val="%2."/>
      <w:lvlJc w:val="left"/>
      <w:pPr>
        <w:ind w:left="792" w:hanging="432"/>
      </w:pPr>
      <w:rPr>
        <w:rFonts w:hint="default"/>
        <w:b/>
        <w:caps w:val="0"/>
        <w:sz w:val="24"/>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ABA02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B0A147F"/>
    <w:multiLevelType w:val="hybridMultilevel"/>
    <w:tmpl w:val="EF705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0135D"/>
    <w:multiLevelType w:val="multilevel"/>
    <w:tmpl w:val="C142852E"/>
    <w:lvl w:ilvl="0">
      <w:start w:val="1"/>
      <w:numFmt w:val="decimal"/>
      <w:lvlText w:val="%1."/>
      <w:lvlJc w:val="left"/>
      <w:pPr>
        <w:ind w:left="720" w:hanging="360"/>
      </w:pPr>
      <w:rPr>
        <w:rFonts w:hint="default"/>
        <w:b/>
      </w:rPr>
    </w:lvl>
    <w:lvl w:ilvl="1">
      <w:start w:val="1"/>
      <w:numFmt w:val="decimal"/>
      <w:isLgl/>
      <w:lvlText w:val="%1.%2."/>
      <w:lvlJc w:val="left"/>
      <w:pPr>
        <w:ind w:left="16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B887251"/>
    <w:multiLevelType w:val="multilevel"/>
    <w:tmpl w:val="D8EEB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8F6D80"/>
    <w:multiLevelType w:val="multilevel"/>
    <w:tmpl w:val="B50C355C"/>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CB42B1"/>
    <w:multiLevelType w:val="multilevel"/>
    <w:tmpl w:val="BBFC4932"/>
    <w:lvl w:ilvl="0">
      <w:start w:val="1"/>
      <w:numFmt w:val="decimal"/>
      <w:lvlText w:val="%1."/>
      <w:lvlJc w:val="left"/>
      <w:pPr>
        <w:ind w:left="720" w:hanging="360"/>
      </w:pPr>
      <w:rPr>
        <w:rFonts w:hint="default"/>
        <w:b/>
      </w:rPr>
    </w:lvl>
    <w:lvl w:ilvl="1">
      <w:start w:val="3"/>
      <w:numFmt w:val="decimal"/>
      <w:isLgl/>
      <w:lvlText w:val="%1.%2."/>
      <w:lvlJc w:val="left"/>
      <w:pPr>
        <w:ind w:left="1170" w:hanging="360"/>
      </w:pPr>
      <w:rPr>
        <w:rFonts w:hint="default"/>
        <w:b/>
      </w:rPr>
    </w:lvl>
    <w:lvl w:ilvl="2">
      <w:start w:val="8"/>
      <w:numFmt w:val="decimal"/>
      <w:isLgl/>
      <w:lvlText w:val="%1.%2.%3."/>
      <w:lvlJc w:val="left"/>
      <w:pPr>
        <w:ind w:left="1980" w:hanging="720"/>
      </w:pPr>
      <w:rPr>
        <w:rFonts w:hint="default"/>
        <w:b/>
      </w:rPr>
    </w:lvl>
    <w:lvl w:ilvl="3">
      <w:start w:val="1"/>
      <w:numFmt w:val="decimal"/>
      <w:isLgl/>
      <w:lvlText w:val="%1.%2.%3.%4."/>
      <w:lvlJc w:val="left"/>
      <w:pPr>
        <w:ind w:left="243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90" w:hanging="1080"/>
      </w:pPr>
      <w:rPr>
        <w:rFonts w:hint="default"/>
        <w:b/>
      </w:rPr>
    </w:lvl>
    <w:lvl w:ilvl="6">
      <w:start w:val="1"/>
      <w:numFmt w:val="decimal"/>
      <w:isLgl/>
      <w:lvlText w:val="%1.%2.%3.%4.%5.%6.%7."/>
      <w:lvlJc w:val="left"/>
      <w:pPr>
        <w:ind w:left="4500" w:hanging="1440"/>
      </w:pPr>
      <w:rPr>
        <w:rFonts w:hint="default"/>
        <w:b/>
      </w:rPr>
    </w:lvl>
    <w:lvl w:ilvl="7">
      <w:start w:val="1"/>
      <w:numFmt w:val="decimal"/>
      <w:isLgl/>
      <w:lvlText w:val="%1.%2.%3.%4.%5.%6.%7.%8."/>
      <w:lvlJc w:val="left"/>
      <w:pPr>
        <w:ind w:left="4950" w:hanging="1440"/>
      </w:pPr>
      <w:rPr>
        <w:rFonts w:hint="default"/>
        <w:b/>
      </w:rPr>
    </w:lvl>
    <w:lvl w:ilvl="8">
      <w:start w:val="1"/>
      <w:numFmt w:val="decimal"/>
      <w:isLgl/>
      <w:lvlText w:val="%1.%2.%3.%4.%5.%6.%7.%8.%9."/>
      <w:lvlJc w:val="left"/>
      <w:pPr>
        <w:ind w:left="5760" w:hanging="1800"/>
      </w:pPr>
      <w:rPr>
        <w:rFonts w:hint="default"/>
        <w:b/>
      </w:rPr>
    </w:lvl>
  </w:abstractNum>
  <w:abstractNum w:abstractNumId="31" w15:restartNumberingAfterBreak="0">
    <w:nsid w:val="248657A8"/>
    <w:multiLevelType w:val="multilevel"/>
    <w:tmpl w:val="0409001D"/>
    <w:styleLink w:val="Style3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EA716E"/>
    <w:multiLevelType w:val="hybridMultilevel"/>
    <w:tmpl w:val="F4D88640"/>
    <w:lvl w:ilvl="0" w:tplc="5A386B8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25294676"/>
    <w:multiLevelType w:val="hybridMultilevel"/>
    <w:tmpl w:val="C40A39B2"/>
    <w:lvl w:ilvl="0" w:tplc="54C44C1C">
      <w:start w:val="1"/>
      <w:numFmt w:val="upperLetter"/>
      <w:suff w:val="space"/>
      <w:lvlText w:val="%1."/>
      <w:lvlJc w:val="left"/>
      <w:pPr>
        <w:ind w:left="45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564168A"/>
    <w:multiLevelType w:val="multilevel"/>
    <w:tmpl w:val="AF2EF69A"/>
    <w:lvl w:ilvl="0">
      <w:start w:val="1"/>
      <w:numFmt w:val="decimal"/>
      <w:lvlText w:val="%1."/>
      <w:lvlJc w:val="left"/>
      <w:pPr>
        <w:ind w:left="1080" w:hanging="360"/>
      </w:pPr>
      <w:rPr>
        <w:b/>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260B2BBC"/>
    <w:multiLevelType w:val="multilevel"/>
    <w:tmpl w:val="C2E67FA2"/>
    <w:styleLink w:val="Style1"/>
    <w:lvl w:ilvl="0">
      <w:start w:val="1"/>
      <w:numFmt w:val="upperLetter"/>
      <w:lvlText w:val="%1"/>
      <w:lvlJc w:val="left"/>
      <w:pPr>
        <w:ind w:left="-720" w:firstLine="360"/>
      </w:pPr>
      <w:rPr>
        <w:rFonts w:ascii="Times New Roman" w:hAnsi="Times New Roman"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6F41AF0"/>
    <w:multiLevelType w:val="hybridMultilevel"/>
    <w:tmpl w:val="4CF0FB5C"/>
    <w:lvl w:ilvl="0" w:tplc="BAC0DB0A">
      <w:start w:val="1"/>
      <w:numFmt w:val="decimal"/>
      <w:pStyle w:val="in"/>
      <w:lvlText w:val="%1."/>
      <w:lvlJc w:val="left"/>
      <w:pPr>
        <w:tabs>
          <w:tab w:val="num" w:pos="1800"/>
        </w:tabs>
        <w:ind w:left="1800" w:hanging="504"/>
      </w:pPr>
      <w:rPr>
        <w:rFonts w:cs="Times New Roman" w:hint="default"/>
      </w:rPr>
    </w:lvl>
    <w:lvl w:ilvl="1" w:tplc="5A386B8C">
      <w:start w:val="1"/>
      <w:numFmt w:val="decimal"/>
      <w:lvlText w:val="%2."/>
      <w:lvlJc w:val="left"/>
      <w:pPr>
        <w:tabs>
          <w:tab w:val="num" w:pos="1440"/>
        </w:tabs>
        <w:ind w:left="1440" w:hanging="360"/>
      </w:pPr>
      <w:rPr>
        <w:rFonts w:cs="Times New Roman" w:hint="default"/>
      </w:rPr>
    </w:lvl>
    <w:lvl w:ilvl="2" w:tplc="E14496BC">
      <w:start w:val="1"/>
      <w:numFmt w:val="lowerLetter"/>
      <w:lvlText w:val="(%3)"/>
      <w:lvlJc w:val="left"/>
      <w:pPr>
        <w:tabs>
          <w:tab w:val="num" w:pos="2412"/>
        </w:tabs>
        <w:ind w:left="2412" w:hanging="432"/>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7093072"/>
    <w:multiLevelType w:val="multilevel"/>
    <w:tmpl w:val="B666DBDC"/>
    <w:styleLink w:val="Style3"/>
    <w:lvl w:ilvl="0">
      <w:start w:val="2"/>
      <w:numFmt w:val="decimal"/>
      <w:lvlText w:val="%1."/>
      <w:lvlJc w:val="left"/>
      <w:pPr>
        <w:ind w:left="660" w:hanging="660"/>
      </w:pPr>
      <w:rPr>
        <w:rFonts w:hint="default"/>
      </w:rPr>
    </w:lvl>
    <w:lvl w:ilvl="1">
      <w:start w:val="11"/>
      <w:numFmt w:val="decimal"/>
      <w:lvlText w:val="%1.%2."/>
      <w:lvlJc w:val="left"/>
      <w:pPr>
        <w:ind w:left="1200" w:hanging="660"/>
      </w:pPr>
      <w:rPr>
        <w:rFonts w:hint="default"/>
      </w:rPr>
    </w:lvl>
    <w:lvl w:ilvl="2">
      <w:start w:val="1"/>
      <w:numFmt w:val="decimal"/>
      <w:lvlText w:val="%1.%2.%3."/>
      <w:lvlJc w:val="left"/>
      <w:pPr>
        <w:ind w:left="261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287E1E02"/>
    <w:multiLevelType w:val="multilevel"/>
    <w:tmpl w:val="B2588A9E"/>
    <w:styleLink w:val="HeadingsRDT"/>
    <w:lvl w:ilvl="0">
      <w:start w:val="1"/>
      <w:numFmt w:val="decimal"/>
      <w:lvlText w:val="%1.0"/>
      <w:lvlJc w:val="left"/>
      <w:pPr>
        <w:ind w:left="360" w:hanging="360"/>
      </w:pPr>
      <w:rPr>
        <w:rFonts w:hint="default"/>
        <w:b/>
        <w:sz w:val="24"/>
        <w:szCs w:val="24"/>
      </w:rPr>
    </w:lvl>
    <w:lvl w:ilvl="1">
      <w:start w:val="1"/>
      <w:numFmt w:val="none"/>
      <w:lvlText w:val=""/>
      <w:lvlJc w:val="left"/>
      <w:pPr>
        <w:ind w:left="720" w:hanging="360"/>
      </w:pPr>
      <w:rPr>
        <w:rFonts w:hint="default"/>
      </w:rPr>
    </w:lvl>
    <w:lvl w:ilvl="2">
      <w:start w:val="1"/>
      <w:numFmt w:val="decimal"/>
      <w:lvlText w:val="%3.0"/>
      <w:lvlJc w:val="left"/>
      <w:pPr>
        <w:ind w:left="1080" w:hanging="360"/>
      </w:pPr>
      <w:rPr>
        <w:rFonts w:hint="default"/>
      </w:rPr>
    </w:lvl>
    <w:lvl w:ilvl="3">
      <w:start w:val="1"/>
      <w:numFmt w:val="decimal"/>
      <w:lvlText w:val="%3.%4"/>
      <w:lvlJc w:val="left"/>
      <w:pPr>
        <w:ind w:left="1440" w:hanging="360"/>
      </w:pPr>
      <w:rPr>
        <w:rFonts w:hint="default"/>
      </w:rPr>
    </w:lvl>
    <w:lvl w:ilvl="4">
      <w:start w:val="1"/>
      <w:numFmt w:val="decimal"/>
      <w:lvlText w:val="%3.%4.%5"/>
      <w:lvlJc w:val="left"/>
      <w:pPr>
        <w:ind w:left="1800" w:hanging="360"/>
      </w:pPr>
      <w:rPr>
        <w:rFonts w:hint="default"/>
      </w:rPr>
    </w:lvl>
    <w:lvl w:ilvl="5">
      <w:start w:val="1"/>
      <w:numFmt w:val="decimal"/>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88D6618"/>
    <w:multiLevelType w:val="multilevel"/>
    <w:tmpl w:val="33DCF22C"/>
    <w:styleLink w:val="Style2"/>
    <w:lvl w:ilvl="0">
      <w:start w:val="1"/>
      <w:numFmt w:val="decimal"/>
      <w:lvlText w:val="%1."/>
      <w:lvlJc w:val="left"/>
      <w:pPr>
        <w:ind w:left="360" w:hanging="360"/>
      </w:pPr>
      <w:rPr>
        <w:rFonts w:hint="default"/>
        <w:b/>
      </w:rPr>
    </w:lvl>
    <w:lvl w:ilvl="1">
      <w:start w:val="1"/>
      <w:numFmt w:val="lowerLetter"/>
      <w:lvlText w:val="%2."/>
      <w:lvlJc w:val="left"/>
      <w:pPr>
        <w:ind w:left="2160" w:hanging="360"/>
      </w:pPr>
      <w:rPr>
        <w:rFonts w:hint="default"/>
      </w:rPr>
    </w:lvl>
    <w:lvl w:ilvl="2">
      <w:start w:val="1"/>
      <w:numFmt w:val="none"/>
      <w:lvlRestart w:val="0"/>
      <w:lvlText w:val="%1.1"/>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0" w15:restartNumberingAfterBreak="0">
    <w:nsid w:val="2B4F33BC"/>
    <w:multiLevelType w:val="multilevel"/>
    <w:tmpl w:val="50AC3B38"/>
    <w:lvl w:ilvl="0">
      <w:start w:val="2"/>
      <w:numFmt w:val="decimal"/>
      <w:lvlText w:val="%1."/>
      <w:lvlJc w:val="left"/>
      <w:pPr>
        <w:ind w:left="720" w:hanging="360"/>
      </w:pPr>
      <w:rPr>
        <w:rFonts w:hint="default"/>
        <w:b/>
      </w:rPr>
    </w:lvl>
    <w:lvl w:ilvl="1">
      <w:start w:val="1"/>
      <w:numFmt w:val="decimal"/>
      <w:isLgl/>
      <w:lvlText w:val="%1.%2."/>
      <w:lvlJc w:val="left"/>
      <w:pPr>
        <w:ind w:left="3150" w:hanging="3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B7A2D09"/>
    <w:multiLevelType w:val="multilevel"/>
    <w:tmpl w:val="D3E8E5A6"/>
    <w:lvl w:ilvl="0">
      <w:start w:val="1"/>
      <w:numFmt w:val="decimal"/>
      <w:lvlText w:val="%1."/>
      <w:lvlJc w:val="left"/>
      <w:pPr>
        <w:ind w:left="720" w:hanging="360"/>
      </w:pPr>
      <w:rPr>
        <w:b/>
      </w:rPr>
    </w:lvl>
    <w:lvl w:ilvl="1">
      <w:start w:val="1"/>
      <w:numFmt w:val="decimal"/>
      <w:isLgl/>
      <w:lvlText w:val="%1.%2"/>
      <w:lvlJc w:val="left"/>
      <w:pPr>
        <w:ind w:left="1530" w:hanging="360"/>
      </w:pPr>
      <w:rPr>
        <w:rFonts w:hint="default"/>
        <w:b/>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42" w15:restartNumberingAfterBreak="0">
    <w:nsid w:val="2BC14009"/>
    <w:multiLevelType w:val="multilevel"/>
    <w:tmpl w:val="A9C4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A73ED3"/>
    <w:multiLevelType w:val="multilevel"/>
    <w:tmpl w:val="1D5EE3C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B14B72"/>
    <w:multiLevelType w:val="multilevel"/>
    <w:tmpl w:val="C50045FC"/>
    <w:lvl w:ilvl="0">
      <w:start w:val="1"/>
      <w:numFmt w:val="decimal"/>
      <w:lvlText w:val="%1."/>
      <w:lvlJc w:val="left"/>
      <w:pPr>
        <w:ind w:left="110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2226" w:hanging="720"/>
      </w:pPr>
      <w:rPr>
        <w:rFonts w:hint="default"/>
        <w:b/>
      </w:rPr>
    </w:lvl>
    <w:lvl w:ilvl="3">
      <w:start w:val="1"/>
      <w:numFmt w:val="decimal"/>
      <w:isLgl/>
      <w:lvlText w:val="%1.%2.%3.%4."/>
      <w:lvlJc w:val="left"/>
      <w:pPr>
        <w:ind w:left="4140" w:hanging="720"/>
      </w:pPr>
      <w:rPr>
        <w:rFonts w:hint="default"/>
        <w:b/>
      </w:rPr>
    </w:lvl>
    <w:lvl w:ilvl="4">
      <w:start w:val="1"/>
      <w:numFmt w:val="decimal"/>
      <w:isLgl/>
      <w:lvlText w:val="%1.%2.%3.%4.%5."/>
      <w:lvlJc w:val="left"/>
      <w:pPr>
        <w:ind w:left="3352" w:hanging="1080"/>
      </w:pPr>
      <w:rPr>
        <w:rFonts w:hint="default"/>
      </w:rPr>
    </w:lvl>
    <w:lvl w:ilvl="5">
      <w:start w:val="1"/>
      <w:numFmt w:val="decimal"/>
      <w:isLgl/>
      <w:lvlText w:val="%1.%2.%3.%4.%5.%6."/>
      <w:lvlJc w:val="left"/>
      <w:pPr>
        <w:ind w:left="3735" w:hanging="1080"/>
      </w:pPr>
      <w:rPr>
        <w:rFonts w:hint="default"/>
      </w:rPr>
    </w:lvl>
    <w:lvl w:ilvl="6">
      <w:start w:val="1"/>
      <w:numFmt w:val="decimal"/>
      <w:isLgl/>
      <w:lvlText w:val="%1.%2.%3.%4.%5.%6.%7."/>
      <w:lvlJc w:val="left"/>
      <w:pPr>
        <w:ind w:left="4478" w:hanging="1440"/>
      </w:pPr>
      <w:rPr>
        <w:rFonts w:hint="default"/>
      </w:rPr>
    </w:lvl>
    <w:lvl w:ilvl="7">
      <w:start w:val="1"/>
      <w:numFmt w:val="decimal"/>
      <w:isLgl/>
      <w:lvlText w:val="%1.%2.%3.%4.%5.%6.%7.%8."/>
      <w:lvlJc w:val="left"/>
      <w:pPr>
        <w:ind w:left="4861" w:hanging="1440"/>
      </w:pPr>
      <w:rPr>
        <w:rFonts w:hint="default"/>
      </w:rPr>
    </w:lvl>
    <w:lvl w:ilvl="8">
      <w:start w:val="1"/>
      <w:numFmt w:val="decimal"/>
      <w:isLgl/>
      <w:lvlText w:val="%1.%2.%3.%4.%5.%6.%7.%8.%9."/>
      <w:lvlJc w:val="left"/>
      <w:pPr>
        <w:ind w:left="5604" w:hanging="1800"/>
      </w:pPr>
      <w:rPr>
        <w:rFonts w:hint="default"/>
      </w:rPr>
    </w:lvl>
  </w:abstractNum>
  <w:abstractNum w:abstractNumId="45" w15:restartNumberingAfterBreak="0">
    <w:nsid w:val="322151EA"/>
    <w:multiLevelType w:val="hybridMultilevel"/>
    <w:tmpl w:val="E0E66C74"/>
    <w:lvl w:ilvl="0" w:tplc="0D363EB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2E36CD2"/>
    <w:multiLevelType w:val="multilevel"/>
    <w:tmpl w:val="5FC0CCC0"/>
    <w:lvl w:ilvl="0">
      <w:start w:val="1"/>
      <w:numFmt w:val="decimal"/>
      <w:lvlText w:val="%1."/>
      <w:lvlJc w:val="left"/>
      <w:pPr>
        <w:ind w:left="720" w:hanging="360"/>
      </w:pPr>
      <w:rPr>
        <w:rFonts w:hint="default"/>
        <w:b/>
      </w:rPr>
    </w:lvl>
    <w:lvl w:ilvl="1">
      <w:start w:val="3"/>
      <w:numFmt w:val="decimal"/>
      <w:isLgl/>
      <w:lvlText w:val="%1.%2."/>
      <w:lvlJc w:val="left"/>
      <w:pPr>
        <w:ind w:left="1170" w:hanging="360"/>
      </w:pPr>
      <w:rPr>
        <w:rFonts w:hint="default"/>
        <w:b/>
      </w:rPr>
    </w:lvl>
    <w:lvl w:ilvl="2">
      <w:start w:val="8"/>
      <w:numFmt w:val="decimal"/>
      <w:isLgl/>
      <w:lvlText w:val="%1.%2.%3."/>
      <w:lvlJc w:val="left"/>
      <w:pPr>
        <w:ind w:left="1980" w:hanging="720"/>
      </w:pPr>
      <w:rPr>
        <w:rFonts w:hint="default"/>
        <w:b/>
      </w:rPr>
    </w:lvl>
    <w:lvl w:ilvl="3">
      <w:start w:val="1"/>
      <w:numFmt w:val="decimal"/>
      <w:isLgl/>
      <w:lvlText w:val="%1.%2.%3.%4."/>
      <w:lvlJc w:val="left"/>
      <w:pPr>
        <w:ind w:left="243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90" w:hanging="1080"/>
      </w:pPr>
      <w:rPr>
        <w:rFonts w:hint="default"/>
        <w:b/>
      </w:rPr>
    </w:lvl>
    <w:lvl w:ilvl="6">
      <w:start w:val="1"/>
      <w:numFmt w:val="decimal"/>
      <w:isLgl/>
      <w:lvlText w:val="%1.%2.%3.%4.%5.%6.%7."/>
      <w:lvlJc w:val="left"/>
      <w:pPr>
        <w:ind w:left="4500" w:hanging="1440"/>
      </w:pPr>
      <w:rPr>
        <w:rFonts w:hint="default"/>
        <w:b/>
      </w:rPr>
    </w:lvl>
    <w:lvl w:ilvl="7">
      <w:start w:val="1"/>
      <w:numFmt w:val="decimal"/>
      <w:isLgl/>
      <w:lvlText w:val="%1.%2.%3.%4.%5.%6.%7.%8."/>
      <w:lvlJc w:val="left"/>
      <w:pPr>
        <w:ind w:left="4950" w:hanging="1440"/>
      </w:pPr>
      <w:rPr>
        <w:rFonts w:hint="default"/>
        <w:b/>
      </w:rPr>
    </w:lvl>
    <w:lvl w:ilvl="8">
      <w:start w:val="1"/>
      <w:numFmt w:val="decimal"/>
      <w:isLgl/>
      <w:lvlText w:val="%1.%2.%3.%4.%5.%6.%7.%8.%9."/>
      <w:lvlJc w:val="left"/>
      <w:pPr>
        <w:ind w:left="5760" w:hanging="1800"/>
      </w:pPr>
      <w:rPr>
        <w:rFonts w:hint="default"/>
        <w:b/>
      </w:rPr>
    </w:lvl>
  </w:abstractNum>
  <w:abstractNum w:abstractNumId="47" w15:restartNumberingAfterBreak="0">
    <w:nsid w:val="32ED7282"/>
    <w:multiLevelType w:val="hybridMultilevel"/>
    <w:tmpl w:val="8BF0206E"/>
    <w:lvl w:ilvl="0" w:tplc="77D243D4">
      <w:start w:val="1"/>
      <w:numFmt w:val="decimal"/>
      <w:lvlText w:val="1.%1."/>
      <w:lvlJc w:val="left"/>
      <w:pPr>
        <w:ind w:left="1980" w:hanging="360"/>
      </w:pPr>
      <w:rPr>
        <w:rFonts w:hint="default"/>
        <w:b/>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8" w15:restartNumberingAfterBreak="0">
    <w:nsid w:val="33306C84"/>
    <w:multiLevelType w:val="hybridMultilevel"/>
    <w:tmpl w:val="061CB2E0"/>
    <w:lvl w:ilvl="0" w:tplc="C76E44D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3697AAC"/>
    <w:multiLevelType w:val="multilevel"/>
    <w:tmpl w:val="0409001F"/>
    <w:styleLink w:val="Style8"/>
    <w:lvl w:ilvl="0">
      <w:start w:val="3"/>
      <w:numFmt w:val="decimal"/>
      <w:lvlText w:val="%1."/>
      <w:lvlJc w:val="left"/>
      <w:pPr>
        <w:ind w:left="360" w:hanging="360"/>
      </w:pPr>
    </w:lvl>
    <w:lvl w:ilvl="1">
      <w:start w:val="1"/>
      <w:numFmt w:val="decimal"/>
      <w:lvlText w:val="%1.%2."/>
      <w:lvlJc w:val="left"/>
      <w:pPr>
        <w:ind w:left="12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3D069B0"/>
    <w:multiLevelType w:val="hybridMultilevel"/>
    <w:tmpl w:val="ADAE6BAC"/>
    <w:lvl w:ilvl="0" w:tplc="27E02FE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46E1748"/>
    <w:multiLevelType w:val="multilevel"/>
    <w:tmpl w:val="B54C9F70"/>
    <w:lvl w:ilvl="0">
      <w:start w:val="1"/>
      <w:numFmt w:val="decimal"/>
      <w:lvlText w:val="%1."/>
      <w:lvlJc w:val="left"/>
      <w:pPr>
        <w:ind w:left="1080" w:hanging="360"/>
      </w:pPr>
      <w:rPr>
        <w:rFonts w:hint="default"/>
        <w:b/>
      </w:rPr>
    </w:lvl>
    <w:lvl w:ilvl="1">
      <w:start w:val="2"/>
      <w:numFmt w:val="decimal"/>
      <w:isLgl/>
      <w:lvlText w:val="%1.%2"/>
      <w:lvlJc w:val="left"/>
      <w:pPr>
        <w:ind w:left="135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3060"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2" w15:restartNumberingAfterBreak="0">
    <w:nsid w:val="38E01EF5"/>
    <w:multiLevelType w:val="multilevel"/>
    <w:tmpl w:val="0409001F"/>
    <w:numStyleLink w:val="Style4"/>
  </w:abstractNum>
  <w:abstractNum w:abstractNumId="53" w15:restartNumberingAfterBreak="0">
    <w:nsid w:val="3D912FA9"/>
    <w:multiLevelType w:val="multilevel"/>
    <w:tmpl w:val="69BCC59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EAC146A"/>
    <w:multiLevelType w:val="multilevel"/>
    <w:tmpl w:val="26B2CA94"/>
    <w:lvl w:ilvl="0">
      <w:start w:val="7"/>
      <w:numFmt w:val="decimal"/>
      <w:lvlText w:val="%1."/>
      <w:lvlJc w:val="left"/>
      <w:pPr>
        <w:ind w:left="540" w:hanging="540"/>
      </w:pPr>
      <w:rPr>
        <w:rFonts w:hint="default"/>
      </w:rPr>
    </w:lvl>
    <w:lvl w:ilvl="1">
      <w:start w:val="1"/>
      <w:numFmt w:val="decimal"/>
      <w:lvlText w:val="%1.%2."/>
      <w:lvlJc w:val="left"/>
      <w:pPr>
        <w:ind w:left="990" w:hanging="54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40CD4183"/>
    <w:multiLevelType w:val="multilevel"/>
    <w:tmpl w:val="7C7C004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15F231E"/>
    <w:multiLevelType w:val="hybridMultilevel"/>
    <w:tmpl w:val="B876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8D3B47"/>
    <w:multiLevelType w:val="multilevel"/>
    <w:tmpl w:val="8EF2411A"/>
    <w:lvl w:ilvl="0">
      <w:start w:val="1"/>
      <w:numFmt w:val="decimal"/>
      <w:lvlText w:val="%1."/>
      <w:lvlJc w:val="left"/>
      <w:pPr>
        <w:ind w:left="1267" w:hanging="360"/>
      </w:pPr>
      <w:rPr>
        <w:rFonts w:hint="default"/>
        <w:b/>
      </w:rPr>
    </w:lvl>
    <w:lvl w:ilvl="1">
      <w:start w:val="1"/>
      <w:numFmt w:val="decimal"/>
      <w:isLgl/>
      <w:lvlText w:val="%1.%2."/>
      <w:lvlJc w:val="left"/>
      <w:pPr>
        <w:ind w:left="1530" w:hanging="360"/>
      </w:pPr>
      <w:rPr>
        <w:rFonts w:hint="default"/>
        <w:b/>
      </w:rPr>
    </w:lvl>
    <w:lvl w:ilvl="2">
      <w:start w:val="1"/>
      <w:numFmt w:val="decimal"/>
      <w:isLgl/>
      <w:lvlText w:val="%1.%2.%3."/>
      <w:lvlJc w:val="left"/>
      <w:pPr>
        <w:ind w:left="2153" w:hanging="720"/>
      </w:pPr>
      <w:rPr>
        <w:rFonts w:hint="default"/>
      </w:rPr>
    </w:lvl>
    <w:lvl w:ilvl="3">
      <w:start w:val="1"/>
      <w:numFmt w:val="decimal"/>
      <w:isLgl/>
      <w:lvlText w:val="%1.%2.%3.%4."/>
      <w:lvlJc w:val="left"/>
      <w:pPr>
        <w:ind w:left="2416" w:hanging="720"/>
      </w:pPr>
      <w:rPr>
        <w:rFonts w:hint="default"/>
      </w:rPr>
    </w:lvl>
    <w:lvl w:ilvl="4">
      <w:start w:val="1"/>
      <w:numFmt w:val="decimal"/>
      <w:isLgl/>
      <w:lvlText w:val="%1.%2.%3.%4.%5."/>
      <w:lvlJc w:val="left"/>
      <w:pPr>
        <w:ind w:left="3039" w:hanging="1080"/>
      </w:pPr>
      <w:rPr>
        <w:rFonts w:hint="default"/>
      </w:rPr>
    </w:lvl>
    <w:lvl w:ilvl="5">
      <w:start w:val="1"/>
      <w:numFmt w:val="decimal"/>
      <w:isLgl/>
      <w:lvlText w:val="%1.%2.%3.%4.%5.%6."/>
      <w:lvlJc w:val="left"/>
      <w:pPr>
        <w:ind w:left="3302" w:hanging="1080"/>
      </w:pPr>
      <w:rPr>
        <w:rFonts w:hint="default"/>
      </w:rPr>
    </w:lvl>
    <w:lvl w:ilvl="6">
      <w:start w:val="1"/>
      <w:numFmt w:val="decimal"/>
      <w:isLgl/>
      <w:lvlText w:val="%1.%2.%3.%4.%5.%6.%7."/>
      <w:lvlJc w:val="left"/>
      <w:pPr>
        <w:ind w:left="3925" w:hanging="1440"/>
      </w:pPr>
      <w:rPr>
        <w:rFonts w:hint="default"/>
      </w:rPr>
    </w:lvl>
    <w:lvl w:ilvl="7">
      <w:start w:val="1"/>
      <w:numFmt w:val="decimal"/>
      <w:isLgl/>
      <w:lvlText w:val="%1.%2.%3.%4.%5.%6.%7.%8."/>
      <w:lvlJc w:val="left"/>
      <w:pPr>
        <w:ind w:left="4188" w:hanging="1440"/>
      </w:pPr>
      <w:rPr>
        <w:rFonts w:hint="default"/>
      </w:rPr>
    </w:lvl>
    <w:lvl w:ilvl="8">
      <w:start w:val="1"/>
      <w:numFmt w:val="decimal"/>
      <w:isLgl/>
      <w:lvlText w:val="%1.%2.%3.%4.%5.%6.%7.%8.%9."/>
      <w:lvlJc w:val="left"/>
      <w:pPr>
        <w:ind w:left="4811" w:hanging="1800"/>
      </w:pPr>
      <w:rPr>
        <w:rFonts w:hint="default"/>
      </w:rPr>
    </w:lvl>
  </w:abstractNum>
  <w:abstractNum w:abstractNumId="58" w15:restartNumberingAfterBreak="0">
    <w:nsid w:val="43A022EF"/>
    <w:multiLevelType w:val="multilevel"/>
    <w:tmpl w:val="93AEF1AC"/>
    <w:lvl w:ilvl="0">
      <w:start w:val="1"/>
      <w:numFmt w:val="upperLetter"/>
      <w:lvlText w:val="%1."/>
      <w:lvlJc w:val="left"/>
      <w:pPr>
        <w:ind w:left="-720" w:firstLine="360"/>
      </w:pPr>
      <w:rPr>
        <w:rFonts w:hint="default"/>
      </w:rPr>
    </w:lvl>
    <w:lvl w:ilvl="1">
      <w:start w:val="1"/>
      <w:numFmt w:val="decimal"/>
      <w:lvlText w:val="%2."/>
      <w:lvlJc w:val="left"/>
      <w:pPr>
        <w:ind w:left="360" w:hanging="360"/>
      </w:pPr>
      <w:rPr>
        <w:rFonts w:hint="default"/>
      </w:rPr>
    </w:lvl>
    <w:lvl w:ilvl="2">
      <w:start w:val="1"/>
      <w:numFmt w:val="decimal"/>
      <w:lvlText w:val="%2.%3."/>
      <w:lvlJc w:val="left"/>
      <w:pPr>
        <w:ind w:left="864" w:hanging="504"/>
      </w:pPr>
      <w:rPr>
        <w:rFonts w:hint="default"/>
      </w:rPr>
    </w:lvl>
    <w:lvl w:ilvl="3">
      <w:start w:val="1"/>
      <w:numFmt w:val="decimal"/>
      <w:lvlText w:val="%2.%3.%4"/>
      <w:lvlJc w:val="left"/>
      <w:pPr>
        <w:ind w:left="2664" w:hanging="122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9" w15:restartNumberingAfterBreak="0">
    <w:nsid w:val="43EC05F3"/>
    <w:multiLevelType w:val="multilevel"/>
    <w:tmpl w:val="A9AC9604"/>
    <w:lvl w:ilvl="0">
      <w:start w:val="1"/>
      <w:numFmt w:val="decimal"/>
      <w:lvlText w:val="%1."/>
      <w:lvlJc w:val="left"/>
      <w:pPr>
        <w:ind w:left="1980" w:hanging="360"/>
      </w:pPr>
      <w:rPr>
        <w:rFonts w:hint="default"/>
        <w:b/>
      </w:rPr>
    </w:lvl>
    <w:lvl w:ilvl="1">
      <w:start w:val="1"/>
      <w:numFmt w:val="decimal"/>
      <w:lvlText w:val="%1.%2."/>
      <w:lvlJc w:val="left"/>
      <w:pPr>
        <w:ind w:left="2412" w:hanging="432"/>
      </w:pPr>
      <w:rPr>
        <w:b/>
      </w:rPr>
    </w:lvl>
    <w:lvl w:ilvl="2">
      <w:start w:val="1"/>
      <w:numFmt w:val="decimal"/>
      <w:lvlText w:val="%1.%2.%3."/>
      <w:lvlJc w:val="left"/>
      <w:pPr>
        <w:ind w:left="2844" w:hanging="504"/>
      </w:pPr>
      <w:rPr>
        <w:b/>
      </w:rPr>
    </w:lvl>
    <w:lvl w:ilvl="3">
      <w:start w:val="1"/>
      <w:numFmt w:val="decimal"/>
      <w:lvlText w:val="%1.%2.%3.%4."/>
      <w:lvlJc w:val="left"/>
      <w:pPr>
        <w:ind w:left="3348" w:hanging="648"/>
      </w:pPr>
    </w:lvl>
    <w:lvl w:ilvl="4">
      <w:start w:val="1"/>
      <w:numFmt w:val="decimal"/>
      <w:lvlText w:val="%1.%2.%3.%4.%5."/>
      <w:lvlJc w:val="left"/>
      <w:pPr>
        <w:ind w:left="3852" w:hanging="792"/>
      </w:pPr>
    </w:lvl>
    <w:lvl w:ilvl="5">
      <w:start w:val="1"/>
      <w:numFmt w:val="decimal"/>
      <w:lvlText w:val="%1.%2.%3.%4.%5.%6."/>
      <w:lvlJc w:val="left"/>
      <w:pPr>
        <w:ind w:left="4356" w:hanging="936"/>
      </w:pPr>
    </w:lvl>
    <w:lvl w:ilvl="6">
      <w:start w:val="1"/>
      <w:numFmt w:val="decimal"/>
      <w:lvlText w:val="%1.%2.%3.%4.%5.%6.%7."/>
      <w:lvlJc w:val="left"/>
      <w:pPr>
        <w:ind w:left="4860" w:hanging="1080"/>
      </w:pPr>
    </w:lvl>
    <w:lvl w:ilvl="7">
      <w:start w:val="1"/>
      <w:numFmt w:val="decimal"/>
      <w:lvlText w:val="%1.%2.%3.%4.%5.%6.%7.%8."/>
      <w:lvlJc w:val="left"/>
      <w:pPr>
        <w:ind w:left="5364" w:hanging="1224"/>
      </w:pPr>
    </w:lvl>
    <w:lvl w:ilvl="8">
      <w:start w:val="1"/>
      <w:numFmt w:val="decimal"/>
      <w:lvlText w:val="%1.%2.%3.%4.%5.%6.%7.%8.%9."/>
      <w:lvlJc w:val="left"/>
      <w:pPr>
        <w:ind w:left="5940" w:hanging="1440"/>
      </w:pPr>
    </w:lvl>
  </w:abstractNum>
  <w:abstractNum w:abstractNumId="60" w15:restartNumberingAfterBreak="0">
    <w:nsid w:val="44193B05"/>
    <w:multiLevelType w:val="multilevel"/>
    <w:tmpl w:val="CFD494DE"/>
    <w:lvl w:ilvl="0">
      <w:start w:val="1"/>
      <w:numFmt w:val="decimal"/>
      <w:lvlText w:val="%1."/>
      <w:lvlJc w:val="left"/>
      <w:pPr>
        <w:ind w:left="720" w:hanging="360"/>
      </w:pPr>
      <w:rPr>
        <w:rFonts w:hint="default"/>
        <w:b/>
        <w:i w:val="0"/>
        <w:sz w:val="24"/>
      </w:rPr>
    </w:lvl>
    <w:lvl w:ilvl="1">
      <w:start w:val="1"/>
      <w:numFmt w:val="decimal"/>
      <w:lvlText w:val="%1.%2."/>
      <w:lvlJc w:val="left"/>
      <w:pPr>
        <w:ind w:left="1152" w:hanging="432"/>
      </w:pPr>
      <w:rPr>
        <w:rFonts w:hint="default"/>
        <w:b/>
        <w:caps w:val="0"/>
        <w:sz w:val="24"/>
      </w:rPr>
    </w:lvl>
    <w:lvl w:ilvl="2">
      <w:start w:val="1"/>
      <w:numFmt w:val="decimal"/>
      <w:lvlText w:val="%1.%2.%3."/>
      <w:lvlJc w:val="left"/>
      <w:pPr>
        <w:ind w:left="1584" w:hanging="504"/>
      </w:pPr>
      <w:rPr>
        <w:rFonts w:hint="default"/>
        <w:sz w:val="24"/>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1" w15:restartNumberingAfterBreak="0">
    <w:nsid w:val="44692961"/>
    <w:multiLevelType w:val="multilevel"/>
    <w:tmpl w:val="93DE4E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4856524"/>
    <w:multiLevelType w:val="hybridMultilevel"/>
    <w:tmpl w:val="5B646036"/>
    <w:lvl w:ilvl="0" w:tplc="5744324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4E53C5D"/>
    <w:multiLevelType w:val="multilevel"/>
    <w:tmpl w:val="A3C09B24"/>
    <w:styleLink w:val="Style41"/>
    <w:lvl w:ilvl="0">
      <w:start w:val="1"/>
      <w:numFmt w:val="none"/>
      <w:suff w:val="nothing"/>
      <w:lvlText w:val="%1"/>
      <w:lvlJc w:val="left"/>
      <w:pPr>
        <w:ind w:left="0" w:firstLine="0"/>
      </w:pPr>
      <w:rPr>
        <w:rFonts w:ascii="Times New Roman" w:hAnsi="Times New Roman" w:hint="default"/>
        <w:b/>
        <w:sz w:val="24"/>
        <w:szCs w:val="24"/>
      </w:rPr>
    </w:lvl>
    <w:lvl w:ilvl="1">
      <w:start w:val="1"/>
      <w:numFmt w:val="decimal"/>
      <w:lvlText w:val="%2."/>
      <w:lvlJc w:val="left"/>
      <w:pPr>
        <w:tabs>
          <w:tab w:val="num" w:pos="1368"/>
        </w:tabs>
        <w:ind w:left="720" w:hanging="360"/>
      </w:pPr>
      <w:rPr>
        <w:rFonts w:ascii="Times New Roman" w:hAnsi="Times New Roman" w:hint="default"/>
        <w:b/>
        <w:i w:val="0"/>
        <w:sz w:val="24"/>
      </w:rPr>
    </w:lvl>
    <w:lvl w:ilvl="2">
      <w:start w:val="1"/>
      <w:numFmt w:val="decimal"/>
      <w:suff w:val="space"/>
      <w:lvlText w:val="%2.%3."/>
      <w:lvlJc w:val="left"/>
      <w:pPr>
        <w:ind w:left="1080" w:hanging="360"/>
      </w:pPr>
      <w:rPr>
        <w:rFonts w:ascii="Times New Roman" w:hAnsi="Times New Roman" w:cs="Times New Roman" w:hint="default"/>
        <w:b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ind w:left="1440" w:hanging="360"/>
      </w:pPr>
      <w:rPr>
        <w:rFonts w:hint="default"/>
      </w:rPr>
    </w:lvl>
    <w:lvl w:ilvl="4">
      <w:start w:val="1"/>
      <w:numFmt w:val="lowerLetter"/>
      <w:lvlText w:val="(%5)"/>
      <w:lvlJc w:val="left"/>
      <w:pPr>
        <w:ind w:left="2520" w:hanging="360"/>
      </w:pPr>
      <w:rPr>
        <w:rFonts w:hint="default"/>
      </w:rPr>
    </w:lvl>
    <w:lvl w:ilvl="5">
      <w:start w:val="1"/>
      <w:numFmt w:val="none"/>
      <w:suff w:val="space"/>
      <w:lvlText w:val=""/>
      <w:lvlJc w:val="left"/>
      <w:pPr>
        <w:ind w:left="2520" w:firstLine="0"/>
      </w:pPr>
      <w:rPr>
        <w:rFonts w:hint="default"/>
      </w:rPr>
    </w:lvl>
    <w:lvl w:ilvl="6">
      <w:start w:val="1"/>
      <w:numFmt w:val="none"/>
      <w:suff w:val="space"/>
      <w:lvlText w:val=""/>
      <w:lvlJc w:val="left"/>
      <w:pPr>
        <w:ind w:left="3240" w:firstLine="0"/>
      </w:pPr>
      <w:rPr>
        <w:rFonts w:hint="default"/>
      </w:rPr>
    </w:lvl>
    <w:lvl w:ilvl="7">
      <w:start w:val="1"/>
      <w:numFmt w:val="none"/>
      <w:lvlText w:val=""/>
      <w:lvlJc w:val="left"/>
      <w:pPr>
        <w:ind w:left="3600" w:firstLine="0"/>
      </w:pPr>
      <w:rPr>
        <w:rFonts w:hint="default"/>
      </w:rPr>
    </w:lvl>
    <w:lvl w:ilvl="8">
      <w:start w:val="1"/>
      <w:numFmt w:val="none"/>
      <w:isLgl/>
      <w:lvlText w:val=""/>
      <w:lvlJc w:val="left"/>
      <w:pPr>
        <w:ind w:left="3960" w:firstLine="0"/>
      </w:pPr>
      <w:rPr>
        <w:rFonts w:hint="default"/>
      </w:rPr>
    </w:lvl>
  </w:abstractNum>
  <w:abstractNum w:abstractNumId="64" w15:restartNumberingAfterBreak="0">
    <w:nsid w:val="4BF370FB"/>
    <w:multiLevelType w:val="multilevel"/>
    <w:tmpl w:val="D97AA38C"/>
    <w:lvl w:ilvl="0">
      <w:start w:val="1"/>
      <w:numFmt w:val="decimal"/>
      <w:lvlText w:val="%1."/>
      <w:lvlJc w:val="left"/>
      <w:pPr>
        <w:ind w:left="1080" w:hanging="360"/>
      </w:pPr>
      <w:rPr>
        <w:rFonts w:hint="default"/>
        <w:b/>
      </w:rPr>
    </w:lvl>
    <w:lvl w:ilvl="1">
      <w:start w:val="1"/>
      <w:numFmt w:val="decimal"/>
      <w:isLgl/>
      <w:lvlText w:val="%1.%2"/>
      <w:lvlJc w:val="left"/>
      <w:pPr>
        <w:ind w:left="135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4EA83EEE"/>
    <w:multiLevelType w:val="multilevel"/>
    <w:tmpl w:val="0409001F"/>
    <w:styleLink w:val="Style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F813E59"/>
    <w:multiLevelType w:val="multilevel"/>
    <w:tmpl w:val="BF9C727E"/>
    <w:lvl w:ilvl="0">
      <w:start w:val="1"/>
      <w:numFmt w:val="decimal"/>
      <w:lvlText w:val="%1."/>
      <w:lvlJc w:val="left"/>
      <w:pPr>
        <w:ind w:left="360" w:hanging="360"/>
      </w:pPr>
      <w:rPr>
        <w:rFonts w:hint="default"/>
        <w:b w:val="0"/>
        <w:i w:val="0"/>
        <w:sz w:val="24"/>
      </w:rPr>
    </w:lvl>
    <w:lvl w:ilvl="1">
      <w:start w:val="1"/>
      <w:numFmt w:val="decimal"/>
      <w:lvlText w:val="%2."/>
      <w:lvlJc w:val="left"/>
      <w:pPr>
        <w:ind w:left="792" w:hanging="432"/>
      </w:pPr>
      <w:rPr>
        <w:rFonts w:hint="default"/>
        <w:b/>
        <w:caps w:val="0"/>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1612B45"/>
    <w:multiLevelType w:val="multilevel"/>
    <w:tmpl w:val="69BCC59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34A76DB"/>
    <w:multiLevelType w:val="hybridMultilevel"/>
    <w:tmpl w:val="45DEB50C"/>
    <w:lvl w:ilvl="0" w:tplc="352C3F80">
      <w:start w:val="1"/>
      <w:numFmt w:val="upperLetter"/>
      <w:lvlText w:val="%1."/>
      <w:lvlJc w:val="left"/>
      <w:pPr>
        <w:ind w:left="72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412055E"/>
    <w:multiLevelType w:val="multilevel"/>
    <w:tmpl w:val="8438C300"/>
    <w:lvl w:ilvl="0">
      <w:start w:val="1"/>
      <w:numFmt w:val="decimal"/>
      <w:lvlText w:val="%1."/>
      <w:lvlJc w:val="left"/>
      <w:pPr>
        <w:ind w:left="720" w:hanging="360"/>
      </w:pPr>
      <w:rPr>
        <w:b/>
      </w:rPr>
    </w:lvl>
    <w:lvl w:ilvl="1">
      <w:start w:val="1"/>
      <w:numFmt w:val="decimal"/>
      <w:isLgl/>
      <w:lvlText w:val="%1.%2"/>
      <w:lvlJc w:val="left"/>
      <w:pPr>
        <w:ind w:left="2070" w:hanging="360"/>
      </w:pPr>
      <w:rPr>
        <w:rFonts w:hint="default"/>
        <w:b/>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70" w15:restartNumberingAfterBreak="0">
    <w:nsid w:val="5440722E"/>
    <w:multiLevelType w:val="hybridMultilevel"/>
    <w:tmpl w:val="318C2B16"/>
    <w:lvl w:ilvl="0" w:tplc="66369BB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5C93C12"/>
    <w:multiLevelType w:val="hybridMultilevel"/>
    <w:tmpl w:val="7268694C"/>
    <w:lvl w:ilvl="0" w:tplc="B90219CC">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64567F2"/>
    <w:multiLevelType w:val="multilevel"/>
    <w:tmpl w:val="1192714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79F3EC5"/>
    <w:multiLevelType w:val="multilevel"/>
    <w:tmpl w:val="606099E6"/>
    <w:styleLink w:val="Style6"/>
    <w:lvl w:ilvl="0">
      <w:start w:val="6"/>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58C00196"/>
    <w:multiLevelType w:val="hybridMultilevel"/>
    <w:tmpl w:val="F0720104"/>
    <w:lvl w:ilvl="0" w:tplc="0409000F">
      <w:start w:val="1"/>
      <w:numFmt w:val="decimal"/>
      <w:lvlText w:val="%1."/>
      <w:lvlJc w:val="left"/>
      <w:pPr>
        <w:ind w:left="1512" w:hanging="360"/>
      </w:pPr>
      <w:rPr>
        <w:rFonts w:hint="default"/>
        <w:b/>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5" w15:restartNumberingAfterBreak="0">
    <w:nsid w:val="58D363C3"/>
    <w:multiLevelType w:val="hybridMultilevel"/>
    <w:tmpl w:val="77C64FF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76" w15:restartNumberingAfterBreak="0">
    <w:nsid w:val="58E16B14"/>
    <w:multiLevelType w:val="hybridMultilevel"/>
    <w:tmpl w:val="B0F65F04"/>
    <w:lvl w:ilvl="0" w:tplc="AF0840A2">
      <w:start w:val="1"/>
      <w:numFmt w:val="bullet"/>
      <w:lvlText w:val=""/>
      <w:lvlJc w:val="left"/>
      <w:pPr>
        <w:ind w:left="1440" w:hanging="360"/>
      </w:pPr>
      <w:rPr>
        <w:rFonts w:ascii="Symbol" w:hAnsi="Symbol"/>
      </w:rPr>
    </w:lvl>
    <w:lvl w:ilvl="1" w:tplc="AA7CD3DA">
      <w:start w:val="1"/>
      <w:numFmt w:val="bullet"/>
      <w:lvlText w:val=""/>
      <w:lvlJc w:val="left"/>
      <w:pPr>
        <w:ind w:left="2160" w:hanging="360"/>
      </w:pPr>
      <w:rPr>
        <w:rFonts w:ascii="Symbol" w:hAnsi="Symbol"/>
      </w:rPr>
    </w:lvl>
    <w:lvl w:ilvl="2" w:tplc="9DA2D6B2">
      <w:start w:val="1"/>
      <w:numFmt w:val="bullet"/>
      <w:lvlText w:val=""/>
      <w:lvlJc w:val="left"/>
      <w:pPr>
        <w:ind w:left="1440" w:hanging="360"/>
      </w:pPr>
      <w:rPr>
        <w:rFonts w:ascii="Symbol" w:hAnsi="Symbol"/>
      </w:rPr>
    </w:lvl>
    <w:lvl w:ilvl="3" w:tplc="2B30339A">
      <w:start w:val="1"/>
      <w:numFmt w:val="bullet"/>
      <w:lvlText w:val=""/>
      <w:lvlJc w:val="left"/>
      <w:pPr>
        <w:ind w:left="1440" w:hanging="360"/>
      </w:pPr>
      <w:rPr>
        <w:rFonts w:ascii="Symbol" w:hAnsi="Symbol"/>
      </w:rPr>
    </w:lvl>
    <w:lvl w:ilvl="4" w:tplc="E738FE1E">
      <w:start w:val="1"/>
      <w:numFmt w:val="bullet"/>
      <w:lvlText w:val=""/>
      <w:lvlJc w:val="left"/>
      <w:pPr>
        <w:ind w:left="1440" w:hanging="360"/>
      </w:pPr>
      <w:rPr>
        <w:rFonts w:ascii="Symbol" w:hAnsi="Symbol"/>
      </w:rPr>
    </w:lvl>
    <w:lvl w:ilvl="5" w:tplc="531CC1B4">
      <w:start w:val="1"/>
      <w:numFmt w:val="bullet"/>
      <w:lvlText w:val=""/>
      <w:lvlJc w:val="left"/>
      <w:pPr>
        <w:ind w:left="1440" w:hanging="360"/>
      </w:pPr>
      <w:rPr>
        <w:rFonts w:ascii="Symbol" w:hAnsi="Symbol"/>
      </w:rPr>
    </w:lvl>
    <w:lvl w:ilvl="6" w:tplc="95A20AB6">
      <w:start w:val="1"/>
      <w:numFmt w:val="bullet"/>
      <w:lvlText w:val=""/>
      <w:lvlJc w:val="left"/>
      <w:pPr>
        <w:ind w:left="1440" w:hanging="360"/>
      </w:pPr>
      <w:rPr>
        <w:rFonts w:ascii="Symbol" w:hAnsi="Symbol"/>
      </w:rPr>
    </w:lvl>
    <w:lvl w:ilvl="7" w:tplc="5986FBAC">
      <w:start w:val="1"/>
      <w:numFmt w:val="bullet"/>
      <w:lvlText w:val=""/>
      <w:lvlJc w:val="left"/>
      <w:pPr>
        <w:ind w:left="1440" w:hanging="360"/>
      </w:pPr>
      <w:rPr>
        <w:rFonts w:ascii="Symbol" w:hAnsi="Symbol"/>
      </w:rPr>
    </w:lvl>
    <w:lvl w:ilvl="8" w:tplc="A96AC0C2">
      <w:start w:val="1"/>
      <w:numFmt w:val="bullet"/>
      <w:lvlText w:val=""/>
      <w:lvlJc w:val="left"/>
      <w:pPr>
        <w:ind w:left="1440" w:hanging="360"/>
      </w:pPr>
      <w:rPr>
        <w:rFonts w:ascii="Symbol" w:hAnsi="Symbol"/>
      </w:rPr>
    </w:lvl>
  </w:abstractNum>
  <w:abstractNum w:abstractNumId="77" w15:restartNumberingAfterBreak="0">
    <w:nsid w:val="59EF6BDC"/>
    <w:multiLevelType w:val="multilevel"/>
    <w:tmpl w:val="9662C364"/>
    <w:lvl w:ilvl="0">
      <w:start w:val="1"/>
      <w:numFmt w:val="decimal"/>
      <w:lvlText w:val="%1."/>
      <w:lvlJc w:val="left"/>
      <w:pPr>
        <w:ind w:left="360" w:hanging="360"/>
      </w:pPr>
      <w:rPr>
        <w:rFonts w:hint="default"/>
      </w:rPr>
    </w:lvl>
    <w:lvl w:ilvl="1">
      <w:start w:val="1"/>
      <w:numFmt w:val="decimal"/>
      <w:pStyle w:val="NormalH3"/>
      <w:lvlText w:val="%1.%2."/>
      <w:lvlJc w:val="left"/>
      <w:pPr>
        <w:ind w:left="792" w:hanging="432"/>
      </w:pPr>
      <w:rPr>
        <w:b w:val="0"/>
        <w:sz w:val="24"/>
      </w:rPr>
    </w:lvl>
    <w:lvl w:ilvl="2">
      <w:start w:val="1"/>
      <w:numFmt w:val="decimal"/>
      <w:lvlText w:val="%1.%2.%3."/>
      <w:lvlJc w:val="left"/>
      <w:pPr>
        <w:ind w:left="1224" w:hanging="504"/>
      </w:pPr>
      <w:rPr>
        <w:b w:val="0"/>
      </w:rPr>
    </w:lvl>
    <w:lvl w:ilvl="3">
      <w:start w:val="1"/>
      <w:numFmt w:val="decimal"/>
      <w:lvlText w:val="%1.%2.%3.%4."/>
      <w:lvlJc w:val="left"/>
      <w:pPr>
        <w:ind w:left="2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D8216C8"/>
    <w:multiLevelType w:val="hybridMultilevel"/>
    <w:tmpl w:val="C59220BC"/>
    <w:lvl w:ilvl="0" w:tplc="1C4E2AB4">
      <w:start w:val="1"/>
      <w:numFmt w:val="upperLetter"/>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E065A3A"/>
    <w:multiLevelType w:val="multilevel"/>
    <w:tmpl w:val="8CF6504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E551E53"/>
    <w:multiLevelType w:val="multilevel"/>
    <w:tmpl w:val="4CF83DD6"/>
    <w:lvl w:ilvl="0">
      <w:start w:val="1"/>
      <w:numFmt w:val="decimal"/>
      <w:lvlText w:val="%1."/>
      <w:lvlJc w:val="left"/>
      <w:pPr>
        <w:ind w:left="1080" w:hanging="360"/>
      </w:pPr>
      <w:rPr>
        <w:rFonts w:hint="default"/>
        <w:b/>
      </w:rPr>
    </w:lvl>
    <w:lvl w:ilvl="1">
      <w:start w:val="4"/>
      <w:numFmt w:val="decimal"/>
      <w:isLgl/>
      <w:lvlText w:val="%1.%2"/>
      <w:lvlJc w:val="left"/>
      <w:pPr>
        <w:ind w:left="2430" w:hanging="1260"/>
      </w:pPr>
      <w:rPr>
        <w:rFonts w:hint="default"/>
        <w:b/>
      </w:rPr>
    </w:lvl>
    <w:lvl w:ilvl="2">
      <w:start w:val="1"/>
      <w:numFmt w:val="decimal"/>
      <w:isLgl/>
      <w:lvlText w:val="%1.%2.%3"/>
      <w:lvlJc w:val="left"/>
      <w:pPr>
        <w:ind w:left="2880" w:hanging="1260"/>
      </w:pPr>
      <w:rPr>
        <w:rFonts w:hint="default"/>
        <w:b/>
      </w:rPr>
    </w:lvl>
    <w:lvl w:ilvl="3">
      <w:start w:val="1"/>
      <w:numFmt w:val="decimal"/>
      <w:isLgl/>
      <w:lvlText w:val="%1.%2.%3.%4"/>
      <w:lvlJc w:val="left"/>
      <w:pPr>
        <w:ind w:left="3330" w:hanging="1260"/>
      </w:pPr>
      <w:rPr>
        <w:rFonts w:hint="default"/>
        <w:b/>
      </w:rPr>
    </w:lvl>
    <w:lvl w:ilvl="4">
      <w:start w:val="1"/>
      <w:numFmt w:val="decimal"/>
      <w:isLgl/>
      <w:lvlText w:val="%1.%2.%3.%4.%5"/>
      <w:lvlJc w:val="left"/>
      <w:pPr>
        <w:ind w:left="3780" w:hanging="1260"/>
      </w:pPr>
      <w:rPr>
        <w:rFonts w:hint="default"/>
        <w:b/>
      </w:rPr>
    </w:lvl>
    <w:lvl w:ilvl="5">
      <w:start w:val="1"/>
      <w:numFmt w:val="decimal"/>
      <w:isLgl/>
      <w:lvlText w:val="%1.%2.%3.%4.%5.%6"/>
      <w:lvlJc w:val="left"/>
      <w:pPr>
        <w:ind w:left="4230" w:hanging="1260"/>
      </w:pPr>
      <w:rPr>
        <w:rFonts w:hint="default"/>
        <w:b/>
      </w:rPr>
    </w:lvl>
    <w:lvl w:ilvl="6">
      <w:start w:val="1"/>
      <w:numFmt w:val="decimal"/>
      <w:isLgl/>
      <w:lvlText w:val="%1.%2.%3.%4.%5.%6.%7"/>
      <w:lvlJc w:val="left"/>
      <w:pPr>
        <w:ind w:left="4860" w:hanging="1440"/>
      </w:pPr>
      <w:rPr>
        <w:rFonts w:hint="default"/>
        <w:b/>
      </w:rPr>
    </w:lvl>
    <w:lvl w:ilvl="7">
      <w:start w:val="1"/>
      <w:numFmt w:val="decimal"/>
      <w:isLgl/>
      <w:lvlText w:val="%1.%2.%3.%4.%5.%6.%7.%8"/>
      <w:lvlJc w:val="left"/>
      <w:pPr>
        <w:ind w:left="5310" w:hanging="1440"/>
      </w:pPr>
      <w:rPr>
        <w:rFonts w:hint="default"/>
        <w:b/>
      </w:rPr>
    </w:lvl>
    <w:lvl w:ilvl="8">
      <w:start w:val="1"/>
      <w:numFmt w:val="decimal"/>
      <w:isLgl/>
      <w:lvlText w:val="%1.%2.%3.%4.%5.%6.%7.%8.%9"/>
      <w:lvlJc w:val="left"/>
      <w:pPr>
        <w:ind w:left="6120" w:hanging="1800"/>
      </w:pPr>
      <w:rPr>
        <w:rFonts w:hint="default"/>
        <w:b/>
      </w:rPr>
    </w:lvl>
  </w:abstractNum>
  <w:abstractNum w:abstractNumId="81" w15:restartNumberingAfterBreak="0">
    <w:nsid w:val="603B0E33"/>
    <w:multiLevelType w:val="multilevel"/>
    <w:tmpl w:val="E06407C4"/>
    <w:styleLink w:val="Style21"/>
    <w:lvl w:ilvl="0">
      <w:start w:val="7"/>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11B0BCD"/>
    <w:multiLevelType w:val="multilevel"/>
    <w:tmpl w:val="5B10FFF0"/>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caps w:val="0"/>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44B65D1"/>
    <w:multiLevelType w:val="hybridMultilevel"/>
    <w:tmpl w:val="5540EC8C"/>
    <w:lvl w:ilvl="0" w:tplc="4DF4FBBE">
      <w:start w:val="1"/>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8F7C1A"/>
    <w:multiLevelType w:val="multilevel"/>
    <w:tmpl w:val="151645C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A384296"/>
    <w:multiLevelType w:val="multilevel"/>
    <w:tmpl w:val="23FE4CE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5645AF"/>
    <w:multiLevelType w:val="multilevel"/>
    <w:tmpl w:val="6C489C6A"/>
    <w:lvl w:ilvl="0">
      <w:start w:val="2"/>
      <w:numFmt w:val="decimal"/>
      <w:lvlText w:val="%1."/>
      <w:lvlJc w:val="left"/>
      <w:pPr>
        <w:ind w:left="36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7" w15:restartNumberingAfterBreak="0">
    <w:nsid w:val="6D3A26D0"/>
    <w:multiLevelType w:val="multilevel"/>
    <w:tmpl w:val="B54C9F70"/>
    <w:lvl w:ilvl="0">
      <w:start w:val="1"/>
      <w:numFmt w:val="decimal"/>
      <w:lvlText w:val="%1."/>
      <w:lvlJc w:val="left"/>
      <w:pPr>
        <w:ind w:left="1080" w:hanging="360"/>
      </w:pPr>
      <w:rPr>
        <w:rFonts w:hint="default"/>
        <w:b/>
      </w:rPr>
    </w:lvl>
    <w:lvl w:ilvl="1">
      <w:start w:val="2"/>
      <w:numFmt w:val="decimal"/>
      <w:isLgl/>
      <w:lvlText w:val="%1.%2"/>
      <w:lvlJc w:val="left"/>
      <w:pPr>
        <w:ind w:left="135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8" w15:restartNumberingAfterBreak="0">
    <w:nsid w:val="6D6512E9"/>
    <w:multiLevelType w:val="multilevel"/>
    <w:tmpl w:val="8EF2411A"/>
    <w:lvl w:ilvl="0">
      <w:start w:val="1"/>
      <w:numFmt w:val="decimal"/>
      <w:lvlText w:val="%1."/>
      <w:lvlJc w:val="left"/>
      <w:pPr>
        <w:ind w:left="1267" w:hanging="360"/>
      </w:pPr>
      <w:rPr>
        <w:rFonts w:hint="default"/>
        <w:b/>
      </w:rPr>
    </w:lvl>
    <w:lvl w:ilvl="1">
      <w:start w:val="1"/>
      <w:numFmt w:val="decimal"/>
      <w:isLgl/>
      <w:lvlText w:val="%1.%2."/>
      <w:lvlJc w:val="left"/>
      <w:pPr>
        <w:ind w:left="1530" w:hanging="360"/>
      </w:pPr>
      <w:rPr>
        <w:rFonts w:hint="default"/>
        <w:b/>
      </w:rPr>
    </w:lvl>
    <w:lvl w:ilvl="2">
      <w:start w:val="1"/>
      <w:numFmt w:val="decimal"/>
      <w:isLgl/>
      <w:lvlText w:val="%1.%2.%3."/>
      <w:lvlJc w:val="left"/>
      <w:pPr>
        <w:ind w:left="2153" w:hanging="720"/>
      </w:pPr>
      <w:rPr>
        <w:rFonts w:hint="default"/>
      </w:rPr>
    </w:lvl>
    <w:lvl w:ilvl="3">
      <w:start w:val="1"/>
      <w:numFmt w:val="decimal"/>
      <w:isLgl/>
      <w:lvlText w:val="%1.%2.%3.%4."/>
      <w:lvlJc w:val="left"/>
      <w:pPr>
        <w:ind w:left="2416" w:hanging="720"/>
      </w:pPr>
      <w:rPr>
        <w:rFonts w:hint="default"/>
      </w:rPr>
    </w:lvl>
    <w:lvl w:ilvl="4">
      <w:start w:val="1"/>
      <w:numFmt w:val="decimal"/>
      <w:isLgl/>
      <w:lvlText w:val="%1.%2.%3.%4.%5."/>
      <w:lvlJc w:val="left"/>
      <w:pPr>
        <w:ind w:left="3039" w:hanging="1080"/>
      </w:pPr>
      <w:rPr>
        <w:rFonts w:hint="default"/>
      </w:rPr>
    </w:lvl>
    <w:lvl w:ilvl="5">
      <w:start w:val="1"/>
      <w:numFmt w:val="decimal"/>
      <w:isLgl/>
      <w:lvlText w:val="%1.%2.%3.%4.%5.%6."/>
      <w:lvlJc w:val="left"/>
      <w:pPr>
        <w:ind w:left="3302" w:hanging="1080"/>
      </w:pPr>
      <w:rPr>
        <w:rFonts w:hint="default"/>
      </w:rPr>
    </w:lvl>
    <w:lvl w:ilvl="6">
      <w:start w:val="1"/>
      <w:numFmt w:val="decimal"/>
      <w:isLgl/>
      <w:lvlText w:val="%1.%2.%3.%4.%5.%6.%7."/>
      <w:lvlJc w:val="left"/>
      <w:pPr>
        <w:ind w:left="3925" w:hanging="1440"/>
      </w:pPr>
      <w:rPr>
        <w:rFonts w:hint="default"/>
      </w:rPr>
    </w:lvl>
    <w:lvl w:ilvl="7">
      <w:start w:val="1"/>
      <w:numFmt w:val="decimal"/>
      <w:isLgl/>
      <w:lvlText w:val="%1.%2.%3.%4.%5.%6.%7.%8."/>
      <w:lvlJc w:val="left"/>
      <w:pPr>
        <w:ind w:left="4188" w:hanging="1440"/>
      </w:pPr>
      <w:rPr>
        <w:rFonts w:hint="default"/>
      </w:rPr>
    </w:lvl>
    <w:lvl w:ilvl="8">
      <w:start w:val="1"/>
      <w:numFmt w:val="decimal"/>
      <w:isLgl/>
      <w:lvlText w:val="%1.%2.%3.%4.%5.%6.%7.%8.%9."/>
      <w:lvlJc w:val="left"/>
      <w:pPr>
        <w:ind w:left="4811" w:hanging="1800"/>
      </w:pPr>
      <w:rPr>
        <w:rFonts w:hint="default"/>
      </w:rPr>
    </w:lvl>
  </w:abstractNum>
  <w:abstractNum w:abstractNumId="89" w15:restartNumberingAfterBreak="0">
    <w:nsid w:val="6DD95BA4"/>
    <w:multiLevelType w:val="multilevel"/>
    <w:tmpl w:val="640A3DDA"/>
    <w:lvl w:ilvl="0">
      <w:start w:val="1"/>
      <w:numFmt w:val="decimal"/>
      <w:lvlText w:val="%1."/>
      <w:lvlJc w:val="left"/>
      <w:pPr>
        <w:ind w:left="1080" w:hanging="360"/>
      </w:pPr>
      <w:rPr>
        <w:rFonts w:hint="default"/>
        <w:b/>
      </w:rPr>
    </w:lvl>
    <w:lvl w:ilvl="1">
      <w:start w:val="4"/>
      <w:numFmt w:val="decimal"/>
      <w:isLgl/>
      <w:lvlText w:val="%1.%2"/>
      <w:lvlJc w:val="left"/>
      <w:pPr>
        <w:ind w:left="2430" w:hanging="1260"/>
      </w:pPr>
      <w:rPr>
        <w:rFonts w:hint="default"/>
        <w:b/>
      </w:rPr>
    </w:lvl>
    <w:lvl w:ilvl="2">
      <w:start w:val="1"/>
      <w:numFmt w:val="decimal"/>
      <w:isLgl/>
      <w:lvlText w:val="%1.%2.%3"/>
      <w:lvlJc w:val="left"/>
      <w:pPr>
        <w:ind w:left="2880" w:hanging="1260"/>
      </w:pPr>
      <w:rPr>
        <w:rFonts w:hint="default"/>
        <w:b/>
      </w:rPr>
    </w:lvl>
    <w:lvl w:ilvl="3">
      <w:start w:val="1"/>
      <w:numFmt w:val="decimal"/>
      <w:isLgl/>
      <w:lvlText w:val="%1.%2.%3.%4"/>
      <w:lvlJc w:val="left"/>
      <w:pPr>
        <w:ind w:left="3330" w:hanging="1260"/>
      </w:pPr>
      <w:rPr>
        <w:rFonts w:hint="default"/>
        <w:b/>
      </w:rPr>
    </w:lvl>
    <w:lvl w:ilvl="4">
      <w:start w:val="1"/>
      <w:numFmt w:val="decimal"/>
      <w:isLgl/>
      <w:lvlText w:val="%1.%2.%3.%4.%5"/>
      <w:lvlJc w:val="left"/>
      <w:pPr>
        <w:ind w:left="3780" w:hanging="1260"/>
      </w:pPr>
      <w:rPr>
        <w:rFonts w:hint="default"/>
        <w:b/>
      </w:rPr>
    </w:lvl>
    <w:lvl w:ilvl="5">
      <w:start w:val="1"/>
      <w:numFmt w:val="decimal"/>
      <w:isLgl/>
      <w:lvlText w:val="%1.%2.%3.%4.%5.%6"/>
      <w:lvlJc w:val="left"/>
      <w:pPr>
        <w:ind w:left="4230" w:hanging="1260"/>
      </w:pPr>
      <w:rPr>
        <w:rFonts w:hint="default"/>
        <w:b/>
      </w:rPr>
    </w:lvl>
    <w:lvl w:ilvl="6">
      <w:start w:val="1"/>
      <w:numFmt w:val="decimal"/>
      <w:isLgl/>
      <w:lvlText w:val="%1.%2.%3.%4.%5.%6.%7"/>
      <w:lvlJc w:val="left"/>
      <w:pPr>
        <w:ind w:left="4860" w:hanging="1440"/>
      </w:pPr>
      <w:rPr>
        <w:rFonts w:hint="default"/>
        <w:b/>
      </w:rPr>
    </w:lvl>
    <w:lvl w:ilvl="7">
      <w:start w:val="1"/>
      <w:numFmt w:val="decimal"/>
      <w:isLgl/>
      <w:lvlText w:val="%1.%2.%3.%4.%5.%6.%7.%8"/>
      <w:lvlJc w:val="left"/>
      <w:pPr>
        <w:ind w:left="5310" w:hanging="1440"/>
      </w:pPr>
      <w:rPr>
        <w:rFonts w:hint="default"/>
        <w:b/>
      </w:rPr>
    </w:lvl>
    <w:lvl w:ilvl="8">
      <w:start w:val="1"/>
      <w:numFmt w:val="decimal"/>
      <w:isLgl/>
      <w:lvlText w:val="%1.%2.%3.%4.%5.%6.%7.%8.%9"/>
      <w:lvlJc w:val="left"/>
      <w:pPr>
        <w:ind w:left="6120" w:hanging="1800"/>
      </w:pPr>
      <w:rPr>
        <w:rFonts w:hint="default"/>
        <w:b/>
      </w:rPr>
    </w:lvl>
  </w:abstractNum>
  <w:abstractNum w:abstractNumId="90" w15:restartNumberingAfterBreak="0">
    <w:nsid w:val="6EB7328D"/>
    <w:multiLevelType w:val="multilevel"/>
    <w:tmpl w:val="5FC0CCC0"/>
    <w:lvl w:ilvl="0">
      <w:start w:val="1"/>
      <w:numFmt w:val="decimal"/>
      <w:lvlText w:val="%1."/>
      <w:lvlJc w:val="left"/>
      <w:pPr>
        <w:ind w:left="720" w:hanging="360"/>
      </w:pPr>
      <w:rPr>
        <w:rFonts w:hint="default"/>
        <w:b/>
      </w:rPr>
    </w:lvl>
    <w:lvl w:ilvl="1">
      <w:start w:val="3"/>
      <w:numFmt w:val="decimal"/>
      <w:isLgl/>
      <w:lvlText w:val="%1.%2."/>
      <w:lvlJc w:val="left"/>
      <w:pPr>
        <w:ind w:left="1170" w:hanging="360"/>
      </w:pPr>
      <w:rPr>
        <w:rFonts w:hint="default"/>
        <w:b/>
      </w:rPr>
    </w:lvl>
    <w:lvl w:ilvl="2">
      <w:start w:val="8"/>
      <w:numFmt w:val="decimal"/>
      <w:isLgl/>
      <w:lvlText w:val="%1.%2.%3."/>
      <w:lvlJc w:val="left"/>
      <w:pPr>
        <w:ind w:left="1980" w:hanging="720"/>
      </w:pPr>
      <w:rPr>
        <w:rFonts w:hint="default"/>
        <w:b/>
      </w:rPr>
    </w:lvl>
    <w:lvl w:ilvl="3">
      <w:start w:val="1"/>
      <w:numFmt w:val="decimal"/>
      <w:isLgl/>
      <w:lvlText w:val="%1.%2.%3.%4."/>
      <w:lvlJc w:val="left"/>
      <w:pPr>
        <w:ind w:left="243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90" w:hanging="1080"/>
      </w:pPr>
      <w:rPr>
        <w:rFonts w:hint="default"/>
        <w:b/>
      </w:rPr>
    </w:lvl>
    <w:lvl w:ilvl="6">
      <w:start w:val="1"/>
      <w:numFmt w:val="decimal"/>
      <w:isLgl/>
      <w:lvlText w:val="%1.%2.%3.%4.%5.%6.%7."/>
      <w:lvlJc w:val="left"/>
      <w:pPr>
        <w:ind w:left="4500" w:hanging="1440"/>
      </w:pPr>
      <w:rPr>
        <w:rFonts w:hint="default"/>
        <w:b/>
      </w:rPr>
    </w:lvl>
    <w:lvl w:ilvl="7">
      <w:start w:val="1"/>
      <w:numFmt w:val="decimal"/>
      <w:isLgl/>
      <w:lvlText w:val="%1.%2.%3.%4.%5.%6.%7.%8."/>
      <w:lvlJc w:val="left"/>
      <w:pPr>
        <w:ind w:left="4950" w:hanging="1440"/>
      </w:pPr>
      <w:rPr>
        <w:rFonts w:hint="default"/>
        <w:b/>
      </w:rPr>
    </w:lvl>
    <w:lvl w:ilvl="8">
      <w:start w:val="1"/>
      <w:numFmt w:val="decimal"/>
      <w:isLgl/>
      <w:lvlText w:val="%1.%2.%3.%4.%5.%6.%7.%8.%9."/>
      <w:lvlJc w:val="left"/>
      <w:pPr>
        <w:ind w:left="5760" w:hanging="1800"/>
      </w:pPr>
      <w:rPr>
        <w:rFonts w:hint="default"/>
        <w:b/>
      </w:rPr>
    </w:lvl>
  </w:abstractNum>
  <w:abstractNum w:abstractNumId="91" w15:restartNumberingAfterBreak="0">
    <w:nsid w:val="6EC26233"/>
    <w:multiLevelType w:val="multilevel"/>
    <w:tmpl w:val="1B1410FE"/>
    <w:lvl w:ilvl="0">
      <w:start w:val="1"/>
      <w:numFmt w:val="decimal"/>
      <w:lvlText w:val="%1."/>
      <w:lvlJc w:val="left"/>
      <w:pPr>
        <w:ind w:left="1080" w:hanging="360"/>
      </w:pPr>
      <w:rPr>
        <w:rFonts w:hint="default"/>
        <w:b/>
      </w:rPr>
    </w:lvl>
    <w:lvl w:ilvl="1">
      <w:start w:val="1"/>
      <w:numFmt w:val="decimal"/>
      <w:isLgl/>
      <w:lvlText w:val="%1.%2."/>
      <w:lvlJc w:val="left"/>
      <w:pPr>
        <w:ind w:left="1170" w:hanging="360"/>
      </w:pPr>
      <w:rPr>
        <w:rFonts w:hint="default"/>
        <w:b/>
      </w:rPr>
    </w:lvl>
    <w:lvl w:ilvl="2">
      <w:start w:val="1"/>
      <w:numFmt w:val="decimal"/>
      <w:isLgl/>
      <w:lvlText w:val="%1.%2.%3."/>
      <w:lvlJc w:val="left"/>
      <w:pPr>
        <w:ind w:left="2070" w:hanging="720"/>
      </w:pPr>
      <w:rPr>
        <w:rFonts w:hint="default"/>
        <w:b/>
      </w:rPr>
    </w:lvl>
    <w:lvl w:ilvl="3">
      <w:start w:val="1"/>
      <w:numFmt w:val="decimal"/>
      <w:isLgl/>
      <w:lvlText w:val="%1.%2.%3.%4."/>
      <w:lvlJc w:val="left"/>
      <w:pPr>
        <w:ind w:left="3420" w:hanging="720"/>
      </w:pPr>
      <w:rPr>
        <w:rFonts w:hint="default"/>
        <w:b/>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92" w15:restartNumberingAfterBreak="0">
    <w:nsid w:val="711B6EE1"/>
    <w:multiLevelType w:val="multilevel"/>
    <w:tmpl w:val="FA4CB79E"/>
    <w:lvl w:ilvl="0">
      <w:start w:val="1"/>
      <w:numFmt w:val="decimal"/>
      <w:lvlText w:val="%1."/>
      <w:lvlJc w:val="left"/>
      <w:pPr>
        <w:ind w:left="360" w:hanging="360"/>
      </w:pPr>
      <w:rPr>
        <w:rFonts w:hint="default"/>
        <w:b/>
        <w:strike w:val="0"/>
      </w:rPr>
    </w:lvl>
    <w:lvl w:ilvl="1">
      <w:start w:val="1"/>
      <w:numFmt w:val="decimal"/>
      <w:lvlText w:val="%1.%2."/>
      <w:lvlJc w:val="left"/>
      <w:pPr>
        <w:ind w:left="16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2794ACD"/>
    <w:multiLevelType w:val="hybridMultilevel"/>
    <w:tmpl w:val="3A66C124"/>
    <w:lvl w:ilvl="0" w:tplc="3BF6A5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072890"/>
    <w:multiLevelType w:val="multilevel"/>
    <w:tmpl w:val="3BAE05C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B10B1F"/>
    <w:multiLevelType w:val="multilevel"/>
    <w:tmpl w:val="1D00ECC2"/>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i w:val="0"/>
        <w:strike w:val="0"/>
      </w:rPr>
    </w:lvl>
    <w:lvl w:ilvl="2">
      <w:start w:val="1"/>
      <w:numFmt w:val="decimal"/>
      <w:isLgl/>
      <w:lvlText w:val="%1.%2.%3."/>
      <w:lvlJc w:val="left"/>
      <w:pPr>
        <w:ind w:left="2070" w:hanging="720"/>
      </w:pPr>
      <w:rPr>
        <w:rFonts w:hint="default"/>
        <w:b/>
        <w:i w:val="0"/>
        <w:color w:val="auto"/>
      </w:rPr>
    </w:lvl>
    <w:lvl w:ilvl="3">
      <w:start w:val="1"/>
      <w:numFmt w:val="decimal"/>
      <w:isLgl/>
      <w:lvlText w:val="%1.%2.%3.%4."/>
      <w:lvlJc w:val="left"/>
      <w:pPr>
        <w:ind w:left="3456" w:hanging="756"/>
      </w:pPr>
      <w:rPr>
        <w:rFonts w:hint="default"/>
        <w:b/>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96" w15:restartNumberingAfterBreak="0">
    <w:nsid w:val="73E97CAB"/>
    <w:multiLevelType w:val="hybridMultilevel"/>
    <w:tmpl w:val="13422B3A"/>
    <w:lvl w:ilvl="0" w:tplc="B90219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4C479F"/>
    <w:multiLevelType w:val="multilevel"/>
    <w:tmpl w:val="9E268FA8"/>
    <w:lvl w:ilvl="0">
      <w:start w:val="1"/>
      <w:numFmt w:val="decimal"/>
      <w:lvlText w:val="%1."/>
      <w:lvlJc w:val="left"/>
      <w:pPr>
        <w:ind w:left="720" w:hanging="360"/>
      </w:pPr>
      <w:rPr>
        <w:b/>
      </w:rPr>
    </w:lvl>
    <w:lvl w:ilvl="1">
      <w:start w:val="4"/>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8" w15:restartNumberingAfterBreak="0">
    <w:nsid w:val="762831E7"/>
    <w:multiLevelType w:val="multilevel"/>
    <w:tmpl w:val="57802FF0"/>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7123886"/>
    <w:multiLevelType w:val="multilevel"/>
    <w:tmpl w:val="1B9472BE"/>
    <w:lvl w:ilvl="0">
      <w:start w:val="1"/>
      <w:numFmt w:val="decimal"/>
      <w:lvlText w:val="%1."/>
      <w:lvlJc w:val="left"/>
      <w:pPr>
        <w:ind w:left="1080" w:hanging="360"/>
      </w:pPr>
      <w:rPr>
        <w:rFonts w:hint="default"/>
        <w:b/>
      </w:rPr>
    </w:lvl>
    <w:lvl w:ilvl="1">
      <w:start w:val="1"/>
      <w:numFmt w:val="decimal"/>
      <w:isLgl/>
      <w:lvlText w:val="%1.%2."/>
      <w:lvlJc w:val="left"/>
      <w:pPr>
        <w:ind w:left="1800" w:hanging="360"/>
      </w:pPr>
      <w:rPr>
        <w:rFonts w:hint="default"/>
        <w:b/>
        <w:strike w:val="0"/>
      </w:rPr>
    </w:lvl>
    <w:lvl w:ilvl="2">
      <w:start w:val="1"/>
      <w:numFmt w:val="decimal"/>
      <w:isLgl/>
      <w:lvlText w:val="%1.%2.%3."/>
      <w:lvlJc w:val="left"/>
      <w:pPr>
        <w:ind w:left="1890" w:hanging="720"/>
      </w:pPr>
      <w:rPr>
        <w:rFonts w:hint="default"/>
        <w:b/>
        <w:i w:val="0"/>
        <w:color w:val="auto"/>
      </w:rPr>
    </w:lvl>
    <w:lvl w:ilvl="3">
      <w:start w:val="1"/>
      <w:numFmt w:val="decimal"/>
      <w:isLgl/>
      <w:lvlText w:val="%1.%2.%3.%4."/>
      <w:lvlJc w:val="left"/>
      <w:pPr>
        <w:ind w:left="3186" w:hanging="756"/>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00" w15:restartNumberingAfterBreak="0">
    <w:nsid w:val="78436B34"/>
    <w:multiLevelType w:val="multilevel"/>
    <w:tmpl w:val="6DC6BD5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9337335"/>
    <w:multiLevelType w:val="multilevel"/>
    <w:tmpl w:val="8EF2411A"/>
    <w:lvl w:ilvl="0">
      <w:start w:val="1"/>
      <w:numFmt w:val="decimal"/>
      <w:lvlText w:val="%1."/>
      <w:lvlJc w:val="left"/>
      <w:pPr>
        <w:ind w:left="1267" w:hanging="360"/>
      </w:pPr>
      <w:rPr>
        <w:rFonts w:hint="default"/>
        <w:b/>
      </w:rPr>
    </w:lvl>
    <w:lvl w:ilvl="1">
      <w:start w:val="1"/>
      <w:numFmt w:val="decimal"/>
      <w:isLgl/>
      <w:lvlText w:val="%1.%2."/>
      <w:lvlJc w:val="left"/>
      <w:pPr>
        <w:ind w:left="1530" w:hanging="360"/>
      </w:pPr>
      <w:rPr>
        <w:rFonts w:hint="default"/>
        <w:b/>
      </w:rPr>
    </w:lvl>
    <w:lvl w:ilvl="2">
      <w:start w:val="1"/>
      <w:numFmt w:val="decimal"/>
      <w:isLgl/>
      <w:lvlText w:val="%1.%2.%3."/>
      <w:lvlJc w:val="left"/>
      <w:pPr>
        <w:ind w:left="2153" w:hanging="720"/>
      </w:pPr>
      <w:rPr>
        <w:rFonts w:hint="default"/>
      </w:rPr>
    </w:lvl>
    <w:lvl w:ilvl="3">
      <w:start w:val="1"/>
      <w:numFmt w:val="decimal"/>
      <w:isLgl/>
      <w:lvlText w:val="%1.%2.%3.%4."/>
      <w:lvlJc w:val="left"/>
      <w:pPr>
        <w:ind w:left="2416" w:hanging="720"/>
      </w:pPr>
      <w:rPr>
        <w:rFonts w:hint="default"/>
      </w:rPr>
    </w:lvl>
    <w:lvl w:ilvl="4">
      <w:start w:val="1"/>
      <w:numFmt w:val="decimal"/>
      <w:isLgl/>
      <w:lvlText w:val="%1.%2.%3.%4.%5."/>
      <w:lvlJc w:val="left"/>
      <w:pPr>
        <w:ind w:left="3039" w:hanging="1080"/>
      </w:pPr>
      <w:rPr>
        <w:rFonts w:hint="default"/>
      </w:rPr>
    </w:lvl>
    <w:lvl w:ilvl="5">
      <w:start w:val="1"/>
      <w:numFmt w:val="decimal"/>
      <w:isLgl/>
      <w:lvlText w:val="%1.%2.%3.%4.%5.%6."/>
      <w:lvlJc w:val="left"/>
      <w:pPr>
        <w:ind w:left="3302" w:hanging="1080"/>
      </w:pPr>
      <w:rPr>
        <w:rFonts w:hint="default"/>
      </w:rPr>
    </w:lvl>
    <w:lvl w:ilvl="6">
      <w:start w:val="1"/>
      <w:numFmt w:val="decimal"/>
      <w:isLgl/>
      <w:lvlText w:val="%1.%2.%3.%4.%5.%6.%7."/>
      <w:lvlJc w:val="left"/>
      <w:pPr>
        <w:ind w:left="3925" w:hanging="1440"/>
      </w:pPr>
      <w:rPr>
        <w:rFonts w:hint="default"/>
      </w:rPr>
    </w:lvl>
    <w:lvl w:ilvl="7">
      <w:start w:val="1"/>
      <w:numFmt w:val="decimal"/>
      <w:isLgl/>
      <w:lvlText w:val="%1.%2.%3.%4.%5.%6.%7.%8."/>
      <w:lvlJc w:val="left"/>
      <w:pPr>
        <w:ind w:left="4188" w:hanging="1440"/>
      </w:pPr>
      <w:rPr>
        <w:rFonts w:hint="default"/>
      </w:rPr>
    </w:lvl>
    <w:lvl w:ilvl="8">
      <w:start w:val="1"/>
      <w:numFmt w:val="decimal"/>
      <w:isLgl/>
      <w:lvlText w:val="%1.%2.%3.%4.%5.%6.%7.%8.%9."/>
      <w:lvlJc w:val="left"/>
      <w:pPr>
        <w:ind w:left="4811" w:hanging="1800"/>
      </w:pPr>
      <w:rPr>
        <w:rFonts w:hint="default"/>
      </w:rPr>
    </w:lvl>
  </w:abstractNum>
  <w:abstractNum w:abstractNumId="102" w15:restartNumberingAfterBreak="0">
    <w:nsid w:val="7BA779B0"/>
    <w:multiLevelType w:val="hybridMultilevel"/>
    <w:tmpl w:val="293C2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DD07A7E"/>
    <w:multiLevelType w:val="multilevel"/>
    <w:tmpl w:val="3E78E190"/>
    <w:styleLink w:val="Style5"/>
    <w:lvl w:ilvl="0">
      <w:start w:val="13"/>
      <w:numFmt w:val="upperLetter"/>
      <w:lvlText w:val="%1"/>
      <w:lvlJc w:val="left"/>
      <w:pPr>
        <w:ind w:left="117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4" w15:restartNumberingAfterBreak="0">
    <w:nsid w:val="7E3D42EE"/>
    <w:multiLevelType w:val="multilevel"/>
    <w:tmpl w:val="D8B4120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9386004">
    <w:abstractNumId w:val="36"/>
  </w:num>
  <w:num w:numId="2" w16cid:durableId="18898913">
    <w:abstractNumId w:val="24"/>
  </w:num>
  <w:num w:numId="3" w16cid:durableId="1591085662">
    <w:abstractNumId w:val="35"/>
  </w:num>
  <w:num w:numId="4" w16cid:durableId="1690332178">
    <w:abstractNumId w:val="39"/>
  </w:num>
  <w:num w:numId="5" w16cid:durableId="1787000167">
    <w:abstractNumId w:val="58"/>
  </w:num>
  <w:num w:numId="6" w16cid:durableId="600991996">
    <w:abstractNumId w:val="21"/>
  </w:num>
  <w:num w:numId="7" w16cid:durableId="231549592">
    <w:abstractNumId w:val="22"/>
  </w:num>
  <w:num w:numId="8" w16cid:durableId="1017316189">
    <w:abstractNumId w:val="104"/>
  </w:num>
  <w:num w:numId="9" w16cid:durableId="1635790908">
    <w:abstractNumId w:val="47"/>
  </w:num>
  <w:num w:numId="10" w16cid:durableId="747650866">
    <w:abstractNumId w:val="96"/>
  </w:num>
  <w:num w:numId="11" w16cid:durableId="742029139">
    <w:abstractNumId w:val="74"/>
  </w:num>
  <w:num w:numId="12" w16cid:durableId="260800044">
    <w:abstractNumId w:val="95"/>
  </w:num>
  <w:num w:numId="13" w16cid:durableId="2041199932">
    <w:abstractNumId w:val="78"/>
  </w:num>
  <w:num w:numId="14" w16cid:durableId="1870409451">
    <w:abstractNumId w:val="71"/>
  </w:num>
  <w:num w:numId="15" w16cid:durableId="1229456699">
    <w:abstractNumId w:val="20"/>
  </w:num>
  <w:num w:numId="16" w16cid:durableId="1481800484">
    <w:abstractNumId w:val="33"/>
  </w:num>
  <w:num w:numId="17" w16cid:durableId="1560437384">
    <w:abstractNumId w:val="90"/>
  </w:num>
  <w:num w:numId="18" w16cid:durableId="874344465">
    <w:abstractNumId w:val="89"/>
  </w:num>
  <w:num w:numId="19" w16cid:durableId="454561774">
    <w:abstractNumId w:val="41"/>
  </w:num>
  <w:num w:numId="20" w16cid:durableId="916019760">
    <w:abstractNumId w:val="97"/>
  </w:num>
  <w:num w:numId="21" w16cid:durableId="952319721">
    <w:abstractNumId w:val="19"/>
  </w:num>
  <w:num w:numId="22" w16cid:durableId="2125885384">
    <w:abstractNumId w:val="98"/>
  </w:num>
  <w:num w:numId="23" w16cid:durableId="1109854390">
    <w:abstractNumId w:val="34"/>
  </w:num>
  <w:num w:numId="24" w16cid:durableId="267811915">
    <w:abstractNumId w:val="69"/>
  </w:num>
  <w:num w:numId="25" w16cid:durableId="2897172">
    <w:abstractNumId w:val="99"/>
  </w:num>
  <w:num w:numId="26" w16cid:durableId="166793988">
    <w:abstractNumId w:val="30"/>
  </w:num>
  <w:num w:numId="27" w16cid:durableId="1368874449">
    <w:abstractNumId w:val="92"/>
  </w:num>
  <w:num w:numId="28" w16cid:durableId="2063937715">
    <w:abstractNumId w:val="80"/>
  </w:num>
  <w:num w:numId="29" w16cid:durableId="1870024272">
    <w:abstractNumId w:val="14"/>
  </w:num>
  <w:num w:numId="30" w16cid:durableId="958417989">
    <w:abstractNumId w:val="44"/>
  </w:num>
  <w:num w:numId="31" w16cid:durableId="1752000995">
    <w:abstractNumId w:val="54"/>
  </w:num>
  <w:num w:numId="32" w16cid:durableId="489248440">
    <w:abstractNumId w:val="91"/>
  </w:num>
  <w:num w:numId="33" w16cid:durableId="1830517511">
    <w:abstractNumId w:val="83"/>
  </w:num>
  <w:num w:numId="34" w16cid:durableId="1032879379">
    <w:abstractNumId w:val="101"/>
  </w:num>
  <w:num w:numId="35" w16cid:durableId="220360798">
    <w:abstractNumId w:val="52"/>
    <w:lvlOverride w:ilvl="0">
      <w:lvl w:ilvl="0">
        <w:start w:val="1"/>
        <w:numFmt w:val="decimal"/>
        <w:lvlText w:val="%1."/>
        <w:lvlJc w:val="left"/>
        <w:pPr>
          <w:ind w:left="1080" w:hanging="360"/>
        </w:pPr>
        <w:rPr>
          <w:b/>
        </w:rPr>
      </w:lvl>
    </w:lvlOverride>
    <w:lvlOverride w:ilvl="1">
      <w:lvl w:ilvl="1">
        <w:start w:val="1"/>
        <w:numFmt w:val="decimal"/>
        <w:lvlText w:val="%1.%2."/>
        <w:lvlJc w:val="left"/>
        <w:pPr>
          <w:ind w:left="1512" w:hanging="432"/>
        </w:pPr>
        <w:rPr>
          <w:rFonts w:hint="default"/>
          <w:b/>
        </w:rPr>
      </w:lvl>
    </w:lvlOverride>
  </w:num>
  <w:num w:numId="36" w16cid:durableId="1260286291">
    <w:abstractNumId w:val="86"/>
  </w:num>
  <w:num w:numId="37" w16cid:durableId="1646204983">
    <w:abstractNumId w:val="37"/>
  </w:num>
  <w:num w:numId="38" w16cid:durableId="1040470697">
    <w:abstractNumId w:val="82"/>
  </w:num>
  <w:num w:numId="39" w16cid:durableId="189492773">
    <w:abstractNumId w:val="27"/>
  </w:num>
  <w:num w:numId="40" w16cid:durableId="1714844624">
    <w:abstractNumId w:val="40"/>
  </w:num>
  <w:num w:numId="41" w16cid:durableId="2112968273">
    <w:abstractNumId w:val="99"/>
    <w:lvlOverride w:ilvl="0">
      <w:lvl w:ilvl="0">
        <w:start w:val="1"/>
        <w:numFmt w:val="decimal"/>
        <w:lvlText w:val="%1."/>
        <w:lvlJc w:val="left"/>
        <w:pPr>
          <w:ind w:left="1080" w:hanging="360"/>
        </w:pPr>
        <w:rPr>
          <w:rFonts w:hint="default"/>
          <w:b/>
        </w:rPr>
      </w:lvl>
    </w:lvlOverride>
    <w:lvlOverride w:ilvl="1">
      <w:lvl w:ilvl="1">
        <w:start w:val="1"/>
        <w:numFmt w:val="decimal"/>
        <w:isLgl/>
        <w:lvlText w:val="%1.%2."/>
        <w:lvlJc w:val="left"/>
        <w:pPr>
          <w:ind w:left="1800" w:hanging="360"/>
        </w:pPr>
        <w:rPr>
          <w:rFonts w:hint="default"/>
          <w:b/>
        </w:rPr>
      </w:lvl>
    </w:lvlOverride>
    <w:lvlOverride w:ilvl="2">
      <w:lvl w:ilvl="2">
        <w:start w:val="1"/>
        <w:numFmt w:val="decimal"/>
        <w:isLgl/>
        <w:lvlText w:val="%1.%2.%3."/>
        <w:lvlJc w:val="left"/>
        <w:pPr>
          <w:ind w:left="2070" w:hanging="720"/>
        </w:pPr>
        <w:rPr>
          <w:rFonts w:hint="default"/>
          <w:b/>
        </w:rPr>
      </w:lvl>
    </w:lvlOverride>
    <w:lvlOverride w:ilvl="3">
      <w:lvl w:ilvl="3">
        <w:start w:val="1"/>
        <w:numFmt w:val="decimal"/>
        <w:isLgl/>
        <w:lvlText w:val="%1.%2.%3.%4."/>
        <w:lvlJc w:val="left"/>
        <w:pPr>
          <w:tabs>
            <w:tab w:val="num" w:pos="3456"/>
          </w:tabs>
          <w:ind w:left="3456" w:hanging="756"/>
        </w:pPr>
        <w:rPr>
          <w:rFonts w:hint="default"/>
          <w:b/>
        </w:rPr>
      </w:lvl>
    </w:lvlOverride>
    <w:lvlOverride w:ilvl="4">
      <w:lvl w:ilvl="4">
        <w:start w:val="1"/>
        <w:numFmt w:val="decimal"/>
        <w:isLgl/>
        <w:lvlText w:val="%1.%2.%3.%4.%5."/>
        <w:lvlJc w:val="left"/>
        <w:pPr>
          <w:ind w:left="4680" w:hanging="1080"/>
        </w:pPr>
        <w:rPr>
          <w:rFonts w:hint="default"/>
        </w:rPr>
      </w:lvl>
    </w:lvlOverride>
    <w:lvlOverride w:ilvl="5">
      <w:lvl w:ilvl="5">
        <w:start w:val="1"/>
        <w:numFmt w:val="decimal"/>
        <w:isLgl/>
        <w:lvlText w:val="%1.%2.%3.%4.%5.%6."/>
        <w:lvlJc w:val="left"/>
        <w:pPr>
          <w:ind w:left="5400" w:hanging="1080"/>
        </w:pPr>
        <w:rPr>
          <w:rFonts w:hint="default"/>
        </w:rPr>
      </w:lvl>
    </w:lvlOverride>
    <w:lvlOverride w:ilvl="6">
      <w:lvl w:ilvl="6">
        <w:start w:val="1"/>
        <w:numFmt w:val="decimal"/>
        <w:isLgl/>
        <w:lvlText w:val="%1.%2.%3.%4.%5.%6.%7."/>
        <w:lvlJc w:val="left"/>
        <w:pPr>
          <w:ind w:left="6480" w:hanging="1440"/>
        </w:pPr>
        <w:rPr>
          <w:rFonts w:hint="default"/>
        </w:rPr>
      </w:lvl>
    </w:lvlOverride>
    <w:lvlOverride w:ilvl="7">
      <w:lvl w:ilvl="7">
        <w:start w:val="1"/>
        <w:numFmt w:val="decimal"/>
        <w:isLgl/>
        <w:lvlText w:val="%1.%2.%3.%4.%5.%6.%7.%8."/>
        <w:lvlJc w:val="left"/>
        <w:pPr>
          <w:ind w:left="7200" w:hanging="1440"/>
        </w:pPr>
        <w:rPr>
          <w:rFonts w:hint="default"/>
        </w:rPr>
      </w:lvl>
    </w:lvlOverride>
    <w:lvlOverride w:ilvl="8">
      <w:lvl w:ilvl="8">
        <w:start w:val="1"/>
        <w:numFmt w:val="decimal"/>
        <w:isLgl/>
        <w:lvlText w:val="%1.%2.%3.%4.%5.%6.%7.%8.%9."/>
        <w:lvlJc w:val="left"/>
        <w:pPr>
          <w:ind w:left="8280" w:hanging="1800"/>
        </w:pPr>
        <w:rPr>
          <w:rFonts w:hint="default"/>
        </w:rPr>
      </w:lvl>
    </w:lvlOverride>
  </w:num>
  <w:num w:numId="42" w16cid:durableId="1755737487">
    <w:abstractNumId w:val="81"/>
  </w:num>
  <w:num w:numId="43" w16cid:durableId="1312833844">
    <w:abstractNumId w:val="23"/>
  </w:num>
  <w:num w:numId="44" w16cid:durableId="136147957">
    <w:abstractNumId w:val="65"/>
  </w:num>
  <w:num w:numId="45" w16cid:durableId="1083721508">
    <w:abstractNumId w:val="103"/>
  </w:num>
  <w:num w:numId="46" w16cid:durableId="513501483">
    <w:abstractNumId w:val="73"/>
  </w:num>
  <w:num w:numId="47" w16cid:durableId="2124493378">
    <w:abstractNumId w:val="11"/>
  </w:num>
  <w:num w:numId="48" w16cid:durableId="1265764561">
    <w:abstractNumId w:val="38"/>
  </w:num>
  <w:num w:numId="49" w16cid:durableId="180436033">
    <w:abstractNumId w:val="31"/>
  </w:num>
  <w:num w:numId="50" w16cid:durableId="1579560886">
    <w:abstractNumId w:val="77"/>
  </w:num>
  <w:num w:numId="51" w16cid:durableId="349188438">
    <w:abstractNumId w:val="49"/>
  </w:num>
  <w:num w:numId="52" w16cid:durableId="232475441">
    <w:abstractNumId w:val="63"/>
  </w:num>
  <w:num w:numId="53" w16cid:durableId="186065471">
    <w:abstractNumId w:val="66"/>
  </w:num>
  <w:num w:numId="54" w16cid:durableId="546529088">
    <w:abstractNumId w:val="48"/>
  </w:num>
  <w:num w:numId="55" w16cid:durableId="1381173562">
    <w:abstractNumId w:val="59"/>
  </w:num>
  <w:num w:numId="56" w16cid:durableId="6520708">
    <w:abstractNumId w:val="13"/>
  </w:num>
  <w:num w:numId="57" w16cid:durableId="361396480">
    <w:abstractNumId w:val="50"/>
  </w:num>
  <w:num w:numId="58" w16cid:durableId="787698014">
    <w:abstractNumId w:val="46"/>
  </w:num>
  <w:num w:numId="59" w16cid:durableId="79765012">
    <w:abstractNumId w:val="72"/>
  </w:num>
  <w:num w:numId="60" w16cid:durableId="165562481">
    <w:abstractNumId w:val="12"/>
  </w:num>
  <w:num w:numId="61" w16cid:durableId="69735546">
    <w:abstractNumId w:val="61"/>
  </w:num>
  <w:num w:numId="62" w16cid:durableId="1130510232">
    <w:abstractNumId w:val="68"/>
  </w:num>
  <w:num w:numId="63" w16cid:durableId="689457696">
    <w:abstractNumId w:val="53"/>
  </w:num>
  <w:num w:numId="64" w16cid:durableId="153297668">
    <w:abstractNumId w:val="55"/>
  </w:num>
  <w:num w:numId="65" w16cid:durableId="1106773625">
    <w:abstractNumId w:val="88"/>
  </w:num>
  <w:num w:numId="66" w16cid:durableId="471097917">
    <w:abstractNumId w:val="57"/>
  </w:num>
  <w:num w:numId="67" w16cid:durableId="598412364">
    <w:abstractNumId w:val="10"/>
  </w:num>
  <w:num w:numId="68" w16cid:durableId="1659578995">
    <w:abstractNumId w:val="67"/>
  </w:num>
  <w:num w:numId="69" w16cid:durableId="403336483">
    <w:abstractNumId w:val="17"/>
  </w:num>
  <w:num w:numId="70" w16cid:durableId="1736858754">
    <w:abstractNumId w:val="84"/>
  </w:num>
  <w:num w:numId="71" w16cid:durableId="1172835210">
    <w:abstractNumId w:val="100"/>
  </w:num>
  <w:num w:numId="72" w16cid:durableId="39280752">
    <w:abstractNumId w:val="94"/>
  </w:num>
  <w:num w:numId="73" w16cid:durableId="1955596858">
    <w:abstractNumId w:val="43"/>
  </w:num>
  <w:num w:numId="74" w16cid:durableId="1328825333">
    <w:abstractNumId w:val="85"/>
  </w:num>
  <w:num w:numId="75" w16cid:durableId="379133783">
    <w:abstractNumId w:val="79"/>
  </w:num>
  <w:num w:numId="76" w16cid:durableId="2022969163">
    <w:abstractNumId w:val="70"/>
  </w:num>
  <w:num w:numId="77" w16cid:durableId="1812750612">
    <w:abstractNumId w:val="62"/>
  </w:num>
  <w:num w:numId="78" w16cid:durableId="1520242501">
    <w:abstractNumId w:val="64"/>
  </w:num>
  <w:num w:numId="79" w16cid:durableId="794173343">
    <w:abstractNumId w:val="16"/>
  </w:num>
  <w:num w:numId="80" w16cid:durableId="375839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83718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906744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074292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109793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441893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79395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661980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27574496">
    <w:abstractNumId w:val="29"/>
  </w:num>
  <w:num w:numId="89" w16cid:durableId="721289808">
    <w:abstractNumId w:val="60"/>
  </w:num>
  <w:num w:numId="90" w16cid:durableId="1260214588">
    <w:abstractNumId w:val="42"/>
  </w:num>
  <w:num w:numId="91" w16cid:durableId="1058749618">
    <w:abstractNumId w:val="93"/>
  </w:num>
  <w:num w:numId="92" w16cid:durableId="2005434070">
    <w:abstractNumId w:val="26"/>
  </w:num>
  <w:num w:numId="93" w16cid:durableId="1358385889">
    <w:abstractNumId w:val="75"/>
  </w:num>
  <w:num w:numId="94" w16cid:durableId="322858814">
    <w:abstractNumId w:val="45"/>
  </w:num>
  <w:num w:numId="95" w16cid:durableId="1143503258">
    <w:abstractNumId w:val="102"/>
  </w:num>
  <w:num w:numId="96" w16cid:durableId="1421411736">
    <w:abstractNumId w:val="18"/>
  </w:num>
  <w:num w:numId="97" w16cid:durableId="777720430">
    <w:abstractNumId w:val="76"/>
  </w:num>
  <w:num w:numId="98" w16cid:durableId="82650435">
    <w:abstractNumId w:val="9"/>
  </w:num>
  <w:num w:numId="99" w16cid:durableId="575280814">
    <w:abstractNumId w:val="7"/>
  </w:num>
  <w:num w:numId="100" w16cid:durableId="395129662">
    <w:abstractNumId w:val="6"/>
  </w:num>
  <w:num w:numId="101" w16cid:durableId="621569173">
    <w:abstractNumId w:val="5"/>
  </w:num>
  <w:num w:numId="102" w16cid:durableId="1893535189">
    <w:abstractNumId w:val="4"/>
  </w:num>
  <w:num w:numId="103" w16cid:durableId="1701466213">
    <w:abstractNumId w:val="8"/>
  </w:num>
  <w:num w:numId="104" w16cid:durableId="1941177494">
    <w:abstractNumId w:val="3"/>
  </w:num>
  <w:num w:numId="105" w16cid:durableId="4016559">
    <w:abstractNumId w:val="2"/>
  </w:num>
  <w:num w:numId="106" w16cid:durableId="1732071720">
    <w:abstractNumId w:val="1"/>
  </w:num>
  <w:num w:numId="107" w16cid:durableId="1592548065">
    <w:abstractNumId w:val="0"/>
  </w:num>
  <w:num w:numId="108" w16cid:durableId="993483408">
    <w:abstractNumId w:val="9"/>
  </w:num>
  <w:num w:numId="109" w16cid:durableId="1242326337">
    <w:abstractNumId w:val="7"/>
  </w:num>
  <w:num w:numId="110" w16cid:durableId="427850264">
    <w:abstractNumId w:val="6"/>
  </w:num>
  <w:num w:numId="111" w16cid:durableId="823005998">
    <w:abstractNumId w:val="5"/>
  </w:num>
  <w:num w:numId="112" w16cid:durableId="1547569944">
    <w:abstractNumId w:val="4"/>
  </w:num>
  <w:num w:numId="113" w16cid:durableId="1010335010">
    <w:abstractNumId w:val="8"/>
  </w:num>
  <w:num w:numId="114" w16cid:durableId="455174384">
    <w:abstractNumId w:val="3"/>
  </w:num>
  <w:num w:numId="115" w16cid:durableId="1313295607">
    <w:abstractNumId w:val="2"/>
  </w:num>
  <w:num w:numId="116" w16cid:durableId="2108113384">
    <w:abstractNumId w:val="1"/>
  </w:num>
  <w:num w:numId="117" w16cid:durableId="1126461070">
    <w:abstractNumId w:val="0"/>
  </w:num>
  <w:num w:numId="118" w16cid:durableId="278688275">
    <w:abstractNumId w:val="9"/>
  </w:num>
  <w:num w:numId="119" w16cid:durableId="841361991">
    <w:abstractNumId w:val="7"/>
  </w:num>
  <w:num w:numId="120" w16cid:durableId="1537422379">
    <w:abstractNumId w:val="6"/>
  </w:num>
  <w:num w:numId="121" w16cid:durableId="1673796719">
    <w:abstractNumId w:val="5"/>
  </w:num>
  <w:num w:numId="122" w16cid:durableId="1851674807">
    <w:abstractNumId w:val="4"/>
  </w:num>
  <w:num w:numId="123" w16cid:durableId="1130397046">
    <w:abstractNumId w:val="8"/>
  </w:num>
  <w:num w:numId="124" w16cid:durableId="114829729">
    <w:abstractNumId w:val="3"/>
  </w:num>
  <w:num w:numId="125" w16cid:durableId="1962763899">
    <w:abstractNumId w:val="2"/>
  </w:num>
  <w:num w:numId="126" w16cid:durableId="1355494748">
    <w:abstractNumId w:val="1"/>
  </w:num>
  <w:num w:numId="127" w16cid:durableId="1400708104">
    <w:abstractNumId w:val="0"/>
  </w:num>
  <w:num w:numId="128" w16cid:durableId="1715350291">
    <w:abstractNumId w:val="9"/>
  </w:num>
  <w:num w:numId="129" w16cid:durableId="1542129597">
    <w:abstractNumId w:val="7"/>
  </w:num>
  <w:num w:numId="130" w16cid:durableId="1903247572">
    <w:abstractNumId w:val="6"/>
  </w:num>
  <w:num w:numId="131" w16cid:durableId="1712418993">
    <w:abstractNumId w:val="5"/>
  </w:num>
  <w:num w:numId="132" w16cid:durableId="1208488821">
    <w:abstractNumId w:val="4"/>
  </w:num>
  <w:num w:numId="133" w16cid:durableId="204105891">
    <w:abstractNumId w:val="8"/>
  </w:num>
  <w:num w:numId="134" w16cid:durableId="1441415796">
    <w:abstractNumId w:val="3"/>
  </w:num>
  <w:num w:numId="135" w16cid:durableId="2039697562">
    <w:abstractNumId w:val="2"/>
  </w:num>
  <w:num w:numId="136" w16cid:durableId="1653439708">
    <w:abstractNumId w:val="1"/>
  </w:num>
  <w:num w:numId="137" w16cid:durableId="1264799073">
    <w:abstractNumId w:val="0"/>
  </w:num>
  <w:num w:numId="138" w16cid:durableId="2144688067">
    <w:abstractNumId w:val="9"/>
  </w:num>
  <w:num w:numId="139" w16cid:durableId="1611012034">
    <w:abstractNumId w:val="7"/>
  </w:num>
  <w:num w:numId="140" w16cid:durableId="154884602">
    <w:abstractNumId w:val="6"/>
  </w:num>
  <w:num w:numId="141" w16cid:durableId="253129273">
    <w:abstractNumId w:val="5"/>
  </w:num>
  <w:num w:numId="142" w16cid:durableId="1284581971">
    <w:abstractNumId w:val="4"/>
  </w:num>
  <w:num w:numId="143" w16cid:durableId="1077287098">
    <w:abstractNumId w:val="8"/>
  </w:num>
  <w:num w:numId="144" w16cid:durableId="1162087176">
    <w:abstractNumId w:val="3"/>
  </w:num>
  <w:num w:numId="145" w16cid:durableId="2028864489">
    <w:abstractNumId w:val="2"/>
  </w:num>
  <w:num w:numId="146" w16cid:durableId="1106384165">
    <w:abstractNumId w:val="1"/>
  </w:num>
  <w:num w:numId="147" w16cid:durableId="1506044807">
    <w:abstractNumId w:val="0"/>
  </w:num>
  <w:num w:numId="148" w16cid:durableId="104733917">
    <w:abstractNumId w:val="15"/>
  </w:num>
  <w:num w:numId="149" w16cid:durableId="414743963">
    <w:abstractNumId w:val="87"/>
  </w:num>
  <w:num w:numId="150" w16cid:durableId="1781682858">
    <w:abstractNumId w:val="51"/>
  </w:num>
  <w:num w:numId="151" w16cid:durableId="833764209">
    <w:abstractNumId w:val="25"/>
  </w:num>
  <w:num w:numId="152" w16cid:durableId="773015203">
    <w:abstractNumId w:val="28"/>
  </w:num>
  <w:num w:numId="153" w16cid:durableId="225727091">
    <w:abstractNumId w:val="56"/>
  </w:num>
  <w:num w:numId="154" w16cid:durableId="844637862">
    <w:abstractNumId w:val="3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SFqj2ZevJLLY6So0W2GjG9XgO9mSVDdR9tA2WvjXt0MG6JLsNIEk/EIxbYsCB9nEs3fxp3iIhM/QM3JSvFqO6A==" w:salt="3QryxcgUGPRNP0FvIoPp3Q=="/>
  <w:defaultTabStop w:val="14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FD"/>
    <w:rsid w:val="00000AFF"/>
    <w:rsid w:val="000012E0"/>
    <w:rsid w:val="00001470"/>
    <w:rsid w:val="00001922"/>
    <w:rsid w:val="00002756"/>
    <w:rsid w:val="00002B02"/>
    <w:rsid w:val="0000324C"/>
    <w:rsid w:val="00003742"/>
    <w:rsid w:val="00003B65"/>
    <w:rsid w:val="00004A50"/>
    <w:rsid w:val="00004F1E"/>
    <w:rsid w:val="0000589C"/>
    <w:rsid w:val="000059AC"/>
    <w:rsid w:val="00005ECA"/>
    <w:rsid w:val="00006275"/>
    <w:rsid w:val="000063EC"/>
    <w:rsid w:val="000069F8"/>
    <w:rsid w:val="00006CA4"/>
    <w:rsid w:val="00006DC9"/>
    <w:rsid w:val="00007068"/>
    <w:rsid w:val="0000794F"/>
    <w:rsid w:val="00007992"/>
    <w:rsid w:val="00007CE2"/>
    <w:rsid w:val="00007DFD"/>
    <w:rsid w:val="0001009E"/>
    <w:rsid w:val="000100BD"/>
    <w:rsid w:val="00010A13"/>
    <w:rsid w:val="00010F30"/>
    <w:rsid w:val="00011037"/>
    <w:rsid w:val="0001134B"/>
    <w:rsid w:val="00011782"/>
    <w:rsid w:val="00011DFC"/>
    <w:rsid w:val="00011EBD"/>
    <w:rsid w:val="00011EC2"/>
    <w:rsid w:val="0001269C"/>
    <w:rsid w:val="00012CC6"/>
    <w:rsid w:val="00012CD1"/>
    <w:rsid w:val="00012F22"/>
    <w:rsid w:val="0001317B"/>
    <w:rsid w:val="00013428"/>
    <w:rsid w:val="0001355A"/>
    <w:rsid w:val="00013AD6"/>
    <w:rsid w:val="00013E3C"/>
    <w:rsid w:val="0001453F"/>
    <w:rsid w:val="00014643"/>
    <w:rsid w:val="0001468C"/>
    <w:rsid w:val="00014858"/>
    <w:rsid w:val="0001492D"/>
    <w:rsid w:val="00014AB3"/>
    <w:rsid w:val="00014B6B"/>
    <w:rsid w:val="00014C04"/>
    <w:rsid w:val="00014DE5"/>
    <w:rsid w:val="000153AD"/>
    <w:rsid w:val="0001559C"/>
    <w:rsid w:val="000156C3"/>
    <w:rsid w:val="00015707"/>
    <w:rsid w:val="000157BB"/>
    <w:rsid w:val="0001584A"/>
    <w:rsid w:val="00015E6B"/>
    <w:rsid w:val="00016AC9"/>
    <w:rsid w:val="00016E54"/>
    <w:rsid w:val="00016ECF"/>
    <w:rsid w:val="00016F45"/>
    <w:rsid w:val="000173FE"/>
    <w:rsid w:val="0001791C"/>
    <w:rsid w:val="00017958"/>
    <w:rsid w:val="00020085"/>
    <w:rsid w:val="00020088"/>
    <w:rsid w:val="0002042D"/>
    <w:rsid w:val="00020746"/>
    <w:rsid w:val="00020857"/>
    <w:rsid w:val="00020AF3"/>
    <w:rsid w:val="00020B63"/>
    <w:rsid w:val="00020CEC"/>
    <w:rsid w:val="0002124A"/>
    <w:rsid w:val="00021573"/>
    <w:rsid w:val="00021FB9"/>
    <w:rsid w:val="00022503"/>
    <w:rsid w:val="00022863"/>
    <w:rsid w:val="00022A37"/>
    <w:rsid w:val="00022ACC"/>
    <w:rsid w:val="00023161"/>
    <w:rsid w:val="000236CB"/>
    <w:rsid w:val="0002384A"/>
    <w:rsid w:val="00023A9E"/>
    <w:rsid w:val="00023EAC"/>
    <w:rsid w:val="00024447"/>
    <w:rsid w:val="00024AF6"/>
    <w:rsid w:val="00025651"/>
    <w:rsid w:val="00025BEE"/>
    <w:rsid w:val="000260DA"/>
    <w:rsid w:val="00026639"/>
    <w:rsid w:val="00027011"/>
    <w:rsid w:val="0002739C"/>
    <w:rsid w:val="00027DCD"/>
    <w:rsid w:val="0003002A"/>
    <w:rsid w:val="000300DE"/>
    <w:rsid w:val="000303E0"/>
    <w:rsid w:val="0003060A"/>
    <w:rsid w:val="0003065D"/>
    <w:rsid w:val="0003093C"/>
    <w:rsid w:val="00030A4A"/>
    <w:rsid w:val="00030BF7"/>
    <w:rsid w:val="00030C8C"/>
    <w:rsid w:val="000315E5"/>
    <w:rsid w:val="000317C2"/>
    <w:rsid w:val="00031886"/>
    <w:rsid w:val="00032129"/>
    <w:rsid w:val="0003233D"/>
    <w:rsid w:val="000323CF"/>
    <w:rsid w:val="000327A1"/>
    <w:rsid w:val="00032AF1"/>
    <w:rsid w:val="00032B1E"/>
    <w:rsid w:val="00032F74"/>
    <w:rsid w:val="00033216"/>
    <w:rsid w:val="000334E8"/>
    <w:rsid w:val="000336A7"/>
    <w:rsid w:val="0003375F"/>
    <w:rsid w:val="00033B0F"/>
    <w:rsid w:val="00033C77"/>
    <w:rsid w:val="00034220"/>
    <w:rsid w:val="0003493B"/>
    <w:rsid w:val="000354E5"/>
    <w:rsid w:val="000355A8"/>
    <w:rsid w:val="00035B7C"/>
    <w:rsid w:val="00035B87"/>
    <w:rsid w:val="000364E4"/>
    <w:rsid w:val="000365DB"/>
    <w:rsid w:val="000366FA"/>
    <w:rsid w:val="00036BAC"/>
    <w:rsid w:val="00036D2B"/>
    <w:rsid w:val="000375F8"/>
    <w:rsid w:val="00037A75"/>
    <w:rsid w:val="00037D22"/>
    <w:rsid w:val="000400DD"/>
    <w:rsid w:val="0004013D"/>
    <w:rsid w:val="00040283"/>
    <w:rsid w:val="0004075A"/>
    <w:rsid w:val="00040779"/>
    <w:rsid w:val="00040CDE"/>
    <w:rsid w:val="00040DDB"/>
    <w:rsid w:val="0004113B"/>
    <w:rsid w:val="000413CD"/>
    <w:rsid w:val="00041CDB"/>
    <w:rsid w:val="00041D9F"/>
    <w:rsid w:val="00041DD0"/>
    <w:rsid w:val="000421F0"/>
    <w:rsid w:val="0004253D"/>
    <w:rsid w:val="0004271D"/>
    <w:rsid w:val="0004290A"/>
    <w:rsid w:val="000429C0"/>
    <w:rsid w:val="00042A6B"/>
    <w:rsid w:val="00042AA4"/>
    <w:rsid w:val="00042B9C"/>
    <w:rsid w:val="00043726"/>
    <w:rsid w:val="00043A53"/>
    <w:rsid w:val="0004468F"/>
    <w:rsid w:val="000447ED"/>
    <w:rsid w:val="00044FEA"/>
    <w:rsid w:val="00044FFB"/>
    <w:rsid w:val="000450A5"/>
    <w:rsid w:val="000451D7"/>
    <w:rsid w:val="000456EF"/>
    <w:rsid w:val="000457BB"/>
    <w:rsid w:val="00045B01"/>
    <w:rsid w:val="00045EBF"/>
    <w:rsid w:val="0004666F"/>
    <w:rsid w:val="00046A80"/>
    <w:rsid w:val="00046AF9"/>
    <w:rsid w:val="00046BB6"/>
    <w:rsid w:val="000471C8"/>
    <w:rsid w:val="000473D7"/>
    <w:rsid w:val="00047641"/>
    <w:rsid w:val="00047EE1"/>
    <w:rsid w:val="000503C2"/>
    <w:rsid w:val="000505D7"/>
    <w:rsid w:val="0005072F"/>
    <w:rsid w:val="00050A11"/>
    <w:rsid w:val="00050A23"/>
    <w:rsid w:val="00050B93"/>
    <w:rsid w:val="00051272"/>
    <w:rsid w:val="000512BB"/>
    <w:rsid w:val="00051435"/>
    <w:rsid w:val="00051BE5"/>
    <w:rsid w:val="00051D97"/>
    <w:rsid w:val="0005240F"/>
    <w:rsid w:val="00052BA5"/>
    <w:rsid w:val="00052C49"/>
    <w:rsid w:val="0005336F"/>
    <w:rsid w:val="000534E2"/>
    <w:rsid w:val="0005377E"/>
    <w:rsid w:val="00053C2B"/>
    <w:rsid w:val="00053D35"/>
    <w:rsid w:val="00053F42"/>
    <w:rsid w:val="00053F7B"/>
    <w:rsid w:val="00054029"/>
    <w:rsid w:val="00054482"/>
    <w:rsid w:val="000545BD"/>
    <w:rsid w:val="000546EB"/>
    <w:rsid w:val="00054D77"/>
    <w:rsid w:val="00055102"/>
    <w:rsid w:val="00055107"/>
    <w:rsid w:val="00055CF0"/>
    <w:rsid w:val="00055D9C"/>
    <w:rsid w:val="00055ED4"/>
    <w:rsid w:val="000561C1"/>
    <w:rsid w:val="000561D8"/>
    <w:rsid w:val="00056403"/>
    <w:rsid w:val="0005674C"/>
    <w:rsid w:val="00056838"/>
    <w:rsid w:val="00057AB5"/>
    <w:rsid w:val="00057AF5"/>
    <w:rsid w:val="00057E7C"/>
    <w:rsid w:val="000615EE"/>
    <w:rsid w:val="000616DB"/>
    <w:rsid w:val="00061B47"/>
    <w:rsid w:val="00061DFD"/>
    <w:rsid w:val="000623CA"/>
    <w:rsid w:val="000627FD"/>
    <w:rsid w:val="00062BD2"/>
    <w:rsid w:val="00062E0B"/>
    <w:rsid w:val="00063878"/>
    <w:rsid w:val="00063F23"/>
    <w:rsid w:val="000644C2"/>
    <w:rsid w:val="000648C2"/>
    <w:rsid w:val="00064C5A"/>
    <w:rsid w:val="00065761"/>
    <w:rsid w:val="00065832"/>
    <w:rsid w:val="00065883"/>
    <w:rsid w:val="00065DE2"/>
    <w:rsid w:val="0006614F"/>
    <w:rsid w:val="00066B61"/>
    <w:rsid w:val="00066BC8"/>
    <w:rsid w:val="00066CE2"/>
    <w:rsid w:val="00066F8F"/>
    <w:rsid w:val="0006722C"/>
    <w:rsid w:val="000674E3"/>
    <w:rsid w:val="0006784D"/>
    <w:rsid w:val="00067BC9"/>
    <w:rsid w:val="000701E8"/>
    <w:rsid w:val="0007024E"/>
    <w:rsid w:val="00070298"/>
    <w:rsid w:val="000705A4"/>
    <w:rsid w:val="00070AE3"/>
    <w:rsid w:val="00070B17"/>
    <w:rsid w:val="00070C3E"/>
    <w:rsid w:val="00071331"/>
    <w:rsid w:val="00071428"/>
    <w:rsid w:val="00071BD6"/>
    <w:rsid w:val="000724AB"/>
    <w:rsid w:val="00072D45"/>
    <w:rsid w:val="00072DB5"/>
    <w:rsid w:val="00073719"/>
    <w:rsid w:val="00073E72"/>
    <w:rsid w:val="00074462"/>
    <w:rsid w:val="00074BFE"/>
    <w:rsid w:val="00075116"/>
    <w:rsid w:val="000751A1"/>
    <w:rsid w:val="0007530B"/>
    <w:rsid w:val="000754B6"/>
    <w:rsid w:val="0007555E"/>
    <w:rsid w:val="0007573E"/>
    <w:rsid w:val="000759D5"/>
    <w:rsid w:val="00075D73"/>
    <w:rsid w:val="000767CB"/>
    <w:rsid w:val="00076AB3"/>
    <w:rsid w:val="00076EBA"/>
    <w:rsid w:val="00077373"/>
    <w:rsid w:val="000776A1"/>
    <w:rsid w:val="00077C15"/>
    <w:rsid w:val="00080455"/>
    <w:rsid w:val="00080863"/>
    <w:rsid w:val="00080C7D"/>
    <w:rsid w:val="00080CFA"/>
    <w:rsid w:val="00081003"/>
    <w:rsid w:val="000810E1"/>
    <w:rsid w:val="00081266"/>
    <w:rsid w:val="000814B9"/>
    <w:rsid w:val="00081546"/>
    <w:rsid w:val="000816FB"/>
    <w:rsid w:val="000817C0"/>
    <w:rsid w:val="000819EA"/>
    <w:rsid w:val="00081C01"/>
    <w:rsid w:val="00081EC0"/>
    <w:rsid w:val="00082227"/>
    <w:rsid w:val="0008273C"/>
    <w:rsid w:val="0008339A"/>
    <w:rsid w:val="00083F87"/>
    <w:rsid w:val="000840F5"/>
    <w:rsid w:val="0008410D"/>
    <w:rsid w:val="00084948"/>
    <w:rsid w:val="00084AF8"/>
    <w:rsid w:val="00084D5A"/>
    <w:rsid w:val="00085050"/>
    <w:rsid w:val="000853F2"/>
    <w:rsid w:val="0008562C"/>
    <w:rsid w:val="0008563A"/>
    <w:rsid w:val="00085769"/>
    <w:rsid w:val="00085CA0"/>
    <w:rsid w:val="00086128"/>
    <w:rsid w:val="0008726A"/>
    <w:rsid w:val="00087AF9"/>
    <w:rsid w:val="00087BE0"/>
    <w:rsid w:val="00087D7F"/>
    <w:rsid w:val="000900B7"/>
    <w:rsid w:val="00090361"/>
    <w:rsid w:val="00090377"/>
    <w:rsid w:val="0009046B"/>
    <w:rsid w:val="00090582"/>
    <w:rsid w:val="00090754"/>
    <w:rsid w:val="00090761"/>
    <w:rsid w:val="00090A65"/>
    <w:rsid w:val="00090B07"/>
    <w:rsid w:val="00091041"/>
    <w:rsid w:val="00091052"/>
    <w:rsid w:val="00091B27"/>
    <w:rsid w:val="00091C47"/>
    <w:rsid w:val="00091CCC"/>
    <w:rsid w:val="000921AA"/>
    <w:rsid w:val="00092221"/>
    <w:rsid w:val="00092DA7"/>
    <w:rsid w:val="0009307E"/>
    <w:rsid w:val="00093553"/>
    <w:rsid w:val="0009367E"/>
    <w:rsid w:val="000939E2"/>
    <w:rsid w:val="00093A29"/>
    <w:rsid w:val="00093AAD"/>
    <w:rsid w:val="00094C32"/>
    <w:rsid w:val="00094D8F"/>
    <w:rsid w:val="00095674"/>
    <w:rsid w:val="00095AF8"/>
    <w:rsid w:val="00096113"/>
    <w:rsid w:val="000965F5"/>
    <w:rsid w:val="00096796"/>
    <w:rsid w:val="00096C66"/>
    <w:rsid w:val="00096FAC"/>
    <w:rsid w:val="00097247"/>
    <w:rsid w:val="000A00A6"/>
    <w:rsid w:val="000A0392"/>
    <w:rsid w:val="000A093E"/>
    <w:rsid w:val="000A1C03"/>
    <w:rsid w:val="000A23AC"/>
    <w:rsid w:val="000A24AF"/>
    <w:rsid w:val="000A255C"/>
    <w:rsid w:val="000A28DC"/>
    <w:rsid w:val="000A3017"/>
    <w:rsid w:val="000A386C"/>
    <w:rsid w:val="000A3F6F"/>
    <w:rsid w:val="000A431B"/>
    <w:rsid w:val="000A478E"/>
    <w:rsid w:val="000A4C79"/>
    <w:rsid w:val="000A4D57"/>
    <w:rsid w:val="000A5111"/>
    <w:rsid w:val="000A5356"/>
    <w:rsid w:val="000A7218"/>
    <w:rsid w:val="000B005E"/>
    <w:rsid w:val="000B041F"/>
    <w:rsid w:val="000B05FE"/>
    <w:rsid w:val="000B08FA"/>
    <w:rsid w:val="000B0A6B"/>
    <w:rsid w:val="000B0CEF"/>
    <w:rsid w:val="000B181E"/>
    <w:rsid w:val="000B1AAD"/>
    <w:rsid w:val="000B1BCF"/>
    <w:rsid w:val="000B1DDE"/>
    <w:rsid w:val="000B2244"/>
    <w:rsid w:val="000B3228"/>
    <w:rsid w:val="000B3682"/>
    <w:rsid w:val="000B3AD0"/>
    <w:rsid w:val="000B3EFF"/>
    <w:rsid w:val="000B3FF6"/>
    <w:rsid w:val="000B4290"/>
    <w:rsid w:val="000B46C4"/>
    <w:rsid w:val="000B4851"/>
    <w:rsid w:val="000B4ADA"/>
    <w:rsid w:val="000B4D8A"/>
    <w:rsid w:val="000B4E33"/>
    <w:rsid w:val="000B4EC7"/>
    <w:rsid w:val="000B5029"/>
    <w:rsid w:val="000B5B4D"/>
    <w:rsid w:val="000B5C41"/>
    <w:rsid w:val="000B5E76"/>
    <w:rsid w:val="000B607D"/>
    <w:rsid w:val="000B637B"/>
    <w:rsid w:val="000B657E"/>
    <w:rsid w:val="000B6609"/>
    <w:rsid w:val="000B6803"/>
    <w:rsid w:val="000B68CF"/>
    <w:rsid w:val="000B68F4"/>
    <w:rsid w:val="000B6CA0"/>
    <w:rsid w:val="000B6F5E"/>
    <w:rsid w:val="000B70C1"/>
    <w:rsid w:val="000B740F"/>
    <w:rsid w:val="000B7533"/>
    <w:rsid w:val="000B7B93"/>
    <w:rsid w:val="000B7B9E"/>
    <w:rsid w:val="000B7E29"/>
    <w:rsid w:val="000C02BC"/>
    <w:rsid w:val="000C04B8"/>
    <w:rsid w:val="000C04D3"/>
    <w:rsid w:val="000C050B"/>
    <w:rsid w:val="000C0CA1"/>
    <w:rsid w:val="000C153D"/>
    <w:rsid w:val="000C1B74"/>
    <w:rsid w:val="000C1BAA"/>
    <w:rsid w:val="000C1BC3"/>
    <w:rsid w:val="000C2192"/>
    <w:rsid w:val="000C2509"/>
    <w:rsid w:val="000C25B3"/>
    <w:rsid w:val="000C2615"/>
    <w:rsid w:val="000C2F26"/>
    <w:rsid w:val="000C31DE"/>
    <w:rsid w:val="000C37CE"/>
    <w:rsid w:val="000C3B52"/>
    <w:rsid w:val="000C3EB7"/>
    <w:rsid w:val="000C3EFE"/>
    <w:rsid w:val="000C428D"/>
    <w:rsid w:val="000C42AB"/>
    <w:rsid w:val="000C455F"/>
    <w:rsid w:val="000C5487"/>
    <w:rsid w:val="000C5AC4"/>
    <w:rsid w:val="000C5C4F"/>
    <w:rsid w:val="000C5F4A"/>
    <w:rsid w:val="000C611F"/>
    <w:rsid w:val="000C6193"/>
    <w:rsid w:val="000C6537"/>
    <w:rsid w:val="000C6874"/>
    <w:rsid w:val="000C6A50"/>
    <w:rsid w:val="000C6B9D"/>
    <w:rsid w:val="000C6EE3"/>
    <w:rsid w:val="000C7338"/>
    <w:rsid w:val="000C75BF"/>
    <w:rsid w:val="000C78EF"/>
    <w:rsid w:val="000C7AE2"/>
    <w:rsid w:val="000D0241"/>
    <w:rsid w:val="000D040A"/>
    <w:rsid w:val="000D0BB9"/>
    <w:rsid w:val="000D133D"/>
    <w:rsid w:val="000D19C4"/>
    <w:rsid w:val="000D1D2D"/>
    <w:rsid w:val="000D2034"/>
    <w:rsid w:val="000D20F5"/>
    <w:rsid w:val="000D20F7"/>
    <w:rsid w:val="000D2415"/>
    <w:rsid w:val="000D2898"/>
    <w:rsid w:val="000D2938"/>
    <w:rsid w:val="000D2952"/>
    <w:rsid w:val="000D2CD8"/>
    <w:rsid w:val="000D2D86"/>
    <w:rsid w:val="000D2F19"/>
    <w:rsid w:val="000D3308"/>
    <w:rsid w:val="000D3354"/>
    <w:rsid w:val="000D3C0E"/>
    <w:rsid w:val="000D3CFB"/>
    <w:rsid w:val="000D3D21"/>
    <w:rsid w:val="000D3E43"/>
    <w:rsid w:val="000D3F19"/>
    <w:rsid w:val="000D40A5"/>
    <w:rsid w:val="000D43C9"/>
    <w:rsid w:val="000D46C4"/>
    <w:rsid w:val="000D4F54"/>
    <w:rsid w:val="000D4F78"/>
    <w:rsid w:val="000D5269"/>
    <w:rsid w:val="000D5642"/>
    <w:rsid w:val="000D5669"/>
    <w:rsid w:val="000D5887"/>
    <w:rsid w:val="000D5EB4"/>
    <w:rsid w:val="000D60A2"/>
    <w:rsid w:val="000D6370"/>
    <w:rsid w:val="000D6527"/>
    <w:rsid w:val="000D6E11"/>
    <w:rsid w:val="000D71F4"/>
    <w:rsid w:val="000D73AD"/>
    <w:rsid w:val="000D7DF6"/>
    <w:rsid w:val="000E0059"/>
    <w:rsid w:val="000E0BE7"/>
    <w:rsid w:val="000E0CD4"/>
    <w:rsid w:val="000E1605"/>
    <w:rsid w:val="000E1A19"/>
    <w:rsid w:val="000E2416"/>
    <w:rsid w:val="000E2BDA"/>
    <w:rsid w:val="000E2DBC"/>
    <w:rsid w:val="000E3046"/>
    <w:rsid w:val="000E36A0"/>
    <w:rsid w:val="000E38A2"/>
    <w:rsid w:val="000E40B2"/>
    <w:rsid w:val="000E4C95"/>
    <w:rsid w:val="000E4DEB"/>
    <w:rsid w:val="000E516D"/>
    <w:rsid w:val="000E5179"/>
    <w:rsid w:val="000E55AC"/>
    <w:rsid w:val="000E5686"/>
    <w:rsid w:val="000E57A9"/>
    <w:rsid w:val="000E622B"/>
    <w:rsid w:val="000E6D2D"/>
    <w:rsid w:val="000E703F"/>
    <w:rsid w:val="000E74C0"/>
    <w:rsid w:val="000E7AE1"/>
    <w:rsid w:val="000E7C93"/>
    <w:rsid w:val="000E7DAE"/>
    <w:rsid w:val="000F0174"/>
    <w:rsid w:val="000F0229"/>
    <w:rsid w:val="000F0247"/>
    <w:rsid w:val="000F0ED8"/>
    <w:rsid w:val="000F1CD3"/>
    <w:rsid w:val="000F1E6B"/>
    <w:rsid w:val="000F20D0"/>
    <w:rsid w:val="000F256D"/>
    <w:rsid w:val="000F26FF"/>
    <w:rsid w:val="000F29A1"/>
    <w:rsid w:val="000F2C21"/>
    <w:rsid w:val="000F2E7D"/>
    <w:rsid w:val="000F2FF0"/>
    <w:rsid w:val="000F32A8"/>
    <w:rsid w:val="000F32E9"/>
    <w:rsid w:val="000F36DD"/>
    <w:rsid w:val="000F41F6"/>
    <w:rsid w:val="000F42E2"/>
    <w:rsid w:val="000F4489"/>
    <w:rsid w:val="000F4624"/>
    <w:rsid w:val="000F48AD"/>
    <w:rsid w:val="000F49CB"/>
    <w:rsid w:val="000F4CBB"/>
    <w:rsid w:val="000F4F20"/>
    <w:rsid w:val="000F4FAE"/>
    <w:rsid w:val="000F5ADA"/>
    <w:rsid w:val="000F5AE8"/>
    <w:rsid w:val="000F5D5E"/>
    <w:rsid w:val="000F61AD"/>
    <w:rsid w:val="000F64B7"/>
    <w:rsid w:val="000F673B"/>
    <w:rsid w:val="000F6A8D"/>
    <w:rsid w:val="000F6B93"/>
    <w:rsid w:val="000F6C3E"/>
    <w:rsid w:val="000F6C62"/>
    <w:rsid w:val="000F76F5"/>
    <w:rsid w:val="000F7AD9"/>
    <w:rsid w:val="000F7CF5"/>
    <w:rsid w:val="00100166"/>
    <w:rsid w:val="0010029D"/>
    <w:rsid w:val="001009AB"/>
    <w:rsid w:val="00100AB9"/>
    <w:rsid w:val="00100CCA"/>
    <w:rsid w:val="001011DD"/>
    <w:rsid w:val="00101331"/>
    <w:rsid w:val="00101513"/>
    <w:rsid w:val="001015F4"/>
    <w:rsid w:val="00101711"/>
    <w:rsid w:val="0010176A"/>
    <w:rsid w:val="001017E1"/>
    <w:rsid w:val="00101A4B"/>
    <w:rsid w:val="00101D1E"/>
    <w:rsid w:val="00101EF6"/>
    <w:rsid w:val="0010237B"/>
    <w:rsid w:val="00102C16"/>
    <w:rsid w:val="001034BF"/>
    <w:rsid w:val="00103642"/>
    <w:rsid w:val="00103BEE"/>
    <w:rsid w:val="00104472"/>
    <w:rsid w:val="00104DA8"/>
    <w:rsid w:val="001050C2"/>
    <w:rsid w:val="0010511D"/>
    <w:rsid w:val="00105150"/>
    <w:rsid w:val="001055C5"/>
    <w:rsid w:val="0010570A"/>
    <w:rsid w:val="00105ACE"/>
    <w:rsid w:val="00105E0C"/>
    <w:rsid w:val="00106468"/>
    <w:rsid w:val="001065A2"/>
    <w:rsid w:val="00106ACF"/>
    <w:rsid w:val="00106CD7"/>
    <w:rsid w:val="00107C2C"/>
    <w:rsid w:val="00107C30"/>
    <w:rsid w:val="001103A9"/>
    <w:rsid w:val="0011089A"/>
    <w:rsid w:val="0011099E"/>
    <w:rsid w:val="00110E84"/>
    <w:rsid w:val="00110EF0"/>
    <w:rsid w:val="00110FC2"/>
    <w:rsid w:val="00111061"/>
    <w:rsid w:val="00111536"/>
    <w:rsid w:val="00111917"/>
    <w:rsid w:val="00111A83"/>
    <w:rsid w:val="00111B3F"/>
    <w:rsid w:val="00111BF9"/>
    <w:rsid w:val="00111C6B"/>
    <w:rsid w:val="00111CA7"/>
    <w:rsid w:val="00112101"/>
    <w:rsid w:val="001128CD"/>
    <w:rsid w:val="00112AAD"/>
    <w:rsid w:val="00113265"/>
    <w:rsid w:val="00113B96"/>
    <w:rsid w:val="00113D0E"/>
    <w:rsid w:val="00113FBE"/>
    <w:rsid w:val="0011406A"/>
    <w:rsid w:val="001141CB"/>
    <w:rsid w:val="00114282"/>
    <w:rsid w:val="001147BA"/>
    <w:rsid w:val="0011492C"/>
    <w:rsid w:val="00114A0A"/>
    <w:rsid w:val="00114CF8"/>
    <w:rsid w:val="0011569E"/>
    <w:rsid w:val="00115A9E"/>
    <w:rsid w:val="00116044"/>
    <w:rsid w:val="0011654D"/>
    <w:rsid w:val="001168C2"/>
    <w:rsid w:val="001170D9"/>
    <w:rsid w:val="001171F9"/>
    <w:rsid w:val="001172F0"/>
    <w:rsid w:val="00117679"/>
    <w:rsid w:val="00117707"/>
    <w:rsid w:val="00117A1D"/>
    <w:rsid w:val="00120109"/>
    <w:rsid w:val="001208AA"/>
    <w:rsid w:val="001209D0"/>
    <w:rsid w:val="00120A14"/>
    <w:rsid w:val="00120CD8"/>
    <w:rsid w:val="00120FBF"/>
    <w:rsid w:val="001211F1"/>
    <w:rsid w:val="00121757"/>
    <w:rsid w:val="0012226D"/>
    <w:rsid w:val="0012250D"/>
    <w:rsid w:val="00122575"/>
    <w:rsid w:val="0012268F"/>
    <w:rsid w:val="00122B3C"/>
    <w:rsid w:val="00122B80"/>
    <w:rsid w:val="00122BEE"/>
    <w:rsid w:val="00123341"/>
    <w:rsid w:val="001233B9"/>
    <w:rsid w:val="00124314"/>
    <w:rsid w:val="00124605"/>
    <w:rsid w:val="0012460E"/>
    <w:rsid w:val="00124C18"/>
    <w:rsid w:val="00124C8A"/>
    <w:rsid w:val="0012504F"/>
    <w:rsid w:val="00125077"/>
    <w:rsid w:val="0012557B"/>
    <w:rsid w:val="001256B5"/>
    <w:rsid w:val="00125A37"/>
    <w:rsid w:val="00125B54"/>
    <w:rsid w:val="00125BBA"/>
    <w:rsid w:val="00125FD2"/>
    <w:rsid w:val="00126033"/>
    <w:rsid w:val="0012618B"/>
    <w:rsid w:val="00126200"/>
    <w:rsid w:val="001262F3"/>
    <w:rsid w:val="00126703"/>
    <w:rsid w:val="00126A03"/>
    <w:rsid w:val="00126C7F"/>
    <w:rsid w:val="00126F96"/>
    <w:rsid w:val="001274EE"/>
    <w:rsid w:val="001275F6"/>
    <w:rsid w:val="00127653"/>
    <w:rsid w:val="0012777B"/>
    <w:rsid w:val="00127825"/>
    <w:rsid w:val="001309B9"/>
    <w:rsid w:val="00130CBD"/>
    <w:rsid w:val="001313D0"/>
    <w:rsid w:val="00131683"/>
    <w:rsid w:val="00131EC4"/>
    <w:rsid w:val="00133002"/>
    <w:rsid w:val="00133292"/>
    <w:rsid w:val="0013345A"/>
    <w:rsid w:val="00133603"/>
    <w:rsid w:val="00133D64"/>
    <w:rsid w:val="00134100"/>
    <w:rsid w:val="001347F8"/>
    <w:rsid w:val="00134904"/>
    <w:rsid w:val="00134BB0"/>
    <w:rsid w:val="00134E66"/>
    <w:rsid w:val="00134F83"/>
    <w:rsid w:val="001350E3"/>
    <w:rsid w:val="0013524D"/>
    <w:rsid w:val="001353B4"/>
    <w:rsid w:val="0013605C"/>
    <w:rsid w:val="00136A47"/>
    <w:rsid w:val="00136DD8"/>
    <w:rsid w:val="0013746D"/>
    <w:rsid w:val="00137941"/>
    <w:rsid w:val="00137A36"/>
    <w:rsid w:val="00137A5F"/>
    <w:rsid w:val="00137D7A"/>
    <w:rsid w:val="00137E10"/>
    <w:rsid w:val="00140103"/>
    <w:rsid w:val="00140186"/>
    <w:rsid w:val="00140AC9"/>
    <w:rsid w:val="00140BD7"/>
    <w:rsid w:val="00140FD1"/>
    <w:rsid w:val="00141226"/>
    <w:rsid w:val="00141A61"/>
    <w:rsid w:val="001424AB"/>
    <w:rsid w:val="00142AAA"/>
    <w:rsid w:val="00142E80"/>
    <w:rsid w:val="00143334"/>
    <w:rsid w:val="00143A4F"/>
    <w:rsid w:val="00143CF6"/>
    <w:rsid w:val="0014444F"/>
    <w:rsid w:val="00144729"/>
    <w:rsid w:val="00144965"/>
    <w:rsid w:val="001452B0"/>
    <w:rsid w:val="001455D6"/>
    <w:rsid w:val="00145807"/>
    <w:rsid w:val="00145873"/>
    <w:rsid w:val="001459B4"/>
    <w:rsid w:val="00145BC5"/>
    <w:rsid w:val="00145E4A"/>
    <w:rsid w:val="00145F8C"/>
    <w:rsid w:val="00146859"/>
    <w:rsid w:val="001474A2"/>
    <w:rsid w:val="001476AA"/>
    <w:rsid w:val="0014770D"/>
    <w:rsid w:val="00147D2E"/>
    <w:rsid w:val="0015001E"/>
    <w:rsid w:val="0015049A"/>
    <w:rsid w:val="0015074D"/>
    <w:rsid w:val="00150791"/>
    <w:rsid w:val="001512B8"/>
    <w:rsid w:val="00151390"/>
    <w:rsid w:val="00151907"/>
    <w:rsid w:val="00151913"/>
    <w:rsid w:val="00151C12"/>
    <w:rsid w:val="00151D62"/>
    <w:rsid w:val="00151DF4"/>
    <w:rsid w:val="00151E86"/>
    <w:rsid w:val="00152286"/>
    <w:rsid w:val="0015251F"/>
    <w:rsid w:val="001530DA"/>
    <w:rsid w:val="001530F1"/>
    <w:rsid w:val="001531E4"/>
    <w:rsid w:val="0015367E"/>
    <w:rsid w:val="001536A6"/>
    <w:rsid w:val="00154290"/>
    <w:rsid w:val="00155CC2"/>
    <w:rsid w:val="00155ED8"/>
    <w:rsid w:val="00156A47"/>
    <w:rsid w:val="00156E92"/>
    <w:rsid w:val="001570C0"/>
    <w:rsid w:val="001572DE"/>
    <w:rsid w:val="00157318"/>
    <w:rsid w:val="0015758A"/>
    <w:rsid w:val="0015765D"/>
    <w:rsid w:val="0015784F"/>
    <w:rsid w:val="00157995"/>
    <w:rsid w:val="00161463"/>
    <w:rsid w:val="001614FF"/>
    <w:rsid w:val="00161705"/>
    <w:rsid w:val="001619A5"/>
    <w:rsid w:val="00161B6D"/>
    <w:rsid w:val="0016302F"/>
    <w:rsid w:val="00163273"/>
    <w:rsid w:val="00163797"/>
    <w:rsid w:val="00163D87"/>
    <w:rsid w:val="00163DF3"/>
    <w:rsid w:val="00163FD6"/>
    <w:rsid w:val="00164930"/>
    <w:rsid w:val="00164CE2"/>
    <w:rsid w:val="00164F36"/>
    <w:rsid w:val="001657DC"/>
    <w:rsid w:val="0016587D"/>
    <w:rsid w:val="00165E1E"/>
    <w:rsid w:val="00166155"/>
    <w:rsid w:val="0016659D"/>
    <w:rsid w:val="00167158"/>
    <w:rsid w:val="00167688"/>
    <w:rsid w:val="00167A6D"/>
    <w:rsid w:val="00167E8E"/>
    <w:rsid w:val="00170030"/>
    <w:rsid w:val="00170237"/>
    <w:rsid w:val="00170652"/>
    <w:rsid w:val="00170C7E"/>
    <w:rsid w:val="00170E65"/>
    <w:rsid w:val="0017129C"/>
    <w:rsid w:val="00171337"/>
    <w:rsid w:val="001714D7"/>
    <w:rsid w:val="00171648"/>
    <w:rsid w:val="00171A8D"/>
    <w:rsid w:val="00171F5A"/>
    <w:rsid w:val="001722E5"/>
    <w:rsid w:val="00172458"/>
    <w:rsid w:val="00172CB2"/>
    <w:rsid w:val="00172F32"/>
    <w:rsid w:val="001730A0"/>
    <w:rsid w:val="001732F9"/>
    <w:rsid w:val="001732FF"/>
    <w:rsid w:val="00173301"/>
    <w:rsid w:val="00173516"/>
    <w:rsid w:val="00174597"/>
    <w:rsid w:val="00174876"/>
    <w:rsid w:val="00174E22"/>
    <w:rsid w:val="00174FBA"/>
    <w:rsid w:val="00175033"/>
    <w:rsid w:val="001759B6"/>
    <w:rsid w:val="001759E8"/>
    <w:rsid w:val="0017605D"/>
    <w:rsid w:val="00176387"/>
    <w:rsid w:val="00176469"/>
    <w:rsid w:val="00176574"/>
    <w:rsid w:val="00176687"/>
    <w:rsid w:val="00176A41"/>
    <w:rsid w:val="00176B09"/>
    <w:rsid w:val="00176C45"/>
    <w:rsid w:val="0017700B"/>
    <w:rsid w:val="001775F8"/>
    <w:rsid w:val="001778DB"/>
    <w:rsid w:val="00177949"/>
    <w:rsid w:val="00177CC3"/>
    <w:rsid w:val="00177DDD"/>
    <w:rsid w:val="001801B6"/>
    <w:rsid w:val="00180766"/>
    <w:rsid w:val="0018096B"/>
    <w:rsid w:val="00180C0F"/>
    <w:rsid w:val="00181560"/>
    <w:rsid w:val="001817C0"/>
    <w:rsid w:val="001818F2"/>
    <w:rsid w:val="00181C24"/>
    <w:rsid w:val="00181D2D"/>
    <w:rsid w:val="00182115"/>
    <w:rsid w:val="001823AB"/>
    <w:rsid w:val="00182D25"/>
    <w:rsid w:val="001833B4"/>
    <w:rsid w:val="001833E5"/>
    <w:rsid w:val="00183A55"/>
    <w:rsid w:val="00184066"/>
    <w:rsid w:val="0018483A"/>
    <w:rsid w:val="00184E48"/>
    <w:rsid w:val="00185525"/>
    <w:rsid w:val="001855E0"/>
    <w:rsid w:val="001856C4"/>
    <w:rsid w:val="00185939"/>
    <w:rsid w:val="00185D99"/>
    <w:rsid w:val="00185E37"/>
    <w:rsid w:val="00185F93"/>
    <w:rsid w:val="00186BF6"/>
    <w:rsid w:val="00186CB9"/>
    <w:rsid w:val="00186D3A"/>
    <w:rsid w:val="00186DCD"/>
    <w:rsid w:val="00186F76"/>
    <w:rsid w:val="001875F1"/>
    <w:rsid w:val="00187D13"/>
    <w:rsid w:val="00187F02"/>
    <w:rsid w:val="00190062"/>
    <w:rsid w:val="001905C1"/>
    <w:rsid w:val="0019072B"/>
    <w:rsid w:val="00190738"/>
    <w:rsid w:val="00191030"/>
    <w:rsid w:val="001911EC"/>
    <w:rsid w:val="00191286"/>
    <w:rsid w:val="00191588"/>
    <w:rsid w:val="00191589"/>
    <w:rsid w:val="00191AB0"/>
    <w:rsid w:val="00191FE0"/>
    <w:rsid w:val="00192179"/>
    <w:rsid w:val="00192363"/>
    <w:rsid w:val="001924C8"/>
    <w:rsid w:val="001925F2"/>
    <w:rsid w:val="00192BF1"/>
    <w:rsid w:val="00192CEB"/>
    <w:rsid w:val="00193384"/>
    <w:rsid w:val="00193392"/>
    <w:rsid w:val="00193A18"/>
    <w:rsid w:val="00193F5F"/>
    <w:rsid w:val="001943D0"/>
    <w:rsid w:val="001947D1"/>
    <w:rsid w:val="00194817"/>
    <w:rsid w:val="00194DA9"/>
    <w:rsid w:val="00194DF3"/>
    <w:rsid w:val="00194F9E"/>
    <w:rsid w:val="0019588A"/>
    <w:rsid w:val="001958D5"/>
    <w:rsid w:val="00195A9C"/>
    <w:rsid w:val="00195AD7"/>
    <w:rsid w:val="00195EB7"/>
    <w:rsid w:val="00196009"/>
    <w:rsid w:val="00196D3B"/>
    <w:rsid w:val="00196E89"/>
    <w:rsid w:val="001976A5"/>
    <w:rsid w:val="00197CAD"/>
    <w:rsid w:val="00197F10"/>
    <w:rsid w:val="00197F73"/>
    <w:rsid w:val="001A01E3"/>
    <w:rsid w:val="001A027D"/>
    <w:rsid w:val="001A0295"/>
    <w:rsid w:val="001A091C"/>
    <w:rsid w:val="001A0E0E"/>
    <w:rsid w:val="001A1BF2"/>
    <w:rsid w:val="001A1F97"/>
    <w:rsid w:val="001A23FB"/>
    <w:rsid w:val="001A2A74"/>
    <w:rsid w:val="001A338C"/>
    <w:rsid w:val="001A3A6C"/>
    <w:rsid w:val="001A3D9D"/>
    <w:rsid w:val="001A43B5"/>
    <w:rsid w:val="001A452D"/>
    <w:rsid w:val="001A4DC1"/>
    <w:rsid w:val="001A542C"/>
    <w:rsid w:val="001A5AC2"/>
    <w:rsid w:val="001A5D43"/>
    <w:rsid w:val="001A71BA"/>
    <w:rsid w:val="001A75D9"/>
    <w:rsid w:val="001A7CFE"/>
    <w:rsid w:val="001A7ED0"/>
    <w:rsid w:val="001A7FBB"/>
    <w:rsid w:val="001B0012"/>
    <w:rsid w:val="001B008A"/>
    <w:rsid w:val="001B0759"/>
    <w:rsid w:val="001B08B5"/>
    <w:rsid w:val="001B0B68"/>
    <w:rsid w:val="001B1624"/>
    <w:rsid w:val="001B1FBD"/>
    <w:rsid w:val="001B1FE4"/>
    <w:rsid w:val="001B20E3"/>
    <w:rsid w:val="001B2170"/>
    <w:rsid w:val="001B23DD"/>
    <w:rsid w:val="001B26A7"/>
    <w:rsid w:val="001B2C9D"/>
    <w:rsid w:val="001B31A0"/>
    <w:rsid w:val="001B3AFA"/>
    <w:rsid w:val="001B410D"/>
    <w:rsid w:val="001B4216"/>
    <w:rsid w:val="001B4530"/>
    <w:rsid w:val="001B49C7"/>
    <w:rsid w:val="001B4B8A"/>
    <w:rsid w:val="001B5143"/>
    <w:rsid w:val="001B5178"/>
    <w:rsid w:val="001B581F"/>
    <w:rsid w:val="001B5921"/>
    <w:rsid w:val="001B5946"/>
    <w:rsid w:val="001B689B"/>
    <w:rsid w:val="001B68F4"/>
    <w:rsid w:val="001B6A3D"/>
    <w:rsid w:val="001B71B4"/>
    <w:rsid w:val="001B7651"/>
    <w:rsid w:val="001B771A"/>
    <w:rsid w:val="001B7C87"/>
    <w:rsid w:val="001B7CA4"/>
    <w:rsid w:val="001C0417"/>
    <w:rsid w:val="001C072B"/>
    <w:rsid w:val="001C0C37"/>
    <w:rsid w:val="001C0E3F"/>
    <w:rsid w:val="001C0E5E"/>
    <w:rsid w:val="001C0E76"/>
    <w:rsid w:val="001C0EFC"/>
    <w:rsid w:val="001C106A"/>
    <w:rsid w:val="001C122A"/>
    <w:rsid w:val="001C143B"/>
    <w:rsid w:val="001C14A6"/>
    <w:rsid w:val="001C1927"/>
    <w:rsid w:val="001C1BEC"/>
    <w:rsid w:val="001C2482"/>
    <w:rsid w:val="001C2967"/>
    <w:rsid w:val="001C29AB"/>
    <w:rsid w:val="001C2F8A"/>
    <w:rsid w:val="001C30AE"/>
    <w:rsid w:val="001C35C3"/>
    <w:rsid w:val="001C3606"/>
    <w:rsid w:val="001C3796"/>
    <w:rsid w:val="001C3BC8"/>
    <w:rsid w:val="001C3C24"/>
    <w:rsid w:val="001C4721"/>
    <w:rsid w:val="001C4A48"/>
    <w:rsid w:val="001C4B1B"/>
    <w:rsid w:val="001C4CEE"/>
    <w:rsid w:val="001C52D5"/>
    <w:rsid w:val="001C5434"/>
    <w:rsid w:val="001C56D0"/>
    <w:rsid w:val="001C5ADE"/>
    <w:rsid w:val="001C5BEE"/>
    <w:rsid w:val="001C65A5"/>
    <w:rsid w:val="001C66DE"/>
    <w:rsid w:val="001C6916"/>
    <w:rsid w:val="001C6DA7"/>
    <w:rsid w:val="001C6E67"/>
    <w:rsid w:val="001C7123"/>
    <w:rsid w:val="001C75F0"/>
    <w:rsid w:val="001C763C"/>
    <w:rsid w:val="001C76D4"/>
    <w:rsid w:val="001C77FF"/>
    <w:rsid w:val="001C7BF8"/>
    <w:rsid w:val="001C7D2C"/>
    <w:rsid w:val="001C7EDE"/>
    <w:rsid w:val="001D0C08"/>
    <w:rsid w:val="001D0DB7"/>
    <w:rsid w:val="001D11D4"/>
    <w:rsid w:val="001D1434"/>
    <w:rsid w:val="001D17D0"/>
    <w:rsid w:val="001D1CC0"/>
    <w:rsid w:val="001D220E"/>
    <w:rsid w:val="001D2485"/>
    <w:rsid w:val="001D24A9"/>
    <w:rsid w:val="001D276B"/>
    <w:rsid w:val="001D286C"/>
    <w:rsid w:val="001D2EDE"/>
    <w:rsid w:val="001D31D3"/>
    <w:rsid w:val="001D3AFE"/>
    <w:rsid w:val="001D4622"/>
    <w:rsid w:val="001D5068"/>
    <w:rsid w:val="001D5638"/>
    <w:rsid w:val="001D5F29"/>
    <w:rsid w:val="001D68A8"/>
    <w:rsid w:val="001D6DE8"/>
    <w:rsid w:val="001D6E83"/>
    <w:rsid w:val="001D7180"/>
    <w:rsid w:val="001D7446"/>
    <w:rsid w:val="001D7AC8"/>
    <w:rsid w:val="001D7BC9"/>
    <w:rsid w:val="001D7E97"/>
    <w:rsid w:val="001D7EF7"/>
    <w:rsid w:val="001D7F78"/>
    <w:rsid w:val="001D7FFB"/>
    <w:rsid w:val="001E062A"/>
    <w:rsid w:val="001E168D"/>
    <w:rsid w:val="001E174A"/>
    <w:rsid w:val="001E1988"/>
    <w:rsid w:val="001E245B"/>
    <w:rsid w:val="001E2A2B"/>
    <w:rsid w:val="001E2E80"/>
    <w:rsid w:val="001E3056"/>
    <w:rsid w:val="001E31EB"/>
    <w:rsid w:val="001E32D4"/>
    <w:rsid w:val="001E397D"/>
    <w:rsid w:val="001E39F3"/>
    <w:rsid w:val="001E3E69"/>
    <w:rsid w:val="001E46F3"/>
    <w:rsid w:val="001E510F"/>
    <w:rsid w:val="001E521A"/>
    <w:rsid w:val="001E57F3"/>
    <w:rsid w:val="001E5A70"/>
    <w:rsid w:val="001E6595"/>
    <w:rsid w:val="001E65C8"/>
    <w:rsid w:val="001E6949"/>
    <w:rsid w:val="001E6C0B"/>
    <w:rsid w:val="001E71EC"/>
    <w:rsid w:val="001E76CC"/>
    <w:rsid w:val="001E796A"/>
    <w:rsid w:val="001E7AC0"/>
    <w:rsid w:val="001E7C5C"/>
    <w:rsid w:val="001F006D"/>
    <w:rsid w:val="001F01DD"/>
    <w:rsid w:val="001F0208"/>
    <w:rsid w:val="001F025F"/>
    <w:rsid w:val="001F02E7"/>
    <w:rsid w:val="001F049E"/>
    <w:rsid w:val="001F0A4A"/>
    <w:rsid w:val="001F0C6E"/>
    <w:rsid w:val="001F1C46"/>
    <w:rsid w:val="001F2051"/>
    <w:rsid w:val="001F27E6"/>
    <w:rsid w:val="001F2943"/>
    <w:rsid w:val="001F29E2"/>
    <w:rsid w:val="001F3720"/>
    <w:rsid w:val="001F3A56"/>
    <w:rsid w:val="001F3C93"/>
    <w:rsid w:val="001F3DE0"/>
    <w:rsid w:val="001F404B"/>
    <w:rsid w:val="001F492D"/>
    <w:rsid w:val="001F50A4"/>
    <w:rsid w:val="001F5779"/>
    <w:rsid w:val="001F5B94"/>
    <w:rsid w:val="001F5BF3"/>
    <w:rsid w:val="001F5C0F"/>
    <w:rsid w:val="001F5D80"/>
    <w:rsid w:val="001F5D82"/>
    <w:rsid w:val="001F5EA2"/>
    <w:rsid w:val="001F63BD"/>
    <w:rsid w:val="001F6B8E"/>
    <w:rsid w:val="001F706B"/>
    <w:rsid w:val="001F7944"/>
    <w:rsid w:val="001F7A64"/>
    <w:rsid w:val="001F7AB7"/>
    <w:rsid w:val="001F7AF9"/>
    <w:rsid w:val="00200396"/>
    <w:rsid w:val="00200864"/>
    <w:rsid w:val="00200C38"/>
    <w:rsid w:val="00201405"/>
    <w:rsid w:val="002016FA"/>
    <w:rsid w:val="002019C2"/>
    <w:rsid w:val="002019DF"/>
    <w:rsid w:val="00201B4A"/>
    <w:rsid w:val="00201BB8"/>
    <w:rsid w:val="00201E02"/>
    <w:rsid w:val="00201EAF"/>
    <w:rsid w:val="00201F51"/>
    <w:rsid w:val="00201F5D"/>
    <w:rsid w:val="002021F0"/>
    <w:rsid w:val="002023EE"/>
    <w:rsid w:val="00202711"/>
    <w:rsid w:val="00202982"/>
    <w:rsid w:val="0020299B"/>
    <w:rsid w:val="00203413"/>
    <w:rsid w:val="002035E8"/>
    <w:rsid w:val="0020381F"/>
    <w:rsid w:val="00203BCC"/>
    <w:rsid w:val="00203DA2"/>
    <w:rsid w:val="00204F42"/>
    <w:rsid w:val="00205846"/>
    <w:rsid w:val="00205A39"/>
    <w:rsid w:val="00205F2A"/>
    <w:rsid w:val="00205F8F"/>
    <w:rsid w:val="0020606F"/>
    <w:rsid w:val="0020636B"/>
    <w:rsid w:val="002064FF"/>
    <w:rsid w:val="00206509"/>
    <w:rsid w:val="00206BB7"/>
    <w:rsid w:val="00206DF6"/>
    <w:rsid w:val="00207837"/>
    <w:rsid w:val="00207C21"/>
    <w:rsid w:val="002103E3"/>
    <w:rsid w:val="00210661"/>
    <w:rsid w:val="00210FAD"/>
    <w:rsid w:val="002112E3"/>
    <w:rsid w:val="00211A0D"/>
    <w:rsid w:val="00212D9B"/>
    <w:rsid w:val="00212F3D"/>
    <w:rsid w:val="00213013"/>
    <w:rsid w:val="0021373B"/>
    <w:rsid w:val="002139BA"/>
    <w:rsid w:val="00213C3B"/>
    <w:rsid w:val="00213D54"/>
    <w:rsid w:val="00214197"/>
    <w:rsid w:val="00214372"/>
    <w:rsid w:val="002145B3"/>
    <w:rsid w:val="002148E4"/>
    <w:rsid w:val="00214D82"/>
    <w:rsid w:val="00214E57"/>
    <w:rsid w:val="00215271"/>
    <w:rsid w:val="00215AA6"/>
    <w:rsid w:val="00215BEE"/>
    <w:rsid w:val="00215D15"/>
    <w:rsid w:val="002163B4"/>
    <w:rsid w:val="0021641F"/>
    <w:rsid w:val="00216BB3"/>
    <w:rsid w:val="00217473"/>
    <w:rsid w:val="0022073C"/>
    <w:rsid w:val="00220942"/>
    <w:rsid w:val="00220DF8"/>
    <w:rsid w:val="00220E70"/>
    <w:rsid w:val="00220E7A"/>
    <w:rsid w:val="00221137"/>
    <w:rsid w:val="00221403"/>
    <w:rsid w:val="00221657"/>
    <w:rsid w:val="00221734"/>
    <w:rsid w:val="002219B8"/>
    <w:rsid w:val="00221BF5"/>
    <w:rsid w:val="002220CB"/>
    <w:rsid w:val="0022296D"/>
    <w:rsid w:val="00222BD7"/>
    <w:rsid w:val="00222C69"/>
    <w:rsid w:val="00222DA3"/>
    <w:rsid w:val="00222F37"/>
    <w:rsid w:val="002234DB"/>
    <w:rsid w:val="0022351A"/>
    <w:rsid w:val="00223D01"/>
    <w:rsid w:val="002240EB"/>
    <w:rsid w:val="002241DD"/>
    <w:rsid w:val="00224255"/>
    <w:rsid w:val="00224B96"/>
    <w:rsid w:val="00225350"/>
    <w:rsid w:val="0022551D"/>
    <w:rsid w:val="0022564A"/>
    <w:rsid w:val="0022569C"/>
    <w:rsid w:val="0022584B"/>
    <w:rsid w:val="00225CE8"/>
    <w:rsid w:val="002261B5"/>
    <w:rsid w:val="00226A4D"/>
    <w:rsid w:val="00226C6E"/>
    <w:rsid w:val="00226D5E"/>
    <w:rsid w:val="00227443"/>
    <w:rsid w:val="0022747C"/>
    <w:rsid w:val="002276D2"/>
    <w:rsid w:val="00227861"/>
    <w:rsid w:val="00227E76"/>
    <w:rsid w:val="0023079E"/>
    <w:rsid w:val="00230D8E"/>
    <w:rsid w:val="0023117E"/>
    <w:rsid w:val="00231517"/>
    <w:rsid w:val="002317C1"/>
    <w:rsid w:val="00231CA6"/>
    <w:rsid w:val="0023255A"/>
    <w:rsid w:val="00232653"/>
    <w:rsid w:val="00233543"/>
    <w:rsid w:val="0023424A"/>
    <w:rsid w:val="00235958"/>
    <w:rsid w:val="00235B56"/>
    <w:rsid w:val="00236551"/>
    <w:rsid w:val="00236C46"/>
    <w:rsid w:val="00236D47"/>
    <w:rsid w:val="002372BE"/>
    <w:rsid w:val="00237332"/>
    <w:rsid w:val="00237529"/>
    <w:rsid w:val="0023771E"/>
    <w:rsid w:val="0023783D"/>
    <w:rsid w:val="00237A48"/>
    <w:rsid w:val="00237E73"/>
    <w:rsid w:val="00237EED"/>
    <w:rsid w:val="00237FAF"/>
    <w:rsid w:val="0024002E"/>
    <w:rsid w:val="00240696"/>
    <w:rsid w:val="00240A52"/>
    <w:rsid w:val="00240A9D"/>
    <w:rsid w:val="00240AF2"/>
    <w:rsid w:val="00240E44"/>
    <w:rsid w:val="0024192C"/>
    <w:rsid w:val="00241B25"/>
    <w:rsid w:val="00241EBE"/>
    <w:rsid w:val="00242041"/>
    <w:rsid w:val="00242603"/>
    <w:rsid w:val="002427F4"/>
    <w:rsid w:val="00242FC4"/>
    <w:rsid w:val="002430B7"/>
    <w:rsid w:val="002433AF"/>
    <w:rsid w:val="002442D8"/>
    <w:rsid w:val="0024457E"/>
    <w:rsid w:val="002445A6"/>
    <w:rsid w:val="00244838"/>
    <w:rsid w:val="002448CB"/>
    <w:rsid w:val="00244D55"/>
    <w:rsid w:val="00245028"/>
    <w:rsid w:val="0024521E"/>
    <w:rsid w:val="002458A0"/>
    <w:rsid w:val="00245AF1"/>
    <w:rsid w:val="00245C02"/>
    <w:rsid w:val="00246D97"/>
    <w:rsid w:val="00247635"/>
    <w:rsid w:val="00247A61"/>
    <w:rsid w:val="00247AFE"/>
    <w:rsid w:val="00250349"/>
    <w:rsid w:val="00250BF3"/>
    <w:rsid w:val="00250E29"/>
    <w:rsid w:val="002510C0"/>
    <w:rsid w:val="0025185E"/>
    <w:rsid w:val="00252351"/>
    <w:rsid w:val="002528B6"/>
    <w:rsid w:val="002529A2"/>
    <w:rsid w:val="00253048"/>
    <w:rsid w:val="002536AD"/>
    <w:rsid w:val="0025370B"/>
    <w:rsid w:val="002537CB"/>
    <w:rsid w:val="00253A46"/>
    <w:rsid w:val="00253C93"/>
    <w:rsid w:val="00254795"/>
    <w:rsid w:val="00255F86"/>
    <w:rsid w:val="002560A8"/>
    <w:rsid w:val="002568FE"/>
    <w:rsid w:val="002569DF"/>
    <w:rsid w:val="002569E4"/>
    <w:rsid w:val="00256D3E"/>
    <w:rsid w:val="00256D3F"/>
    <w:rsid w:val="0025751E"/>
    <w:rsid w:val="0025755D"/>
    <w:rsid w:val="00257809"/>
    <w:rsid w:val="00257CCD"/>
    <w:rsid w:val="00257DF0"/>
    <w:rsid w:val="00257E72"/>
    <w:rsid w:val="00257EBC"/>
    <w:rsid w:val="00257EF3"/>
    <w:rsid w:val="00260064"/>
    <w:rsid w:val="002601BD"/>
    <w:rsid w:val="00260C58"/>
    <w:rsid w:val="0026142D"/>
    <w:rsid w:val="00261AA0"/>
    <w:rsid w:val="00261CEC"/>
    <w:rsid w:val="00262275"/>
    <w:rsid w:val="002624E2"/>
    <w:rsid w:val="00262A1B"/>
    <w:rsid w:val="00262D96"/>
    <w:rsid w:val="00263020"/>
    <w:rsid w:val="002632D0"/>
    <w:rsid w:val="00263407"/>
    <w:rsid w:val="0026380B"/>
    <w:rsid w:val="002639F1"/>
    <w:rsid w:val="00263F2F"/>
    <w:rsid w:val="00264160"/>
    <w:rsid w:val="00264248"/>
    <w:rsid w:val="002644C9"/>
    <w:rsid w:val="002644F3"/>
    <w:rsid w:val="0026453C"/>
    <w:rsid w:val="00264C53"/>
    <w:rsid w:val="00265048"/>
    <w:rsid w:val="0026511A"/>
    <w:rsid w:val="00265501"/>
    <w:rsid w:val="002659B4"/>
    <w:rsid w:val="00265E4E"/>
    <w:rsid w:val="00266124"/>
    <w:rsid w:val="002662D1"/>
    <w:rsid w:val="0026637A"/>
    <w:rsid w:val="002663AC"/>
    <w:rsid w:val="002663D2"/>
    <w:rsid w:val="002663EC"/>
    <w:rsid w:val="002665EB"/>
    <w:rsid w:val="002665EC"/>
    <w:rsid w:val="00266643"/>
    <w:rsid w:val="00266AD0"/>
    <w:rsid w:val="00267830"/>
    <w:rsid w:val="00267BFC"/>
    <w:rsid w:val="00267EE9"/>
    <w:rsid w:val="00270061"/>
    <w:rsid w:val="00270178"/>
    <w:rsid w:val="0027037A"/>
    <w:rsid w:val="0027057D"/>
    <w:rsid w:val="00270B2F"/>
    <w:rsid w:val="00270F8D"/>
    <w:rsid w:val="002711B5"/>
    <w:rsid w:val="002715EE"/>
    <w:rsid w:val="002715F4"/>
    <w:rsid w:val="002716A0"/>
    <w:rsid w:val="002720C9"/>
    <w:rsid w:val="00272670"/>
    <w:rsid w:val="00272AFE"/>
    <w:rsid w:val="00272DD3"/>
    <w:rsid w:val="00272E30"/>
    <w:rsid w:val="00272FA8"/>
    <w:rsid w:val="002733E1"/>
    <w:rsid w:val="0027360E"/>
    <w:rsid w:val="00273EA6"/>
    <w:rsid w:val="002741A0"/>
    <w:rsid w:val="002741CB"/>
    <w:rsid w:val="002747BC"/>
    <w:rsid w:val="002748C5"/>
    <w:rsid w:val="00274D35"/>
    <w:rsid w:val="002750D4"/>
    <w:rsid w:val="002754AB"/>
    <w:rsid w:val="00275A58"/>
    <w:rsid w:val="002761DB"/>
    <w:rsid w:val="002763DA"/>
    <w:rsid w:val="002766B6"/>
    <w:rsid w:val="002766CA"/>
    <w:rsid w:val="00276A2D"/>
    <w:rsid w:val="00276AB6"/>
    <w:rsid w:val="00276AC9"/>
    <w:rsid w:val="00276D68"/>
    <w:rsid w:val="00276E4A"/>
    <w:rsid w:val="0027771D"/>
    <w:rsid w:val="00277ACE"/>
    <w:rsid w:val="00277EAF"/>
    <w:rsid w:val="00280016"/>
    <w:rsid w:val="0028004E"/>
    <w:rsid w:val="002800CF"/>
    <w:rsid w:val="002800D9"/>
    <w:rsid w:val="0028035A"/>
    <w:rsid w:val="002803C1"/>
    <w:rsid w:val="00280628"/>
    <w:rsid w:val="00280A31"/>
    <w:rsid w:val="00280A3B"/>
    <w:rsid w:val="002811D7"/>
    <w:rsid w:val="00281455"/>
    <w:rsid w:val="00281C4A"/>
    <w:rsid w:val="00282106"/>
    <w:rsid w:val="0028234D"/>
    <w:rsid w:val="002829AC"/>
    <w:rsid w:val="00282BC2"/>
    <w:rsid w:val="00283276"/>
    <w:rsid w:val="00283292"/>
    <w:rsid w:val="00284027"/>
    <w:rsid w:val="00284594"/>
    <w:rsid w:val="002849AF"/>
    <w:rsid w:val="00284AF9"/>
    <w:rsid w:val="00284B9A"/>
    <w:rsid w:val="00284D59"/>
    <w:rsid w:val="002853B8"/>
    <w:rsid w:val="002853D8"/>
    <w:rsid w:val="00285746"/>
    <w:rsid w:val="0028580C"/>
    <w:rsid w:val="0028599F"/>
    <w:rsid w:val="00285CFD"/>
    <w:rsid w:val="002869D1"/>
    <w:rsid w:val="002869F6"/>
    <w:rsid w:val="00286CC7"/>
    <w:rsid w:val="00286E2E"/>
    <w:rsid w:val="00286EA5"/>
    <w:rsid w:val="00286F0E"/>
    <w:rsid w:val="00286F78"/>
    <w:rsid w:val="00286FCA"/>
    <w:rsid w:val="002871B1"/>
    <w:rsid w:val="002877A2"/>
    <w:rsid w:val="00287C61"/>
    <w:rsid w:val="00287EF2"/>
    <w:rsid w:val="00290364"/>
    <w:rsid w:val="0029070F"/>
    <w:rsid w:val="00290E20"/>
    <w:rsid w:val="00291003"/>
    <w:rsid w:val="002921A7"/>
    <w:rsid w:val="002921F7"/>
    <w:rsid w:val="002924BE"/>
    <w:rsid w:val="002929D5"/>
    <w:rsid w:val="002930D3"/>
    <w:rsid w:val="00293CFE"/>
    <w:rsid w:val="00293F3E"/>
    <w:rsid w:val="00295320"/>
    <w:rsid w:val="0029584C"/>
    <w:rsid w:val="00295C82"/>
    <w:rsid w:val="00295DF2"/>
    <w:rsid w:val="00295F18"/>
    <w:rsid w:val="00296296"/>
    <w:rsid w:val="00296B09"/>
    <w:rsid w:val="00296D93"/>
    <w:rsid w:val="002977C2"/>
    <w:rsid w:val="00297E1D"/>
    <w:rsid w:val="002A0639"/>
    <w:rsid w:val="002A093B"/>
    <w:rsid w:val="002A0F07"/>
    <w:rsid w:val="002A1567"/>
    <w:rsid w:val="002A195F"/>
    <w:rsid w:val="002A1AE0"/>
    <w:rsid w:val="002A1B75"/>
    <w:rsid w:val="002A1BAA"/>
    <w:rsid w:val="002A1DB3"/>
    <w:rsid w:val="002A20E2"/>
    <w:rsid w:val="002A213F"/>
    <w:rsid w:val="002A21E9"/>
    <w:rsid w:val="002A2206"/>
    <w:rsid w:val="002A38D3"/>
    <w:rsid w:val="002A3C73"/>
    <w:rsid w:val="002A42D3"/>
    <w:rsid w:val="002A4BCE"/>
    <w:rsid w:val="002A5134"/>
    <w:rsid w:val="002A538A"/>
    <w:rsid w:val="002A5654"/>
    <w:rsid w:val="002A5ACA"/>
    <w:rsid w:val="002A5BCF"/>
    <w:rsid w:val="002A5C6B"/>
    <w:rsid w:val="002A5C89"/>
    <w:rsid w:val="002A5DB3"/>
    <w:rsid w:val="002A622E"/>
    <w:rsid w:val="002A64D8"/>
    <w:rsid w:val="002A709A"/>
    <w:rsid w:val="002A70C3"/>
    <w:rsid w:val="002A7662"/>
    <w:rsid w:val="002A7878"/>
    <w:rsid w:val="002B0454"/>
    <w:rsid w:val="002B0668"/>
    <w:rsid w:val="002B0BA7"/>
    <w:rsid w:val="002B0E13"/>
    <w:rsid w:val="002B112E"/>
    <w:rsid w:val="002B11A1"/>
    <w:rsid w:val="002B19FA"/>
    <w:rsid w:val="002B2A18"/>
    <w:rsid w:val="002B2A8A"/>
    <w:rsid w:val="002B3182"/>
    <w:rsid w:val="002B31E4"/>
    <w:rsid w:val="002B34B8"/>
    <w:rsid w:val="002B37FC"/>
    <w:rsid w:val="002B387C"/>
    <w:rsid w:val="002B3BAF"/>
    <w:rsid w:val="002B3C2D"/>
    <w:rsid w:val="002B3F1D"/>
    <w:rsid w:val="002B4F59"/>
    <w:rsid w:val="002B5E34"/>
    <w:rsid w:val="002B5F78"/>
    <w:rsid w:val="002B5FA5"/>
    <w:rsid w:val="002B6327"/>
    <w:rsid w:val="002B66E0"/>
    <w:rsid w:val="002B6891"/>
    <w:rsid w:val="002B68B9"/>
    <w:rsid w:val="002B69EB"/>
    <w:rsid w:val="002B6A23"/>
    <w:rsid w:val="002B6A7B"/>
    <w:rsid w:val="002B6AF1"/>
    <w:rsid w:val="002B6FB9"/>
    <w:rsid w:val="002B729D"/>
    <w:rsid w:val="002B72F9"/>
    <w:rsid w:val="002B7345"/>
    <w:rsid w:val="002B7B04"/>
    <w:rsid w:val="002B7BC3"/>
    <w:rsid w:val="002B7C2C"/>
    <w:rsid w:val="002C04E4"/>
    <w:rsid w:val="002C064F"/>
    <w:rsid w:val="002C0E9C"/>
    <w:rsid w:val="002C1055"/>
    <w:rsid w:val="002C116E"/>
    <w:rsid w:val="002C133B"/>
    <w:rsid w:val="002C18C7"/>
    <w:rsid w:val="002C1C2B"/>
    <w:rsid w:val="002C1CBC"/>
    <w:rsid w:val="002C1FD5"/>
    <w:rsid w:val="002C24AE"/>
    <w:rsid w:val="002C2AF1"/>
    <w:rsid w:val="002C2D52"/>
    <w:rsid w:val="002C2FCB"/>
    <w:rsid w:val="002C300E"/>
    <w:rsid w:val="002C3409"/>
    <w:rsid w:val="002C3598"/>
    <w:rsid w:val="002C389E"/>
    <w:rsid w:val="002C392F"/>
    <w:rsid w:val="002C3F67"/>
    <w:rsid w:val="002C420E"/>
    <w:rsid w:val="002C4799"/>
    <w:rsid w:val="002C4864"/>
    <w:rsid w:val="002C486B"/>
    <w:rsid w:val="002C495E"/>
    <w:rsid w:val="002C4DC5"/>
    <w:rsid w:val="002C54B0"/>
    <w:rsid w:val="002C54C6"/>
    <w:rsid w:val="002C5845"/>
    <w:rsid w:val="002C5AD9"/>
    <w:rsid w:val="002C5B4B"/>
    <w:rsid w:val="002C6B31"/>
    <w:rsid w:val="002C6EF8"/>
    <w:rsid w:val="002C74A6"/>
    <w:rsid w:val="002C78D0"/>
    <w:rsid w:val="002C78DF"/>
    <w:rsid w:val="002C79C6"/>
    <w:rsid w:val="002C79E4"/>
    <w:rsid w:val="002D01F8"/>
    <w:rsid w:val="002D0505"/>
    <w:rsid w:val="002D076A"/>
    <w:rsid w:val="002D09F7"/>
    <w:rsid w:val="002D0B13"/>
    <w:rsid w:val="002D0C85"/>
    <w:rsid w:val="002D1859"/>
    <w:rsid w:val="002D1D22"/>
    <w:rsid w:val="002D1E33"/>
    <w:rsid w:val="002D1E3E"/>
    <w:rsid w:val="002D1EF5"/>
    <w:rsid w:val="002D2303"/>
    <w:rsid w:val="002D31E8"/>
    <w:rsid w:val="002D3471"/>
    <w:rsid w:val="002D355C"/>
    <w:rsid w:val="002D3847"/>
    <w:rsid w:val="002D3DB4"/>
    <w:rsid w:val="002D3F94"/>
    <w:rsid w:val="002D409B"/>
    <w:rsid w:val="002D459B"/>
    <w:rsid w:val="002D49DF"/>
    <w:rsid w:val="002D4C93"/>
    <w:rsid w:val="002D4DBF"/>
    <w:rsid w:val="002D50CA"/>
    <w:rsid w:val="002D57DF"/>
    <w:rsid w:val="002D6099"/>
    <w:rsid w:val="002D639E"/>
    <w:rsid w:val="002D6613"/>
    <w:rsid w:val="002D6DBE"/>
    <w:rsid w:val="002D6FE7"/>
    <w:rsid w:val="002D71E6"/>
    <w:rsid w:val="002D7736"/>
    <w:rsid w:val="002D7AE4"/>
    <w:rsid w:val="002D7E4C"/>
    <w:rsid w:val="002E072E"/>
    <w:rsid w:val="002E116A"/>
    <w:rsid w:val="002E118F"/>
    <w:rsid w:val="002E18BC"/>
    <w:rsid w:val="002E1C18"/>
    <w:rsid w:val="002E1D8E"/>
    <w:rsid w:val="002E2566"/>
    <w:rsid w:val="002E2C5D"/>
    <w:rsid w:val="002E2F3C"/>
    <w:rsid w:val="002E32A2"/>
    <w:rsid w:val="002E35A0"/>
    <w:rsid w:val="002E392E"/>
    <w:rsid w:val="002E3AB3"/>
    <w:rsid w:val="002E3E20"/>
    <w:rsid w:val="002E4429"/>
    <w:rsid w:val="002E46FE"/>
    <w:rsid w:val="002E4C27"/>
    <w:rsid w:val="002E4D52"/>
    <w:rsid w:val="002E4F7F"/>
    <w:rsid w:val="002E54BB"/>
    <w:rsid w:val="002E5C38"/>
    <w:rsid w:val="002E6179"/>
    <w:rsid w:val="002E65F5"/>
    <w:rsid w:val="002E6B48"/>
    <w:rsid w:val="002E71D1"/>
    <w:rsid w:val="002E7598"/>
    <w:rsid w:val="002E7772"/>
    <w:rsid w:val="002F006B"/>
    <w:rsid w:val="002F01F1"/>
    <w:rsid w:val="002F14D3"/>
    <w:rsid w:val="002F1983"/>
    <w:rsid w:val="002F1AD5"/>
    <w:rsid w:val="002F1DA2"/>
    <w:rsid w:val="002F2C5B"/>
    <w:rsid w:val="002F2D33"/>
    <w:rsid w:val="002F3451"/>
    <w:rsid w:val="002F34A4"/>
    <w:rsid w:val="002F3620"/>
    <w:rsid w:val="002F3824"/>
    <w:rsid w:val="002F394D"/>
    <w:rsid w:val="002F3D5D"/>
    <w:rsid w:val="002F3E45"/>
    <w:rsid w:val="002F3EDA"/>
    <w:rsid w:val="002F4005"/>
    <w:rsid w:val="002F4147"/>
    <w:rsid w:val="002F4169"/>
    <w:rsid w:val="002F4445"/>
    <w:rsid w:val="002F4562"/>
    <w:rsid w:val="002F4942"/>
    <w:rsid w:val="002F4966"/>
    <w:rsid w:val="002F49C7"/>
    <w:rsid w:val="002F4A4C"/>
    <w:rsid w:val="002F5F63"/>
    <w:rsid w:val="002F6437"/>
    <w:rsid w:val="002F6486"/>
    <w:rsid w:val="002F650E"/>
    <w:rsid w:val="002F6CA7"/>
    <w:rsid w:val="002F6CEC"/>
    <w:rsid w:val="002F7510"/>
    <w:rsid w:val="002F75A9"/>
    <w:rsid w:val="002F75C9"/>
    <w:rsid w:val="002F76C0"/>
    <w:rsid w:val="00300037"/>
    <w:rsid w:val="00300722"/>
    <w:rsid w:val="00300731"/>
    <w:rsid w:val="00300874"/>
    <w:rsid w:val="00300918"/>
    <w:rsid w:val="00300AE6"/>
    <w:rsid w:val="00300B9D"/>
    <w:rsid w:val="003012DE"/>
    <w:rsid w:val="003014A7"/>
    <w:rsid w:val="003014C4"/>
    <w:rsid w:val="003017B3"/>
    <w:rsid w:val="00301A7D"/>
    <w:rsid w:val="00301BAA"/>
    <w:rsid w:val="00302444"/>
    <w:rsid w:val="00302DD9"/>
    <w:rsid w:val="0030305D"/>
    <w:rsid w:val="0030310C"/>
    <w:rsid w:val="00303115"/>
    <w:rsid w:val="00303A0B"/>
    <w:rsid w:val="00303BBF"/>
    <w:rsid w:val="00303D89"/>
    <w:rsid w:val="0030422A"/>
    <w:rsid w:val="003044AF"/>
    <w:rsid w:val="00304560"/>
    <w:rsid w:val="003045CD"/>
    <w:rsid w:val="003046D1"/>
    <w:rsid w:val="0030489B"/>
    <w:rsid w:val="00304E33"/>
    <w:rsid w:val="0030527C"/>
    <w:rsid w:val="00305522"/>
    <w:rsid w:val="0030583D"/>
    <w:rsid w:val="003059F6"/>
    <w:rsid w:val="00305D15"/>
    <w:rsid w:val="0030637F"/>
    <w:rsid w:val="003065F0"/>
    <w:rsid w:val="00306AC7"/>
    <w:rsid w:val="00306B08"/>
    <w:rsid w:val="00306B32"/>
    <w:rsid w:val="00306D05"/>
    <w:rsid w:val="0030733E"/>
    <w:rsid w:val="003073F2"/>
    <w:rsid w:val="00307B30"/>
    <w:rsid w:val="00307CAA"/>
    <w:rsid w:val="00307CAB"/>
    <w:rsid w:val="00310006"/>
    <w:rsid w:val="0031020A"/>
    <w:rsid w:val="00310BD8"/>
    <w:rsid w:val="00310CF3"/>
    <w:rsid w:val="00310E92"/>
    <w:rsid w:val="00310FF7"/>
    <w:rsid w:val="003112B4"/>
    <w:rsid w:val="0031132C"/>
    <w:rsid w:val="0031142E"/>
    <w:rsid w:val="003116F4"/>
    <w:rsid w:val="003118B1"/>
    <w:rsid w:val="003119DE"/>
    <w:rsid w:val="00311CB1"/>
    <w:rsid w:val="00312154"/>
    <w:rsid w:val="00313533"/>
    <w:rsid w:val="00313A05"/>
    <w:rsid w:val="00313F4D"/>
    <w:rsid w:val="00314091"/>
    <w:rsid w:val="003148CB"/>
    <w:rsid w:val="0031511E"/>
    <w:rsid w:val="00315554"/>
    <w:rsid w:val="00315659"/>
    <w:rsid w:val="00315E0E"/>
    <w:rsid w:val="00316133"/>
    <w:rsid w:val="0031618C"/>
    <w:rsid w:val="00316496"/>
    <w:rsid w:val="0031716F"/>
    <w:rsid w:val="0031732D"/>
    <w:rsid w:val="003173F7"/>
    <w:rsid w:val="003179BC"/>
    <w:rsid w:val="00317E85"/>
    <w:rsid w:val="003200B6"/>
    <w:rsid w:val="0032052A"/>
    <w:rsid w:val="00320710"/>
    <w:rsid w:val="003207F2"/>
    <w:rsid w:val="00320C3A"/>
    <w:rsid w:val="0032165A"/>
    <w:rsid w:val="00321D09"/>
    <w:rsid w:val="00321D10"/>
    <w:rsid w:val="00321D2E"/>
    <w:rsid w:val="00322C19"/>
    <w:rsid w:val="00322F39"/>
    <w:rsid w:val="003231A2"/>
    <w:rsid w:val="0032349E"/>
    <w:rsid w:val="0032449A"/>
    <w:rsid w:val="00324B02"/>
    <w:rsid w:val="00324B3E"/>
    <w:rsid w:val="0032544D"/>
    <w:rsid w:val="003254D7"/>
    <w:rsid w:val="0032599E"/>
    <w:rsid w:val="00325D96"/>
    <w:rsid w:val="00326459"/>
    <w:rsid w:val="003265FD"/>
    <w:rsid w:val="0032660B"/>
    <w:rsid w:val="00326707"/>
    <w:rsid w:val="00327543"/>
    <w:rsid w:val="00327640"/>
    <w:rsid w:val="00327AED"/>
    <w:rsid w:val="00327CA2"/>
    <w:rsid w:val="00327DAB"/>
    <w:rsid w:val="00327E3C"/>
    <w:rsid w:val="00327E59"/>
    <w:rsid w:val="00327E78"/>
    <w:rsid w:val="003305B0"/>
    <w:rsid w:val="00330D60"/>
    <w:rsid w:val="00330F27"/>
    <w:rsid w:val="00331011"/>
    <w:rsid w:val="00331764"/>
    <w:rsid w:val="00331C80"/>
    <w:rsid w:val="00331CA6"/>
    <w:rsid w:val="00331CC7"/>
    <w:rsid w:val="00331D6A"/>
    <w:rsid w:val="0033222B"/>
    <w:rsid w:val="0033224F"/>
    <w:rsid w:val="00332703"/>
    <w:rsid w:val="00332A7E"/>
    <w:rsid w:val="00332C10"/>
    <w:rsid w:val="003333E5"/>
    <w:rsid w:val="00333509"/>
    <w:rsid w:val="00333F42"/>
    <w:rsid w:val="003345BE"/>
    <w:rsid w:val="0033466B"/>
    <w:rsid w:val="0033471F"/>
    <w:rsid w:val="00334CF6"/>
    <w:rsid w:val="00334DF7"/>
    <w:rsid w:val="00334F74"/>
    <w:rsid w:val="00335389"/>
    <w:rsid w:val="003354BA"/>
    <w:rsid w:val="00335A47"/>
    <w:rsid w:val="00335D5C"/>
    <w:rsid w:val="00336030"/>
    <w:rsid w:val="00336379"/>
    <w:rsid w:val="003368CD"/>
    <w:rsid w:val="0033728E"/>
    <w:rsid w:val="00337312"/>
    <w:rsid w:val="003375A2"/>
    <w:rsid w:val="00337B59"/>
    <w:rsid w:val="00337BA3"/>
    <w:rsid w:val="00341223"/>
    <w:rsid w:val="003417B4"/>
    <w:rsid w:val="00341DCE"/>
    <w:rsid w:val="00341EF5"/>
    <w:rsid w:val="003423AC"/>
    <w:rsid w:val="003430ED"/>
    <w:rsid w:val="00343E1E"/>
    <w:rsid w:val="00343EF6"/>
    <w:rsid w:val="00344674"/>
    <w:rsid w:val="00344789"/>
    <w:rsid w:val="003452DB"/>
    <w:rsid w:val="003456F6"/>
    <w:rsid w:val="00345787"/>
    <w:rsid w:val="003457A2"/>
    <w:rsid w:val="0034634A"/>
    <w:rsid w:val="003463AA"/>
    <w:rsid w:val="00346429"/>
    <w:rsid w:val="003466E6"/>
    <w:rsid w:val="00346782"/>
    <w:rsid w:val="0034688F"/>
    <w:rsid w:val="00346A0A"/>
    <w:rsid w:val="00347189"/>
    <w:rsid w:val="00347268"/>
    <w:rsid w:val="003476EB"/>
    <w:rsid w:val="00347ACA"/>
    <w:rsid w:val="00347D7F"/>
    <w:rsid w:val="00347ECC"/>
    <w:rsid w:val="003502F4"/>
    <w:rsid w:val="0035043D"/>
    <w:rsid w:val="00350905"/>
    <w:rsid w:val="00350A67"/>
    <w:rsid w:val="00350D8E"/>
    <w:rsid w:val="00351879"/>
    <w:rsid w:val="00351B8F"/>
    <w:rsid w:val="00351CC6"/>
    <w:rsid w:val="00351D8B"/>
    <w:rsid w:val="00352B1D"/>
    <w:rsid w:val="00352B1F"/>
    <w:rsid w:val="0035313D"/>
    <w:rsid w:val="00353908"/>
    <w:rsid w:val="00353E7E"/>
    <w:rsid w:val="003543A2"/>
    <w:rsid w:val="00354822"/>
    <w:rsid w:val="00354D44"/>
    <w:rsid w:val="00354E15"/>
    <w:rsid w:val="00354FF5"/>
    <w:rsid w:val="003550B2"/>
    <w:rsid w:val="003551D8"/>
    <w:rsid w:val="00355297"/>
    <w:rsid w:val="00355A2F"/>
    <w:rsid w:val="0035653B"/>
    <w:rsid w:val="00356625"/>
    <w:rsid w:val="00356E39"/>
    <w:rsid w:val="003570C5"/>
    <w:rsid w:val="00357454"/>
    <w:rsid w:val="0035755E"/>
    <w:rsid w:val="00357CCB"/>
    <w:rsid w:val="00360203"/>
    <w:rsid w:val="00360446"/>
    <w:rsid w:val="003608EF"/>
    <w:rsid w:val="00360FCA"/>
    <w:rsid w:val="00361873"/>
    <w:rsid w:val="00361905"/>
    <w:rsid w:val="00361E3F"/>
    <w:rsid w:val="00361FF8"/>
    <w:rsid w:val="0036215F"/>
    <w:rsid w:val="0036282B"/>
    <w:rsid w:val="00362973"/>
    <w:rsid w:val="00362A8C"/>
    <w:rsid w:val="00363556"/>
    <w:rsid w:val="00363EAD"/>
    <w:rsid w:val="00364483"/>
    <w:rsid w:val="003644F8"/>
    <w:rsid w:val="003648B0"/>
    <w:rsid w:val="00364995"/>
    <w:rsid w:val="00364BC9"/>
    <w:rsid w:val="003654EB"/>
    <w:rsid w:val="00365836"/>
    <w:rsid w:val="0036600C"/>
    <w:rsid w:val="003668AC"/>
    <w:rsid w:val="00366B39"/>
    <w:rsid w:val="00366CA1"/>
    <w:rsid w:val="00366DAA"/>
    <w:rsid w:val="0036732B"/>
    <w:rsid w:val="00367441"/>
    <w:rsid w:val="0036758A"/>
    <w:rsid w:val="003675E1"/>
    <w:rsid w:val="00367955"/>
    <w:rsid w:val="00370096"/>
    <w:rsid w:val="00370268"/>
    <w:rsid w:val="00370BC3"/>
    <w:rsid w:val="00370CDC"/>
    <w:rsid w:val="00370D0E"/>
    <w:rsid w:val="0037177D"/>
    <w:rsid w:val="003722E8"/>
    <w:rsid w:val="00372451"/>
    <w:rsid w:val="00372736"/>
    <w:rsid w:val="003728E6"/>
    <w:rsid w:val="00372A8C"/>
    <w:rsid w:val="00372AC1"/>
    <w:rsid w:val="00372AE4"/>
    <w:rsid w:val="00372D33"/>
    <w:rsid w:val="00372D53"/>
    <w:rsid w:val="00372EE0"/>
    <w:rsid w:val="0037368B"/>
    <w:rsid w:val="003737C3"/>
    <w:rsid w:val="003737CC"/>
    <w:rsid w:val="00374040"/>
    <w:rsid w:val="00374157"/>
    <w:rsid w:val="003743AA"/>
    <w:rsid w:val="003744A0"/>
    <w:rsid w:val="00374E8E"/>
    <w:rsid w:val="0037537D"/>
    <w:rsid w:val="00375885"/>
    <w:rsid w:val="00375E1A"/>
    <w:rsid w:val="00375F42"/>
    <w:rsid w:val="00376795"/>
    <w:rsid w:val="00376A94"/>
    <w:rsid w:val="00377006"/>
    <w:rsid w:val="00377280"/>
    <w:rsid w:val="003774C9"/>
    <w:rsid w:val="003779EF"/>
    <w:rsid w:val="00377B2C"/>
    <w:rsid w:val="00380251"/>
    <w:rsid w:val="003808DA"/>
    <w:rsid w:val="0038152C"/>
    <w:rsid w:val="003815F0"/>
    <w:rsid w:val="0038185B"/>
    <w:rsid w:val="00381B3B"/>
    <w:rsid w:val="00381B7D"/>
    <w:rsid w:val="00381C12"/>
    <w:rsid w:val="00381E89"/>
    <w:rsid w:val="00381F5E"/>
    <w:rsid w:val="003820F8"/>
    <w:rsid w:val="0038222F"/>
    <w:rsid w:val="003823A7"/>
    <w:rsid w:val="00382426"/>
    <w:rsid w:val="00382500"/>
    <w:rsid w:val="003825A0"/>
    <w:rsid w:val="0038296A"/>
    <w:rsid w:val="00382984"/>
    <w:rsid w:val="00382A15"/>
    <w:rsid w:val="00382D9F"/>
    <w:rsid w:val="00383A89"/>
    <w:rsid w:val="00383EF5"/>
    <w:rsid w:val="003849BD"/>
    <w:rsid w:val="00384B7C"/>
    <w:rsid w:val="00384BDC"/>
    <w:rsid w:val="00384CDC"/>
    <w:rsid w:val="00384DA6"/>
    <w:rsid w:val="00385139"/>
    <w:rsid w:val="003857F1"/>
    <w:rsid w:val="00385E48"/>
    <w:rsid w:val="00385F7B"/>
    <w:rsid w:val="00386080"/>
    <w:rsid w:val="00386087"/>
    <w:rsid w:val="003865B3"/>
    <w:rsid w:val="003875D1"/>
    <w:rsid w:val="003877B7"/>
    <w:rsid w:val="00387930"/>
    <w:rsid w:val="00387D3A"/>
    <w:rsid w:val="00387D81"/>
    <w:rsid w:val="00390993"/>
    <w:rsid w:val="003909A1"/>
    <w:rsid w:val="00390A7C"/>
    <w:rsid w:val="00390C91"/>
    <w:rsid w:val="00391008"/>
    <w:rsid w:val="00391277"/>
    <w:rsid w:val="003918B7"/>
    <w:rsid w:val="0039229F"/>
    <w:rsid w:val="0039235F"/>
    <w:rsid w:val="003923A7"/>
    <w:rsid w:val="003923CF"/>
    <w:rsid w:val="00392801"/>
    <w:rsid w:val="00392937"/>
    <w:rsid w:val="003931E0"/>
    <w:rsid w:val="00393205"/>
    <w:rsid w:val="0039349C"/>
    <w:rsid w:val="00393705"/>
    <w:rsid w:val="00393863"/>
    <w:rsid w:val="00393B4A"/>
    <w:rsid w:val="00393E44"/>
    <w:rsid w:val="003942D8"/>
    <w:rsid w:val="00394DE1"/>
    <w:rsid w:val="0039569F"/>
    <w:rsid w:val="003958E4"/>
    <w:rsid w:val="0039656B"/>
    <w:rsid w:val="003966EA"/>
    <w:rsid w:val="00396732"/>
    <w:rsid w:val="00396DFE"/>
    <w:rsid w:val="00396EC1"/>
    <w:rsid w:val="00397D5D"/>
    <w:rsid w:val="003A03E1"/>
    <w:rsid w:val="003A04EA"/>
    <w:rsid w:val="003A0A28"/>
    <w:rsid w:val="003A0D05"/>
    <w:rsid w:val="003A0DBE"/>
    <w:rsid w:val="003A0EAB"/>
    <w:rsid w:val="003A0FCA"/>
    <w:rsid w:val="003A1095"/>
    <w:rsid w:val="003A14E3"/>
    <w:rsid w:val="003A19BB"/>
    <w:rsid w:val="003A1B35"/>
    <w:rsid w:val="003A1D3B"/>
    <w:rsid w:val="003A1D9D"/>
    <w:rsid w:val="003A1EE2"/>
    <w:rsid w:val="003A252A"/>
    <w:rsid w:val="003A266D"/>
    <w:rsid w:val="003A29BA"/>
    <w:rsid w:val="003A29F7"/>
    <w:rsid w:val="003A2C39"/>
    <w:rsid w:val="003A2CA6"/>
    <w:rsid w:val="003A2FF5"/>
    <w:rsid w:val="003A3385"/>
    <w:rsid w:val="003A3B8F"/>
    <w:rsid w:val="003A3D41"/>
    <w:rsid w:val="003A3ED5"/>
    <w:rsid w:val="003A4123"/>
    <w:rsid w:val="003A416D"/>
    <w:rsid w:val="003A4CCD"/>
    <w:rsid w:val="003A5769"/>
    <w:rsid w:val="003A591C"/>
    <w:rsid w:val="003A6125"/>
    <w:rsid w:val="003A62DA"/>
    <w:rsid w:val="003A63AF"/>
    <w:rsid w:val="003A6BC6"/>
    <w:rsid w:val="003A7616"/>
    <w:rsid w:val="003A7996"/>
    <w:rsid w:val="003A7B4E"/>
    <w:rsid w:val="003A7E62"/>
    <w:rsid w:val="003B02F6"/>
    <w:rsid w:val="003B0C42"/>
    <w:rsid w:val="003B0C63"/>
    <w:rsid w:val="003B123B"/>
    <w:rsid w:val="003B153F"/>
    <w:rsid w:val="003B1852"/>
    <w:rsid w:val="003B190C"/>
    <w:rsid w:val="003B1933"/>
    <w:rsid w:val="003B199B"/>
    <w:rsid w:val="003B2497"/>
    <w:rsid w:val="003B2B57"/>
    <w:rsid w:val="003B304D"/>
    <w:rsid w:val="003B3229"/>
    <w:rsid w:val="003B3506"/>
    <w:rsid w:val="003B3C81"/>
    <w:rsid w:val="003B3DDA"/>
    <w:rsid w:val="003B426E"/>
    <w:rsid w:val="003B461D"/>
    <w:rsid w:val="003B46D7"/>
    <w:rsid w:val="003B4830"/>
    <w:rsid w:val="003B5627"/>
    <w:rsid w:val="003B5930"/>
    <w:rsid w:val="003B5B15"/>
    <w:rsid w:val="003B5F91"/>
    <w:rsid w:val="003B6AA7"/>
    <w:rsid w:val="003B6AD4"/>
    <w:rsid w:val="003B6B73"/>
    <w:rsid w:val="003B6CE4"/>
    <w:rsid w:val="003B6E0D"/>
    <w:rsid w:val="003B6F61"/>
    <w:rsid w:val="003B72A9"/>
    <w:rsid w:val="003B7606"/>
    <w:rsid w:val="003B76CC"/>
    <w:rsid w:val="003B7F64"/>
    <w:rsid w:val="003C038B"/>
    <w:rsid w:val="003C08D5"/>
    <w:rsid w:val="003C1242"/>
    <w:rsid w:val="003C1DB6"/>
    <w:rsid w:val="003C1E19"/>
    <w:rsid w:val="003C20AF"/>
    <w:rsid w:val="003C2550"/>
    <w:rsid w:val="003C2AF6"/>
    <w:rsid w:val="003C2FAD"/>
    <w:rsid w:val="003C33D4"/>
    <w:rsid w:val="003C3B7C"/>
    <w:rsid w:val="003C3CF4"/>
    <w:rsid w:val="003C405D"/>
    <w:rsid w:val="003C410F"/>
    <w:rsid w:val="003C4528"/>
    <w:rsid w:val="003C45EF"/>
    <w:rsid w:val="003C4B7F"/>
    <w:rsid w:val="003C6882"/>
    <w:rsid w:val="003C6C9B"/>
    <w:rsid w:val="003C6FA2"/>
    <w:rsid w:val="003C70AD"/>
    <w:rsid w:val="003C772C"/>
    <w:rsid w:val="003C7858"/>
    <w:rsid w:val="003C7869"/>
    <w:rsid w:val="003C7CEC"/>
    <w:rsid w:val="003D0206"/>
    <w:rsid w:val="003D070A"/>
    <w:rsid w:val="003D0C0A"/>
    <w:rsid w:val="003D1057"/>
    <w:rsid w:val="003D1289"/>
    <w:rsid w:val="003D20FC"/>
    <w:rsid w:val="003D21F4"/>
    <w:rsid w:val="003D26DD"/>
    <w:rsid w:val="003D2DC9"/>
    <w:rsid w:val="003D301E"/>
    <w:rsid w:val="003D3A89"/>
    <w:rsid w:val="003D3C7F"/>
    <w:rsid w:val="003D3CA5"/>
    <w:rsid w:val="003D512E"/>
    <w:rsid w:val="003D52C5"/>
    <w:rsid w:val="003D57C7"/>
    <w:rsid w:val="003D5B98"/>
    <w:rsid w:val="003D6284"/>
    <w:rsid w:val="003D6697"/>
    <w:rsid w:val="003D6759"/>
    <w:rsid w:val="003D68AD"/>
    <w:rsid w:val="003D6C23"/>
    <w:rsid w:val="003D6C93"/>
    <w:rsid w:val="003D6FF8"/>
    <w:rsid w:val="003D7784"/>
    <w:rsid w:val="003E0237"/>
    <w:rsid w:val="003E03E3"/>
    <w:rsid w:val="003E0E82"/>
    <w:rsid w:val="003E1202"/>
    <w:rsid w:val="003E135F"/>
    <w:rsid w:val="003E13AA"/>
    <w:rsid w:val="003E13FA"/>
    <w:rsid w:val="003E1443"/>
    <w:rsid w:val="003E1498"/>
    <w:rsid w:val="003E18D0"/>
    <w:rsid w:val="003E1ECC"/>
    <w:rsid w:val="003E2032"/>
    <w:rsid w:val="003E2118"/>
    <w:rsid w:val="003E2477"/>
    <w:rsid w:val="003E271F"/>
    <w:rsid w:val="003E28B7"/>
    <w:rsid w:val="003E2973"/>
    <w:rsid w:val="003E2A73"/>
    <w:rsid w:val="003E2BBD"/>
    <w:rsid w:val="003E3241"/>
    <w:rsid w:val="003E3607"/>
    <w:rsid w:val="003E38D6"/>
    <w:rsid w:val="003E3B5C"/>
    <w:rsid w:val="003E3E39"/>
    <w:rsid w:val="003E434F"/>
    <w:rsid w:val="003E48B3"/>
    <w:rsid w:val="003E4C16"/>
    <w:rsid w:val="003E4E49"/>
    <w:rsid w:val="003E508B"/>
    <w:rsid w:val="003E5E59"/>
    <w:rsid w:val="003E5E69"/>
    <w:rsid w:val="003E6078"/>
    <w:rsid w:val="003E63A0"/>
    <w:rsid w:val="003E658C"/>
    <w:rsid w:val="003E6937"/>
    <w:rsid w:val="003E71B9"/>
    <w:rsid w:val="003E7444"/>
    <w:rsid w:val="003E76D7"/>
    <w:rsid w:val="003E7952"/>
    <w:rsid w:val="003F0410"/>
    <w:rsid w:val="003F062B"/>
    <w:rsid w:val="003F06C1"/>
    <w:rsid w:val="003F07A0"/>
    <w:rsid w:val="003F093E"/>
    <w:rsid w:val="003F0A83"/>
    <w:rsid w:val="003F178A"/>
    <w:rsid w:val="003F182C"/>
    <w:rsid w:val="003F184F"/>
    <w:rsid w:val="003F19FB"/>
    <w:rsid w:val="003F1A98"/>
    <w:rsid w:val="003F1BE0"/>
    <w:rsid w:val="003F1DBB"/>
    <w:rsid w:val="003F221A"/>
    <w:rsid w:val="003F223D"/>
    <w:rsid w:val="003F2E5A"/>
    <w:rsid w:val="003F304B"/>
    <w:rsid w:val="003F36E3"/>
    <w:rsid w:val="003F3C72"/>
    <w:rsid w:val="003F3CF2"/>
    <w:rsid w:val="003F4400"/>
    <w:rsid w:val="003F44BC"/>
    <w:rsid w:val="003F46EE"/>
    <w:rsid w:val="003F4A83"/>
    <w:rsid w:val="003F4C16"/>
    <w:rsid w:val="003F4C7E"/>
    <w:rsid w:val="003F4D01"/>
    <w:rsid w:val="003F5184"/>
    <w:rsid w:val="003F56D5"/>
    <w:rsid w:val="003F5AB5"/>
    <w:rsid w:val="003F5AC1"/>
    <w:rsid w:val="003F6824"/>
    <w:rsid w:val="003F6B08"/>
    <w:rsid w:val="003F6BE2"/>
    <w:rsid w:val="003F6E7D"/>
    <w:rsid w:val="003F72B5"/>
    <w:rsid w:val="003F7629"/>
    <w:rsid w:val="003F7B65"/>
    <w:rsid w:val="003F7CE4"/>
    <w:rsid w:val="003F7DA4"/>
    <w:rsid w:val="003F7DE3"/>
    <w:rsid w:val="003F7E69"/>
    <w:rsid w:val="00400049"/>
    <w:rsid w:val="0040006A"/>
    <w:rsid w:val="0040045D"/>
    <w:rsid w:val="0040096D"/>
    <w:rsid w:val="004009A6"/>
    <w:rsid w:val="00400A3F"/>
    <w:rsid w:val="00400B8F"/>
    <w:rsid w:val="00400D3C"/>
    <w:rsid w:val="004013D4"/>
    <w:rsid w:val="0040141F"/>
    <w:rsid w:val="004019C8"/>
    <w:rsid w:val="00401A21"/>
    <w:rsid w:val="00401B08"/>
    <w:rsid w:val="00401B36"/>
    <w:rsid w:val="00402082"/>
    <w:rsid w:val="004020EA"/>
    <w:rsid w:val="004023ED"/>
    <w:rsid w:val="004023FC"/>
    <w:rsid w:val="004025BF"/>
    <w:rsid w:val="0040294C"/>
    <w:rsid w:val="00402E09"/>
    <w:rsid w:val="00402F08"/>
    <w:rsid w:val="00403702"/>
    <w:rsid w:val="00403783"/>
    <w:rsid w:val="00403C99"/>
    <w:rsid w:val="00404134"/>
    <w:rsid w:val="0040434B"/>
    <w:rsid w:val="0040463B"/>
    <w:rsid w:val="0040493D"/>
    <w:rsid w:val="00404C39"/>
    <w:rsid w:val="00404CE1"/>
    <w:rsid w:val="00404DD8"/>
    <w:rsid w:val="00404DEC"/>
    <w:rsid w:val="004051FC"/>
    <w:rsid w:val="004054D3"/>
    <w:rsid w:val="0040560F"/>
    <w:rsid w:val="00405BC2"/>
    <w:rsid w:val="00405DFF"/>
    <w:rsid w:val="00406F8F"/>
    <w:rsid w:val="00407297"/>
    <w:rsid w:val="004072A1"/>
    <w:rsid w:val="004077DB"/>
    <w:rsid w:val="0041043B"/>
    <w:rsid w:val="00410814"/>
    <w:rsid w:val="004109E8"/>
    <w:rsid w:val="00410B3A"/>
    <w:rsid w:val="00410F0D"/>
    <w:rsid w:val="00410F4E"/>
    <w:rsid w:val="004115CA"/>
    <w:rsid w:val="00411660"/>
    <w:rsid w:val="004117F8"/>
    <w:rsid w:val="00411956"/>
    <w:rsid w:val="00411E53"/>
    <w:rsid w:val="00412F9C"/>
    <w:rsid w:val="0041311B"/>
    <w:rsid w:val="00413656"/>
    <w:rsid w:val="00413B6D"/>
    <w:rsid w:val="00413DBD"/>
    <w:rsid w:val="0041476C"/>
    <w:rsid w:val="00414DD5"/>
    <w:rsid w:val="0041507E"/>
    <w:rsid w:val="00415277"/>
    <w:rsid w:val="0041531C"/>
    <w:rsid w:val="00415638"/>
    <w:rsid w:val="00415655"/>
    <w:rsid w:val="0041577A"/>
    <w:rsid w:val="0041577B"/>
    <w:rsid w:val="004159A9"/>
    <w:rsid w:val="00415C1C"/>
    <w:rsid w:val="00415F25"/>
    <w:rsid w:val="004161CE"/>
    <w:rsid w:val="004162BD"/>
    <w:rsid w:val="00416368"/>
    <w:rsid w:val="004170D3"/>
    <w:rsid w:val="004171CD"/>
    <w:rsid w:val="004174F2"/>
    <w:rsid w:val="00417545"/>
    <w:rsid w:val="0041764C"/>
    <w:rsid w:val="004178F3"/>
    <w:rsid w:val="00417B54"/>
    <w:rsid w:val="00417CA1"/>
    <w:rsid w:val="00420226"/>
    <w:rsid w:val="00420252"/>
    <w:rsid w:val="00420928"/>
    <w:rsid w:val="00420D74"/>
    <w:rsid w:val="00420F1A"/>
    <w:rsid w:val="00421188"/>
    <w:rsid w:val="004211E2"/>
    <w:rsid w:val="004218C2"/>
    <w:rsid w:val="004221A1"/>
    <w:rsid w:val="0042222F"/>
    <w:rsid w:val="0042249C"/>
    <w:rsid w:val="00422504"/>
    <w:rsid w:val="00422A09"/>
    <w:rsid w:val="00423097"/>
    <w:rsid w:val="004232D4"/>
    <w:rsid w:val="004233E1"/>
    <w:rsid w:val="00423490"/>
    <w:rsid w:val="00423840"/>
    <w:rsid w:val="00423A06"/>
    <w:rsid w:val="004241D7"/>
    <w:rsid w:val="00424615"/>
    <w:rsid w:val="00424695"/>
    <w:rsid w:val="00424883"/>
    <w:rsid w:val="00425088"/>
    <w:rsid w:val="004250DD"/>
    <w:rsid w:val="004256DB"/>
    <w:rsid w:val="00425A09"/>
    <w:rsid w:val="00425A90"/>
    <w:rsid w:val="00425AF3"/>
    <w:rsid w:val="00425E6E"/>
    <w:rsid w:val="00426000"/>
    <w:rsid w:val="00426FE7"/>
    <w:rsid w:val="00427181"/>
    <w:rsid w:val="0042788D"/>
    <w:rsid w:val="004279D7"/>
    <w:rsid w:val="00427E06"/>
    <w:rsid w:val="00427E7D"/>
    <w:rsid w:val="00427F59"/>
    <w:rsid w:val="00430092"/>
    <w:rsid w:val="00430246"/>
    <w:rsid w:val="004307B0"/>
    <w:rsid w:val="00430E57"/>
    <w:rsid w:val="0043139C"/>
    <w:rsid w:val="004313D9"/>
    <w:rsid w:val="00431B15"/>
    <w:rsid w:val="00431B9B"/>
    <w:rsid w:val="00431D75"/>
    <w:rsid w:val="004324AD"/>
    <w:rsid w:val="00432A3E"/>
    <w:rsid w:val="00432B11"/>
    <w:rsid w:val="00432FE2"/>
    <w:rsid w:val="0043352A"/>
    <w:rsid w:val="004336BB"/>
    <w:rsid w:val="00433B51"/>
    <w:rsid w:val="00433BDB"/>
    <w:rsid w:val="00433F69"/>
    <w:rsid w:val="00434099"/>
    <w:rsid w:val="00434443"/>
    <w:rsid w:val="004344B2"/>
    <w:rsid w:val="00434894"/>
    <w:rsid w:val="00434927"/>
    <w:rsid w:val="00434BDB"/>
    <w:rsid w:val="00434FA4"/>
    <w:rsid w:val="0043545B"/>
    <w:rsid w:val="004358DD"/>
    <w:rsid w:val="00436536"/>
    <w:rsid w:val="00436754"/>
    <w:rsid w:val="00436895"/>
    <w:rsid w:val="0043705C"/>
    <w:rsid w:val="00437119"/>
    <w:rsid w:val="004371E7"/>
    <w:rsid w:val="00437461"/>
    <w:rsid w:val="00440312"/>
    <w:rsid w:val="0044073A"/>
    <w:rsid w:val="0044096F"/>
    <w:rsid w:val="00441189"/>
    <w:rsid w:val="004412DF"/>
    <w:rsid w:val="0044163A"/>
    <w:rsid w:val="00441745"/>
    <w:rsid w:val="00441B2B"/>
    <w:rsid w:val="00441D64"/>
    <w:rsid w:val="00441E29"/>
    <w:rsid w:val="0044200B"/>
    <w:rsid w:val="004429A3"/>
    <w:rsid w:val="00442AA3"/>
    <w:rsid w:val="0044407B"/>
    <w:rsid w:val="004448BC"/>
    <w:rsid w:val="00445AEC"/>
    <w:rsid w:val="00445C0B"/>
    <w:rsid w:val="0044638E"/>
    <w:rsid w:val="0044713E"/>
    <w:rsid w:val="00447262"/>
    <w:rsid w:val="0044753C"/>
    <w:rsid w:val="00447C1B"/>
    <w:rsid w:val="00450480"/>
    <w:rsid w:val="00450E35"/>
    <w:rsid w:val="00450F6C"/>
    <w:rsid w:val="004510FB"/>
    <w:rsid w:val="00451512"/>
    <w:rsid w:val="004518BF"/>
    <w:rsid w:val="00451AC1"/>
    <w:rsid w:val="00452127"/>
    <w:rsid w:val="004521E7"/>
    <w:rsid w:val="00452376"/>
    <w:rsid w:val="00452649"/>
    <w:rsid w:val="00452922"/>
    <w:rsid w:val="0045298C"/>
    <w:rsid w:val="00452DEF"/>
    <w:rsid w:val="0045303B"/>
    <w:rsid w:val="00453152"/>
    <w:rsid w:val="004539BA"/>
    <w:rsid w:val="00453A0D"/>
    <w:rsid w:val="00453FA3"/>
    <w:rsid w:val="00453FE0"/>
    <w:rsid w:val="00454078"/>
    <w:rsid w:val="004544E9"/>
    <w:rsid w:val="00454C77"/>
    <w:rsid w:val="004551C0"/>
    <w:rsid w:val="004555A2"/>
    <w:rsid w:val="00455766"/>
    <w:rsid w:val="00455975"/>
    <w:rsid w:val="00455A9A"/>
    <w:rsid w:val="004561BC"/>
    <w:rsid w:val="004569C5"/>
    <w:rsid w:val="00456B76"/>
    <w:rsid w:val="00457713"/>
    <w:rsid w:val="00457E3E"/>
    <w:rsid w:val="0046021B"/>
    <w:rsid w:val="004602C8"/>
    <w:rsid w:val="004603C3"/>
    <w:rsid w:val="004603CA"/>
    <w:rsid w:val="00460A0D"/>
    <w:rsid w:val="00460D3D"/>
    <w:rsid w:val="0046155B"/>
    <w:rsid w:val="0046155C"/>
    <w:rsid w:val="004616EE"/>
    <w:rsid w:val="00461B1D"/>
    <w:rsid w:val="00461BC9"/>
    <w:rsid w:val="00461F39"/>
    <w:rsid w:val="00461F7B"/>
    <w:rsid w:val="00462C80"/>
    <w:rsid w:val="00462CB6"/>
    <w:rsid w:val="0046313C"/>
    <w:rsid w:val="004631B8"/>
    <w:rsid w:val="004635D1"/>
    <w:rsid w:val="004639E2"/>
    <w:rsid w:val="00463F7E"/>
    <w:rsid w:val="004643F2"/>
    <w:rsid w:val="0046455C"/>
    <w:rsid w:val="004647BC"/>
    <w:rsid w:val="004647ED"/>
    <w:rsid w:val="00464900"/>
    <w:rsid w:val="00464996"/>
    <w:rsid w:val="00464A24"/>
    <w:rsid w:val="00464A3B"/>
    <w:rsid w:val="00464D6B"/>
    <w:rsid w:val="00464DA2"/>
    <w:rsid w:val="00464DA3"/>
    <w:rsid w:val="00464EA9"/>
    <w:rsid w:val="00464F36"/>
    <w:rsid w:val="00465361"/>
    <w:rsid w:val="0046644D"/>
    <w:rsid w:val="004664C6"/>
    <w:rsid w:val="00466A52"/>
    <w:rsid w:val="0046730C"/>
    <w:rsid w:val="0046767A"/>
    <w:rsid w:val="004678E4"/>
    <w:rsid w:val="00467A32"/>
    <w:rsid w:val="00467C81"/>
    <w:rsid w:val="004707B9"/>
    <w:rsid w:val="004710C0"/>
    <w:rsid w:val="0047193B"/>
    <w:rsid w:val="00471D23"/>
    <w:rsid w:val="004720E0"/>
    <w:rsid w:val="00472265"/>
    <w:rsid w:val="00472344"/>
    <w:rsid w:val="00472385"/>
    <w:rsid w:val="004728DA"/>
    <w:rsid w:val="0047291B"/>
    <w:rsid w:val="00472C24"/>
    <w:rsid w:val="00472CEE"/>
    <w:rsid w:val="00472D14"/>
    <w:rsid w:val="00472DFC"/>
    <w:rsid w:val="0047393F"/>
    <w:rsid w:val="00473C1C"/>
    <w:rsid w:val="0047407E"/>
    <w:rsid w:val="004743FD"/>
    <w:rsid w:val="00474446"/>
    <w:rsid w:val="00474593"/>
    <w:rsid w:val="00475641"/>
    <w:rsid w:val="00475B64"/>
    <w:rsid w:val="00475E3E"/>
    <w:rsid w:val="00476119"/>
    <w:rsid w:val="00476C06"/>
    <w:rsid w:val="004772F4"/>
    <w:rsid w:val="004779BB"/>
    <w:rsid w:val="00477BEB"/>
    <w:rsid w:val="00477C04"/>
    <w:rsid w:val="00480041"/>
    <w:rsid w:val="004801FA"/>
    <w:rsid w:val="004806A2"/>
    <w:rsid w:val="00480A79"/>
    <w:rsid w:val="0048131D"/>
    <w:rsid w:val="00481497"/>
    <w:rsid w:val="00481631"/>
    <w:rsid w:val="004819B7"/>
    <w:rsid w:val="004819E5"/>
    <w:rsid w:val="00481C2E"/>
    <w:rsid w:val="00482404"/>
    <w:rsid w:val="00482959"/>
    <w:rsid w:val="00483AFA"/>
    <w:rsid w:val="0048426B"/>
    <w:rsid w:val="004846A9"/>
    <w:rsid w:val="00484C34"/>
    <w:rsid w:val="00484F84"/>
    <w:rsid w:val="004850AA"/>
    <w:rsid w:val="004851A2"/>
    <w:rsid w:val="00485263"/>
    <w:rsid w:val="004853E9"/>
    <w:rsid w:val="00485824"/>
    <w:rsid w:val="004859C8"/>
    <w:rsid w:val="00485ACC"/>
    <w:rsid w:val="00485D34"/>
    <w:rsid w:val="00485E18"/>
    <w:rsid w:val="00486424"/>
    <w:rsid w:val="00486592"/>
    <w:rsid w:val="0048679F"/>
    <w:rsid w:val="00486D43"/>
    <w:rsid w:val="00486F2F"/>
    <w:rsid w:val="0048757D"/>
    <w:rsid w:val="0049006A"/>
    <w:rsid w:val="0049046E"/>
    <w:rsid w:val="004906D5"/>
    <w:rsid w:val="0049078C"/>
    <w:rsid w:val="00490C21"/>
    <w:rsid w:val="00490F44"/>
    <w:rsid w:val="004910E5"/>
    <w:rsid w:val="00491426"/>
    <w:rsid w:val="004914D3"/>
    <w:rsid w:val="00491873"/>
    <w:rsid w:val="004919C5"/>
    <w:rsid w:val="0049252C"/>
    <w:rsid w:val="00492A97"/>
    <w:rsid w:val="00492C04"/>
    <w:rsid w:val="004935F6"/>
    <w:rsid w:val="00493F45"/>
    <w:rsid w:val="00493F5B"/>
    <w:rsid w:val="00494CDB"/>
    <w:rsid w:val="00495759"/>
    <w:rsid w:val="00495C6B"/>
    <w:rsid w:val="00496406"/>
    <w:rsid w:val="00496535"/>
    <w:rsid w:val="00496665"/>
    <w:rsid w:val="00497250"/>
    <w:rsid w:val="0049737E"/>
    <w:rsid w:val="0049774D"/>
    <w:rsid w:val="0049784E"/>
    <w:rsid w:val="004979E5"/>
    <w:rsid w:val="004A0048"/>
    <w:rsid w:val="004A0103"/>
    <w:rsid w:val="004A0110"/>
    <w:rsid w:val="004A0227"/>
    <w:rsid w:val="004A0623"/>
    <w:rsid w:val="004A06BF"/>
    <w:rsid w:val="004A072C"/>
    <w:rsid w:val="004A099F"/>
    <w:rsid w:val="004A0E61"/>
    <w:rsid w:val="004A1232"/>
    <w:rsid w:val="004A1576"/>
    <w:rsid w:val="004A158B"/>
    <w:rsid w:val="004A1787"/>
    <w:rsid w:val="004A17D0"/>
    <w:rsid w:val="004A1A72"/>
    <w:rsid w:val="004A1CF0"/>
    <w:rsid w:val="004A2069"/>
    <w:rsid w:val="004A253B"/>
    <w:rsid w:val="004A2FED"/>
    <w:rsid w:val="004A3876"/>
    <w:rsid w:val="004A3ED5"/>
    <w:rsid w:val="004A43AD"/>
    <w:rsid w:val="004A48C7"/>
    <w:rsid w:val="004A4957"/>
    <w:rsid w:val="004A4A5F"/>
    <w:rsid w:val="004A4C1E"/>
    <w:rsid w:val="004A4DC0"/>
    <w:rsid w:val="004A5739"/>
    <w:rsid w:val="004A5EBE"/>
    <w:rsid w:val="004A5EC1"/>
    <w:rsid w:val="004A6511"/>
    <w:rsid w:val="004A679D"/>
    <w:rsid w:val="004A6CA0"/>
    <w:rsid w:val="004A6EC9"/>
    <w:rsid w:val="004A70F3"/>
    <w:rsid w:val="004A72DB"/>
    <w:rsid w:val="004A77D1"/>
    <w:rsid w:val="004A79CA"/>
    <w:rsid w:val="004A7B6A"/>
    <w:rsid w:val="004B000D"/>
    <w:rsid w:val="004B07DF"/>
    <w:rsid w:val="004B0DB9"/>
    <w:rsid w:val="004B114E"/>
    <w:rsid w:val="004B116E"/>
    <w:rsid w:val="004B13BC"/>
    <w:rsid w:val="004B1D1D"/>
    <w:rsid w:val="004B2379"/>
    <w:rsid w:val="004B250B"/>
    <w:rsid w:val="004B273C"/>
    <w:rsid w:val="004B36A6"/>
    <w:rsid w:val="004B3D9B"/>
    <w:rsid w:val="004B4042"/>
    <w:rsid w:val="004B4274"/>
    <w:rsid w:val="004B4303"/>
    <w:rsid w:val="004B4483"/>
    <w:rsid w:val="004B476E"/>
    <w:rsid w:val="004B4B39"/>
    <w:rsid w:val="004B4FA2"/>
    <w:rsid w:val="004B53DE"/>
    <w:rsid w:val="004B579C"/>
    <w:rsid w:val="004B591F"/>
    <w:rsid w:val="004B5E3E"/>
    <w:rsid w:val="004B6AE7"/>
    <w:rsid w:val="004B6D6B"/>
    <w:rsid w:val="004B76E6"/>
    <w:rsid w:val="004B7719"/>
    <w:rsid w:val="004B7FFA"/>
    <w:rsid w:val="004C01F7"/>
    <w:rsid w:val="004C06C0"/>
    <w:rsid w:val="004C0832"/>
    <w:rsid w:val="004C09C2"/>
    <w:rsid w:val="004C0D70"/>
    <w:rsid w:val="004C0FF9"/>
    <w:rsid w:val="004C1676"/>
    <w:rsid w:val="004C173B"/>
    <w:rsid w:val="004C1A2A"/>
    <w:rsid w:val="004C208F"/>
    <w:rsid w:val="004C2B3E"/>
    <w:rsid w:val="004C3D56"/>
    <w:rsid w:val="004C3D72"/>
    <w:rsid w:val="004C3F8B"/>
    <w:rsid w:val="004C40A2"/>
    <w:rsid w:val="004C456C"/>
    <w:rsid w:val="004C49E0"/>
    <w:rsid w:val="004C4A93"/>
    <w:rsid w:val="004C53E2"/>
    <w:rsid w:val="004C5817"/>
    <w:rsid w:val="004C593C"/>
    <w:rsid w:val="004C594D"/>
    <w:rsid w:val="004C5C00"/>
    <w:rsid w:val="004C5C7E"/>
    <w:rsid w:val="004C5CDE"/>
    <w:rsid w:val="004C5D45"/>
    <w:rsid w:val="004C5F74"/>
    <w:rsid w:val="004C5F8D"/>
    <w:rsid w:val="004C703C"/>
    <w:rsid w:val="004C72F4"/>
    <w:rsid w:val="004C74E9"/>
    <w:rsid w:val="004C76BF"/>
    <w:rsid w:val="004C797E"/>
    <w:rsid w:val="004C7CB1"/>
    <w:rsid w:val="004C7E61"/>
    <w:rsid w:val="004D08AB"/>
    <w:rsid w:val="004D0D16"/>
    <w:rsid w:val="004D1969"/>
    <w:rsid w:val="004D1AB4"/>
    <w:rsid w:val="004D1EEE"/>
    <w:rsid w:val="004D2204"/>
    <w:rsid w:val="004D234B"/>
    <w:rsid w:val="004D24E6"/>
    <w:rsid w:val="004D2598"/>
    <w:rsid w:val="004D272E"/>
    <w:rsid w:val="004D2876"/>
    <w:rsid w:val="004D2CBA"/>
    <w:rsid w:val="004D2DB1"/>
    <w:rsid w:val="004D35A8"/>
    <w:rsid w:val="004D375A"/>
    <w:rsid w:val="004D48A8"/>
    <w:rsid w:val="004D4CC5"/>
    <w:rsid w:val="004D4D6B"/>
    <w:rsid w:val="004D4EAB"/>
    <w:rsid w:val="004D527D"/>
    <w:rsid w:val="004D611E"/>
    <w:rsid w:val="004D6C05"/>
    <w:rsid w:val="004D72AB"/>
    <w:rsid w:val="004D7458"/>
    <w:rsid w:val="004D76FB"/>
    <w:rsid w:val="004D7C87"/>
    <w:rsid w:val="004D7C9E"/>
    <w:rsid w:val="004D7F7F"/>
    <w:rsid w:val="004E06CF"/>
    <w:rsid w:val="004E09E8"/>
    <w:rsid w:val="004E0BCC"/>
    <w:rsid w:val="004E0F02"/>
    <w:rsid w:val="004E14DE"/>
    <w:rsid w:val="004E15C3"/>
    <w:rsid w:val="004E1972"/>
    <w:rsid w:val="004E1A0F"/>
    <w:rsid w:val="004E1FE3"/>
    <w:rsid w:val="004E22F9"/>
    <w:rsid w:val="004E2697"/>
    <w:rsid w:val="004E2C8B"/>
    <w:rsid w:val="004E2E4C"/>
    <w:rsid w:val="004E2EE4"/>
    <w:rsid w:val="004E3044"/>
    <w:rsid w:val="004E31DA"/>
    <w:rsid w:val="004E38FE"/>
    <w:rsid w:val="004E41FB"/>
    <w:rsid w:val="004E44B1"/>
    <w:rsid w:val="004E4699"/>
    <w:rsid w:val="004E518C"/>
    <w:rsid w:val="004E533A"/>
    <w:rsid w:val="004E5630"/>
    <w:rsid w:val="004E5686"/>
    <w:rsid w:val="004E5692"/>
    <w:rsid w:val="004E590A"/>
    <w:rsid w:val="004E5DA3"/>
    <w:rsid w:val="004E6921"/>
    <w:rsid w:val="004E6B90"/>
    <w:rsid w:val="004E6D3D"/>
    <w:rsid w:val="004E6D51"/>
    <w:rsid w:val="004E74E8"/>
    <w:rsid w:val="004E7988"/>
    <w:rsid w:val="004E7E22"/>
    <w:rsid w:val="004E7FD8"/>
    <w:rsid w:val="004E7FE4"/>
    <w:rsid w:val="004F0676"/>
    <w:rsid w:val="004F0D60"/>
    <w:rsid w:val="004F11EB"/>
    <w:rsid w:val="004F1418"/>
    <w:rsid w:val="004F1654"/>
    <w:rsid w:val="004F22A6"/>
    <w:rsid w:val="004F25B3"/>
    <w:rsid w:val="004F29F3"/>
    <w:rsid w:val="004F2D9B"/>
    <w:rsid w:val="004F3702"/>
    <w:rsid w:val="004F374C"/>
    <w:rsid w:val="004F3E70"/>
    <w:rsid w:val="004F4243"/>
    <w:rsid w:val="004F43AF"/>
    <w:rsid w:val="004F44BF"/>
    <w:rsid w:val="004F4A2F"/>
    <w:rsid w:val="004F4F33"/>
    <w:rsid w:val="004F50C7"/>
    <w:rsid w:val="004F56E5"/>
    <w:rsid w:val="004F5B79"/>
    <w:rsid w:val="004F5BE6"/>
    <w:rsid w:val="004F5C98"/>
    <w:rsid w:val="004F6579"/>
    <w:rsid w:val="004F699A"/>
    <w:rsid w:val="004F7533"/>
    <w:rsid w:val="004F788F"/>
    <w:rsid w:val="0050093F"/>
    <w:rsid w:val="00500993"/>
    <w:rsid w:val="005010B0"/>
    <w:rsid w:val="00501388"/>
    <w:rsid w:val="005017D3"/>
    <w:rsid w:val="00501A22"/>
    <w:rsid w:val="00501D91"/>
    <w:rsid w:val="005020DC"/>
    <w:rsid w:val="005021A4"/>
    <w:rsid w:val="00502719"/>
    <w:rsid w:val="005029F7"/>
    <w:rsid w:val="005030C9"/>
    <w:rsid w:val="00503168"/>
    <w:rsid w:val="0050317D"/>
    <w:rsid w:val="00503EB5"/>
    <w:rsid w:val="00504751"/>
    <w:rsid w:val="00504A2C"/>
    <w:rsid w:val="00504A68"/>
    <w:rsid w:val="00504EA1"/>
    <w:rsid w:val="00505015"/>
    <w:rsid w:val="005052C1"/>
    <w:rsid w:val="00505509"/>
    <w:rsid w:val="005056A7"/>
    <w:rsid w:val="005059E0"/>
    <w:rsid w:val="0050623C"/>
    <w:rsid w:val="00506A0F"/>
    <w:rsid w:val="005072FA"/>
    <w:rsid w:val="0050738D"/>
    <w:rsid w:val="00507633"/>
    <w:rsid w:val="005076C2"/>
    <w:rsid w:val="00507ABB"/>
    <w:rsid w:val="00507EE2"/>
    <w:rsid w:val="00510AD3"/>
    <w:rsid w:val="00511078"/>
    <w:rsid w:val="0051133A"/>
    <w:rsid w:val="0051160E"/>
    <w:rsid w:val="005119C0"/>
    <w:rsid w:val="00511D20"/>
    <w:rsid w:val="00512485"/>
    <w:rsid w:val="005128AF"/>
    <w:rsid w:val="00512F91"/>
    <w:rsid w:val="0051428D"/>
    <w:rsid w:val="005143CA"/>
    <w:rsid w:val="00514509"/>
    <w:rsid w:val="00514F2B"/>
    <w:rsid w:val="00515642"/>
    <w:rsid w:val="00515DBF"/>
    <w:rsid w:val="00515E00"/>
    <w:rsid w:val="00515E81"/>
    <w:rsid w:val="00515EFC"/>
    <w:rsid w:val="00516427"/>
    <w:rsid w:val="00516730"/>
    <w:rsid w:val="005169C9"/>
    <w:rsid w:val="00516F59"/>
    <w:rsid w:val="005173A9"/>
    <w:rsid w:val="005176B6"/>
    <w:rsid w:val="00520219"/>
    <w:rsid w:val="00520256"/>
    <w:rsid w:val="00520523"/>
    <w:rsid w:val="005210E1"/>
    <w:rsid w:val="00521671"/>
    <w:rsid w:val="00522360"/>
    <w:rsid w:val="00522452"/>
    <w:rsid w:val="00522C17"/>
    <w:rsid w:val="00522E04"/>
    <w:rsid w:val="00523178"/>
    <w:rsid w:val="00523382"/>
    <w:rsid w:val="00523846"/>
    <w:rsid w:val="00523A17"/>
    <w:rsid w:val="00524494"/>
    <w:rsid w:val="00524DE3"/>
    <w:rsid w:val="00525585"/>
    <w:rsid w:val="005258D3"/>
    <w:rsid w:val="00525D91"/>
    <w:rsid w:val="00525E34"/>
    <w:rsid w:val="005261D3"/>
    <w:rsid w:val="005263E0"/>
    <w:rsid w:val="0052649A"/>
    <w:rsid w:val="00526539"/>
    <w:rsid w:val="00526627"/>
    <w:rsid w:val="005268F4"/>
    <w:rsid w:val="00526FBD"/>
    <w:rsid w:val="0052746B"/>
    <w:rsid w:val="00527A4C"/>
    <w:rsid w:val="00527C1F"/>
    <w:rsid w:val="00527D88"/>
    <w:rsid w:val="00527EA9"/>
    <w:rsid w:val="00527EB0"/>
    <w:rsid w:val="0053009E"/>
    <w:rsid w:val="005300C3"/>
    <w:rsid w:val="005302AD"/>
    <w:rsid w:val="0053065C"/>
    <w:rsid w:val="00530814"/>
    <w:rsid w:val="005308C2"/>
    <w:rsid w:val="00530B89"/>
    <w:rsid w:val="00530B8F"/>
    <w:rsid w:val="00530E03"/>
    <w:rsid w:val="00530EB7"/>
    <w:rsid w:val="005311A3"/>
    <w:rsid w:val="005312ED"/>
    <w:rsid w:val="005313EC"/>
    <w:rsid w:val="00531ADA"/>
    <w:rsid w:val="00531BEE"/>
    <w:rsid w:val="00531E7F"/>
    <w:rsid w:val="00531F41"/>
    <w:rsid w:val="005321B7"/>
    <w:rsid w:val="00532224"/>
    <w:rsid w:val="00532487"/>
    <w:rsid w:val="00532C7D"/>
    <w:rsid w:val="00532D1B"/>
    <w:rsid w:val="00533992"/>
    <w:rsid w:val="00533E32"/>
    <w:rsid w:val="00533F57"/>
    <w:rsid w:val="0053429B"/>
    <w:rsid w:val="005345CA"/>
    <w:rsid w:val="005349F2"/>
    <w:rsid w:val="00534E97"/>
    <w:rsid w:val="00535097"/>
    <w:rsid w:val="00535615"/>
    <w:rsid w:val="00535D11"/>
    <w:rsid w:val="00535F44"/>
    <w:rsid w:val="005361BF"/>
    <w:rsid w:val="005367BB"/>
    <w:rsid w:val="00536BC7"/>
    <w:rsid w:val="00536D35"/>
    <w:rsid w:val="0053754E"/>
    <w:rsid w:val="0053798F"/>
    <w:rsid w:val="00537B4D"/>
    <w:rsid w:val="00540288"/>
    <w:rsid w:val="00540454"/>
    <w:rsid w:val="00540686"/>
    <w:rsid w:val="00540EB8"/>
    <w:rsid w:val="005411B9"/>
    <w:rsid w:val="00541436"/>
    <w:rsid w:val="00541E94"/>
    <w:rsid w:val="00541FBF"/>
    <w:rsid w:val="005422DF"/>
    <w:rsid w:val="0054251F"/>
    <w:rsid w:val="005425D4"/>
    <w:rsid w:val="00542C33"/>
    <w:rsid w:val="005434B7"/>
    <w:rsid w:val="005436AE"/>
    <w:rsid w:val="00543CCB"/>
    <w:rsid w:val="00543ED2"/>
    <w:rsid w:val="00544194"/>
    <w:rsid w:val="00544792"/>
    <w:rsid w:val="00544ADD"/>
    <w:rsid w:val="00544C89"/>
    <w:rsid w:val="005457FA"/>
    <w:rsid w:val="00545EDF"/>
    <w:rsid w:val="0054656E"/>
    <w:rsid w:val="0054666E"/>
    <w:rsid w:val="00546699"/>
    <w:rsid w:val="00546BBE"/>
    <w:rsid w:val="00547095"/>
    <w:rsid w:val="00547141"/>
    <w:rsid w:val="00547482"/>
    <w:rsid w:val="0054784C"/>
    <w:rsid w:val="00547BF3"/>
    <w:rsid w:val="00547DD8"/>
    <w:rsid w:val="00547EB7"/>
    <w:rsid w:val="005514F3"/>
    <w:rsid w:val="00551C22"/>
    <w:rsid w:val="00551EBA"/>
    <w:rsid w:val="00552170"/>
    <w:rsid w:val="005526C9"/>
    <w:rsid w:val="00553269"/>
    <w:rsid w:val="005540C5"/>
    <w:rsid w:val="005542D6"/>
    <w:rsid w:val="00554A15"/>
    <w:rsid w:val="00555738"/>
    <w:rsid w:val="00555962"/>
    <w:rsid w:val="00555CE6"/>
    <w:rsid w:val="00555D6E"/>
    <w:rsid w:val="0055659B"/>
    <w:rsid w:val="00556E53"/>
    <w:rsid w:val="00556F64"/>
    <w:rsid w:val="00557206"/>
    <w:rsid w:val="005576ED"/>
    <w:rsid w:val="00557AE8"/>
    <w:rsid w:val="00557C02"/>
    <w:rsid w:val="00557E18"/>
    <w:rsid w:val="00560147"/>
    <w:rsid w:val="005602ED"/>
    <w:rsid w:val="00560866"/>
    <w:rsid w:val="005609CE"/>
    <w:rsid w:val="00560FBE"/>
    <w:rsid w:val="0056145D"/>
    <w:rsid w:val="00561680"/>
    <w:rsid w:val="00561E04"/>
    <w:rsid w:val="00561E34"/>
    <w:rsid w:val="00561F87"/>
    <w:rsid w:val="00562ADD"/>
    <w:rsid w:val="00562ED5"/>
    <w:rsid w:val="00563B92"/>
    <w:rsid w:val="00564012"/>
    <w:rsid w:val="00564369"/>
    <w:rsid w:val="00564A41"/>
    <w:rsid w:val="00564DF4"/>
    <w:rsid w:val="0056525E"/>
    <w:rsid w:val="00565337"/>
    <w:rsid w:val="005663A8"/>
    <w:rsid w:val="00566EBA"/>
    <w:rsid w:val="00566EC5"/>
    <w:rsid w:val="0056724B"/>
    <w:rsid w:val="00567259"/>
    <w:rsid w:val="0056795D"/>
    <w:rsid w:val="00567A84"/>
    <w:rsid w:val="00570400"/>
    <w:rsid w:val="00570475"/>
    <w:rsid w:val="0057089D"/>
    <w:rsid w:val="005714AF"/>
    <w:rsid w:val="00571602"/>
    <w:rsid w:val="0057171D"/>
    <w:rsid w:val="00571925"/>
    <w:rsid w:val="00571AD8"/>
    <w:rsid w:val="00571BDA"/>
    <w:rsid w:val="00572010"/>
    <w:rsid w:val="00572023"/>
    <w:rsid w:val="005721C3"/>
    <w:rsid w:val="005724B1"/>
    <w:rsid w:val="0057266F"/>
    <w:rsid w:val="0057304A"/>
    <w:rsid w:val="00573763"/>
    <w:rsid w:val="005741F0"/>
    <w:rsid w:val="00574253"/>
    <w:rsid w:val="0057430C"/>
    <w:rsid w:val="00574373"/>
    <w:rsid w:val="00574734"/>
    <w:rsid w:val="00574BD9"/>
    <w:rsid w:val="00574C0E"/>
    <w:rsid w:val="00574F4D"/>
    <w:rsid w:val="00575305"/>
    <w:rsid w:val="00575618"/>
    <w:rsid w:val="00575E2F"/>
    <w:rsid w:val="0057692E"/>
    <w:rsid w:val="00576FB4"/>
    <w:rsid w:val="005770E2"/>
    <w:rsid w:val="005775AF"/>
    <w:rsid w:val="00580370"/>
    <w:rsid w:val="0058062E"/>
    <w:rsid w:val="005806A0"/>
    <w:rsid w:val="00580720"/>
    <w:rsid w:val="00581103"/>
    <w:rsid w:val="00581454"/>
    <w:rsid w:val="00581502"/>
    <w:rsid w:val="00581E89"/>
    <w:rsid w:val="005825CF"/>
    <w:rsid w:val="0058296E"/>
    <w:rsid w:val="00582D9C"/>
    <w:rsid w:val="00582FAE"/>
    <w:rsid w:val="005830C1"/>
    <w:rsid w:val="00583181"/>
    <w:rsid w:val="00583BB6"/>
    <w:rsid w:val="00584406"/>
    <w:rsid w:val="005845DC"/>
    <w:rsid w:val="00584676"/>
    <w:rsid w:val="00584678"/>
    <w:rsid w:val="00584805"/>
    <w:rsid w:val="00585DF6"/>
    <w:rsid w:val="00585E55"/>
    <w:rsid w:val="0058610A"/>
    <w:rsid w:val="0058637B"/>
    <w:rsid w:val="0058666C"/>
    <w:rsid w:val="005868B2"/>
    <w:rsid w:val="00586BB5"/>
    <w:rsid w:val="00586C0B"/>
    <w:rsid w:val="00586C12"/>
    <w:rsid w:val="00586C2B"/>
    <w:rsid w:val="00586CB5"/>
    <w:rsid w:val="00586F90"/>
    <w:rsid w:val="00587137"/>
    <w:rsid w:val="005872EA"/>
    <w:rsid w:val="005875DF"/>
    <w:rsid w:val="00587A39"/>
    <w:rsid w:val="00587B1E"/>
    <w:rsid w:val="00587C85"/>
    <w:rsid w:val="005901AC"/>
    <w:rsid w:val="00590637"/>
    <w:rsid w:val="00590899"/>
    <w:rsid w:val="005910E8"/>
    <w:rsid w:val="0059133E"/>
    <w:rsid w:val="005915E3"/>
    <w:rsid w:val="00591B16"/>
    <w:rsid w:val="00591EDF"/>
    <w:rsid w:val="00592388"/>
    <w:rsid w:val="005923BF"/>
    <w:rsid w:val="00592C61"/>
    <w:rsid w:val="00593160"/>
    <w:rsid w:val="00593331"/>
    <w:rsid w:val="00593D4D"/>
    <w:rsid w:val="00593F0B"/>
    <w:rsid w:val="00593FAF"/>
    <w:rsid w:val="00594210"/>
    <w:rsid w:val="00594998"/>
    <w:rsid w:val="00594ABE"/>
    <w:rsid w:val="00594B04"/>
    <w:rsid w:val="00594D52"/>
    <w:rsid w:val="00595238"/>
    <w:rsid w:val="0059540E"/>
    <w:rsid w:val="0059569B"/>
    <w:rsid w:val="00595888"/>
    <w:rsid w:val="00595A34"/>
    <w:rsid w:val="00595C32"/>
    <w:rsid w:val="00596182"/>
    <w:rsid w:val="00596D33"/>
    <w:rsid w:val="00596D69"/>
    <w:rsid w:val="005978B4"/>
    <w:rsid w:val="005A09ED"/>
    <w:rsid w:val="005A0A07"/>
    <w:rsid w:val="005A0BEF"/>
    <w:rsid w:val="005A0F76"/>
    <w:rsid w:val="005A1600"/>
    <w:rsid w:val="005A1628"/>
    <w:rsid w:val="005A184A"/>
    <w:rsid w:val="005A1AD5"/>
    <w:rsid w:val="005A2054"/>
    <w:rsid w:val="005A217A"/>
    <w:rsid w:val="005A226E"/>
    <w:rsid w:val="005A2549"/>
    <w:rsid w:val="005A2A84"/>
    <w:rsid w:val="005A2C4A"/>
    <w:rsid w:val="005A2CF8"/>
    <w:rsid w:val="005A3171"/>
    <w:rsid w:val="005A340E"/>
    <w:rsid w:val="005A353C"/>
    <w:rsid w:val="005A3633"/>
    <w:rsid w:val="005A36D8"/>
    <w:rsid w:val="005A376B"/>
    <w:rsid w:val="005A396E"/>
    <w:rsid w:val="005A3A51"/>
    <w:rsid w:val="005A3AB9"/>
    <w:rsid w:val="005A45C1"/>
    <w:rsid w:val="005A5095"/>
    <w:rsid w:val="005A5582"/>
    <w:rsid w:val="005A5965"/>
    <w:rsid w:val="005A5A61"/>
    <w:rsid w:val="005A5D31"/>
    <w:rsid w:val="005A5E0C"/>
    <w:rsid w:val="005A6206"/>
    <w:rsid w:val="005A637C"/>
    <w:rsid w:val="005A654E"/>
    <w:rsid w:val="005A667E"/>
    <w:rsid w:val="005A6744"/>
    <w:rsid w:val="005A6830"/>
    <w:rsid w:val="005A6CBD"/>
    <w:rsid w:val="005A7655"/>
    <w:rsid w:val="005A79A9"/>
    <w:rsid w:val="005B0155"/>
    <w:rsid w:val="005B01DD"/>
    <w:rsid w:val="005B05C8"/>
    <w:rsid w:val="005B0972"/>
    <w:rsid w:val="005B0A88"/>
    <w:rsid w:val="005B0C79"/>
    <w:rsid w:val="005B0D06"/>
    <w:rsid w:val="005B1263"/>
    <w:rsid w:val="005B1440"/>
    <w:rsid w:val="005B181F"/>
    <w:rsid w:val="005B1EDA"/>
    <w:rsid w:val="005B1F0E"/>
    <w:rsid w:val="005B1F91"/>
    <w:rsid w:val="005B2118"/>
    <w:rsid w:val="005B2271"/>
    <w:rsid w:val="005B2487"/>
    <w:rsid w:val="005B271E"/>
    <w:rsid w:val="005B2A4E"/>
    <w:rsid w:val="005B2AA5"/>
    <w:rsid w:val="005B2AB6"/>
    <w:rsid w:val="005B2BE1"/>
    <w:rsid w:val="005B2BFF"/>
    <w:rsid w:val="005B2D28"/>
    <w:rsid w:val="005B3102"/>
    <w:rsid w:val="005B3716"/>
    <w:rsid w:val="005B3854"/>
    <w:rsid w:val="005B3DDB"/>
    <w:rsid w:val="005B4454"/>
    <w:rsid w:val="005B4E01"/>
    <w:rsid w:val="005B54FA"/>
    <w:rsid w:val="005B5C7D"/>
    <w:rsid w:val="005B5F57"/>
    <w:rsid w:val="005B6155"/>
    <w:rsid w:val="005B62A1"/>
    <w:rsid w:val="005B64A2"/>
    <w:rsid w:val="005B6939"/>
    <w:rsid w:val="005B7A8D"/>
    <w:rsid w:val="005C06A6"/>
    <w:rsid w:val="005C0CCE"/>
    <w:rsid w:val="005C0FFE"/>
    <w:rsid w:val="005C1885"/>
    <w:rsid w:val="005C1EBD"/>
    <w:rsid w:val="005C2083"/>
    <w:rsid w:val="005C216F"/>
    <w:rsid w:val="005C2200"/>
    <w:rsid w:val="005C2290"/>
    <w:rsid w:val="005C2598"/>
    <w:rsid w:val="005C2CA3"/>
    <w:rsid w:val="005C31E2"/>
    <w:rsid w:val="005C3645"/>
    <w:rsid w:val="005C37DE"/>
    <w:rsid w:val="005C3904"/>
    <w:rsid w:val="005C3AA0"/>
    <w:rsid w:val="005C3B84"/>
    <w:rsid w:val="005C3DC8"/>
    <w:rsid w:val="005C4578"/>
    <w:rsid w:val="005C4862"/>
    <w:rsid w:val="005C4982"/>
    <w:rsid w:val="005C506F"/>
    <w:rsid w:val="005C559B"/>
    <w:rsid w:val="005C55BF"/>
    <w:rsid w:val="005C57A4"/>
    <w:rsid w:val="005C6236"/>
    <w:rsid w:val="005C6295"/>
    <w:rsid w:val="005C65B3"/>
    <w:rsid w:val="005C69B6"/>
    <w:rsid w:val="005C6F1C"/>
    <w:rsid w:val="005C79FC"/>
    <w:rsid w:val="005C7F93"/>
    <w:rsid w:val="005D00B6"/>
    <w:rsid w:val="005D0301"/>
    <w:rsid w:val="005D0402"/>
    <w:rsid w:val="005D0522"/>
    <w:rsid w:val="005D0564"/>
    <w:rsid w:val="005D101D"/>
    <w:rsid w:val="005D11B7"/>
    <w:rsid w:val="005D1BCF"/>
    <w:rsid w:val="005D2087"/>
    <w:rsid w:val="005D20D6"/>
    <w:rsid w:val="005D2282"/>
    <w:rsid w:val="005D245D"/>
    <w:rsid w:val="005D252F"/>
    <w:rsid w:val="005D276D"/>
    <w:rsid w:val="005D3B34"/>
    <w:rsid w:val="005D4571"/>
    <w:rsid w:val="005D46BC"/>
    <w:rsid w:val="005D5202"/>
    <w:rsid w:val="005D5726"/>
    <w:rsid w:val="005D5A6A"/>
    <w:rsid w:val="005D5B25"/>
    <w:rsid w:val="005D60A8"/>
    <w:rsid w:val="005D668A"/>
    <w:rsid w:val="005D707B"/>
    <w:rsid w:val="005D73B6"/>
    <w:rsid w:val="005D7619"/>
    <w:rsid w:val="005D78DC"/>
    <w:rsid w:val="005D7D07"/>
    <w:rsid w:val="005E00BB"/>
    <w:rsid w:val="005E0312"/>
    <w:rsid w:val="005E076A"/>
    <w:rsid w:val="005E0B75"/>
    <w:rsid w:val="005E0ECF"/>
    <w:rsid w:val="005E1472"/>
    <w:rsid w:val="005E184E"/>
    <w:rsid w:val="005E19E5"/>
    <w:rsid w:val="005E1C2A"/>
    <w:rsid w:val="005E1E97"/>
    <w:rsid w:val="005E262B"/>
    <w:rsid w:val="005E2728"/>
    <w:rsid w:val="005E2EF0"/>
    <w:rsid w:val="005E34DD"/>
    <w:rsid w:val="005E384A"/>
    <w:rsid w:val="005E3BAD"/>
    <w:rsid w:val="005E3F8E"/>
    <w:rsid w:val="005E4065"/>
    <w:rsid w:val="005E42B4"/>
    <w:rsid w:val="005E469A"/>
    <w:rsid w:val="005E4DCD"/>
    <w:rsid w:val="005E4E43"/>
    <w:rsid w:val="005E51C4"/>
    <w:rsid w:val="005E598E"/>
    <w:rsid w:val="005E59B6"/>
    <w:rsid w:val="005E5D86"/>
    <w:rsid w:val="005E607C"/>
    <w:rsid w:val="005E643B"/>
    <w:rsid w:val="005E6828"/>
    <w:rsid w:val="005E6994"/>
    <w:rsid w:val="005E69CF"/>
    <w:rsid w:val="005E7AA0"/>
    <w:rsid w:val="005E7DB6"/>
    <w:rsid w:val="005E7FEB"/>
    <w:rsid w:val="005F0159"/>
    <w:rsid w:val="005F0494"/>
    <w:rsid w:val="005F1251"/>
    <w:rsid w:val="005F14A9"/>
    <w:rsid w:val="005F17E5"/>
    <w:rsid w:val="005F1873"/>
    <w:rsid w:val="005F2944"/>
    <w:rsid w:val="005F2C5C"/>
    <w:rsid w:val="005F2EAD"/>
    <w:rsid w:val="005F364E"/>
    <w:rsid w:val="005F3AC6"/>
    <w:rsid w:val="005F3C65"/>
    <w:rsid w:val="005F3CF5"/>
    <w:rsid w:val="005F3ECA"/>
    <w:rsid w:val="005F3FD9"/>
    <w:rsid w:val="005F4F68"/>
    <w:rsid w:val="005F502E"/>
    <w:rsid w:val="005F5198"/>
    <w:rsid w:val="005F56E2"/>
    <w:rsid w:val="005F5922"/>
    <w:rsid w:val="005F5A12"/>
    <w:rsid w:val="005F6983"/>
    <w:rsid w:val="005F6B8F"/>
    <w:rsid w:val="005F7094"/>
    <w:rsid w:val="005F722F"/>
    <w:rsid w:val="005F74FD"/>
    <w:rsid w:val="005F77EB"/>
    <w:rsid w:val="005F7ECF"/>
    <w:rsid w:val="0060058B"/>
    <w:rsid w:val="006006BE"/>
    <w:rsid w:val="0060098C"/>
    <w:rsid w:val="00601317"/>
    <w:rsid w:val="006014C9"/>
    <w:rsid w:val="006015EA"/>
    <w:rsid w:val="00601719"/>
    <w:rsid w:val="00601905"/>
    <w:rsid w:val="00601BD7"/>
    <w:rsid w:val="00601ED7"/>
    <w:rsid w:val="00602795"/>
    <w:rsid w:val="006027C7"/>
    <w:rsid w:val="00602815"/>
    <w:rsid w:val="0060298E"/>
    <w:rsid w:val="00602995"/>
    <w:rsid w:val="00602F7D"/>
    <w:rsid w:val="00603909"/>
    <w:rsid w:val="00604872"/>
    <w:rsid w:val="00604A83"/>
    <w:rsid w:val="00604CC3"/>
    <w:rsid w:val="006052B1"/>
    <w:rsid w:val="00605682"/>
    <w:rsid w:val="00605BBD"/>
    <w:rsid w:val="00606183"/>
    <w:rsid w:val="006064B8"/>
    <w:rsid w:val="00606535"/>
    <w:rsid w:val="006067A9"/>
    <w:rsid w:val="00606CF7"/>
    <w:rsid w:val="00606F67"/>
    <w:rsid w:val="00606FDE"/>
    <w:rsid w:val="00607063"/>
    <w:rsid w:val="00607065"/>
    <w:rsid w:val="0060742F"/>
    <w:rsid w:val="00607DB1"/>
    <w:rsid w:val="00607E6E"/>
    <w:rsid w:val="00610BB1"/>
    <w:rsid w:val="00610CA9"/>
    <w:rsid w:val="00611B1F"/>
    <w:rsid w:val="00611E08"/>
    <w:rsid w:val="006122E4"/>
    <w:rsid w:val="00612E67"/>
    <w:rsid w:val="00612E98"/>
    <w:rsid w:val="006131A2"/>
    <w:rsid w:val="006132E2"/>
    <w:rsid w:val="00613430"/>
    <w:rsid w:val="006135C2"/>
    <w:rsid w:val="006135CC"/>
    <w:rsid w:val="00613805"/>
    <w:rsid w:val="0061434E"/>
    <w:rsid w:val="00614F78"/>
    <w:rsid w:val="006152A9"/>
    <w:rsid w:val="0061536B"/>
    <w:rsid w:val="00615C47"/>
    <w:rsid w:val="00615D65"/>
    <w:rsid w:val="00616FD0"/>
    <w:rsid w:val="0061715C"/>
    <w:rsid w:val="0061721B"/>
    <w:rsid w:val="00617264"/>
    <w:rsid w:val="0061727C"/>
    <w:rsid w:val="00617671"/>
    <w:rsid w:val="006176DB"/>
    <w:rsid w:val="006177A0"/>
    <w:rsid w:val="00617A1D"/>
    <w:rsid w:val="00617A5B"/>
    <w:rsid w:val="00617D50"/>
    <w:rsid w:val="0062060E"/>
    <w:rsid w:val="00620C10"/>
    <w:rsid w:val="00620C94"/>
    <w:rsid w:val="00620D50"/>
    <w:rsid w:val="00620EF6"/>
    <w:rsid w:val="00621599"/>
    <w:rsid w:val="0062171B"/>
    <w:rsid w:val="006217F2"/>
    <w:rsid w:val="00621D26"/>
    <w:rsid w:val="00621D4F"/>
    <w:rsid w:val="00621F65"/>
    <w:rsid w:val="006227C4"/>
    <w:rsid w:val="00622E09"/>
    <w:rsid w:val="00623A1B"/>
    <w:rsid w:val="00623BE5"/>
    <w:rsid w:val="00623DB9"/>
    <w:rsid w:val="00624259"/>
    <w:rsid w:val="00624811"/>
    <w:rsid w:val="00624B52"/>
    <w:rsid w:val="0062502B"/>
    <w:rsid w:val="00625BD7"/>
    <w:rsid w:val="00625C92"/>
    <w:rsid w:val="00626363"/>
    <w:rsid w:val="0062662D"/>
    <w:rsid w:val="00626C43"/>
    <w:rsid w:val="00626E34"/>
    <w:rsid w:val="00627020"/>
    <w:rsid w:val="006273DA"/>
    <w:rsid w:val="006277C0"/>
    <w:rsid w:val="0062798E"/>
    <w:rsid w:val="00627E76"/>
    <w:rsid w:val="00630325"/>
    <w:rsid w:val="00630780"/>
    <w:rsid w:val="00630A55"/>
    <w:rsid w:val="00630E00"/>
    <w:rsid w:val="00630F59"/>
    <w:rsid w:val="00631131"/>
    <w:rsid w:val="00631168"/>
    <w:rsid w:val="006311D3"/>
    <w:rsid w:val="0063134E"/>
    <w:rsid w:val="00631C3C"/>
    <w:rsid w:val="0063212F"/>
    <w:rsid w:val="006321BC"/>
    <w:rsid w:val="0063274B"/>
    <w:rsid w:val="00632C44"/>
    <w:rsid w:val="00632F0E"/>
    <w:rsid w:val="00633168"/>
    <w:rsid w:val="00633A13"/>
    <w:rsid w:val="00633C38"/>
    <w:rsid w:val="00633D8C"/>
    <w:rsid w:val="006343E7"/>
    <w:rsid w:val="0063450D"/>
    <w:rsid w:val="0063467B"/>
    <w:rsid w:val="00634A4E"/>
    <w:rsid w:val="00634A4F"/>
    <w:rsid w:val="00634A7A"/>
    <w:rsid w:val="00634BE3"/>
    <w:rsid w:val="00634F47"/>
    <w:rsid w:val="0063506F"/>
    <w:rsid w:val="00635DE0"/>
    <w:rsid w:val="00635E17"/>
    <w:rsid w:val="0063620F"/>
    <w:rsid w:val="006362D0"/>
    <w:rsid w:val="0063642C"/>
    <w:rsid w:val="006376B8"/>
    <w:rsid w:val="00637B93"/>
    <w:rsid w:val="00637D5E"/>
    <w:rsid w:val="006402CE"/>
    <w:rsid w:val="006403DC"/>
    <w:rsid w:val="0064051F"/>
    <w:rsid w:val="00640784"/>
    <w:rsid w:val="00640BE3"/>
    <w:rsid w:val="0064107A"/>
    <w:rsid w:val="0064129D"/>
    <w:rsid w:val="00641612"/>
    <w:rsid w:val="0064178D"/>
    <w:rsid w:val="0064181A"/>
    <w:rsid w:val="0064209D"/>
    <w:rsid w:val="0064241A"/>
    <w:rsid w:val="0064289B"/>
    <w:rsid w:val="006429DF"/>
    <w:rsid w:val="00643388"/>
    <w:rsid w:val="00643738"/>
    <w:rsid w:val="0064376B"/>
    <w:rsid w:val="006438C1"/>
    <w:rsid w:val="00643A1A"/>
    <w:rsid w:val="00643CED"/>
    <w:rsid w:val="00643E8E"/>
    <w:rsid w:val="0064486B"/>
    <w:rsid w:val="006453AB"/>
    <w:rsid w:val="006456C8"/>
    <w:rsid w:val="00645B0C"/>
    <w:rsid w:val="00645CCF"/>
    <w:rsid w:val="00645E8C"/>
    <w:rsid w:val="006464C6"/>
    <w:rsid w:val="00646B6E"/>
    <w:rsid w:val="00647A17"/>
    <w:rsid w:val="00647F5F"/>
    <w:rsid w:val="006506CE"/>
    <w:rsid w:val="006510A8"/>
    <w:rsid w:val="006517E1"/>
    <w:rsid w:val="0065189C"/>
    <w:rsid w:val="00651C3D"/>
    <w:rsid w:val="00651F0E"/>
    <w:rsid w:val="00652117"/>
    <w:rsid w:val="00652A0A"/>
    <w:rsid w:val="00652BE6"/>
    <w:rsid w:val="006551F5"/>
    <w:rsid w:val="00655317"/>
    <w:rsid w:val="00655355"/>
    <w:rsid w:val="006554C4"/>
    <w:rsid w:val="00655B78"/>
    <w:rsid w:val="00656123"/>
    <w:rsid w:val="00656130"/>
    <w:rsid w:val="00656270"/>
    <w:rsid w:val="006563B8"/>
    <w:rsid w:val="0065670A"/>
    <w:rsid w:val="00656905"/>
    <w:rsid w:val="00656C91"/>
    <w:rsid w:val="006570A7"/>
    <w:rsid w:val="00657674"/>
    <w:rsid w:val="0065768D"/>
    <w:rsid w:val="00657852"/>
    <w:rsid w:val="00657DBC"/>
    <w:rsid w:val="00660042"/>
    <w:rsid w:val="00660351"/>
    <w:rsid w:val="006616E7"/>
    <w:rsid w:val="00661A20"/>
    <w:rsid w:val="00662061"/>
    <w:rsid w:val="0066244E"/>
    <w:rsid w:val="006624E7"/>
    <w:rsid w:val="00662646"/>
    <w:rsid w:val="00662D7D"/>
    <w:rsid w:val="00663586"/>
    <w:rsid w:val="00663F3B"/>
    <w:rsid w:val="00664AAA"/>
    <w:rsid w:val="006651AF"/>
    <w:rsid w:val="0066544D"/>
    <w:rsid w:val="00665D73"/>
    <w:rsid w:val="00666A11"/>
    <w:rsid w:val="00666B93"/>
    <w:rsid w:val="00666EEA"/>
    <w:rsid w:val="00667A0C"/>
    <w:rsid w:val="00667BBF"/>
    <w:rsid w:val="00667C74"/>
    <w:rsid w:val="00667E03"/>
    <w:rsid w:val="006701C2"/>
    <w:rsid w:val="006701F5"/>
    <w:rsid w:val="006702D4"/>
    <w:rsid w:val="0067039E"/>
    <w:rsid w:val="00670884"/>
    <w:rsid w:val="006709CF"/>
    <w:rsid w:val="00670AFF"/>
    <w:rsid w:val="00670DF9"/>
    <w:rsid w:val="00670E65"/>
    <w:rsid w:val="00670F93"/>
    <w:rsid w:val="00671044"/>
    <w:rsid w:val="006713CF"/>
    <w:rsid w:val="0067168A"/>
    <w:rsid w:val="00671BCC"/>
    <w:rsid w:val="00671EBA"/>
    <w:rsid w:val="00672434"/>
    <w:rsid w:val="00672783"/>
    <w:rsid w:val="00672A4A"/>
    <w:rsid w:val="00672B14"/>
    <w:rsid w:val="00672E15"/>
    <w:rsid w:val="00673800"/>
    <w:rsid w:val="0067389F"/>
    <w:rsid w:val="006738A1"/>
    <w:rsid w:val="0067420D"/>
    <w:rsid w:val="006743AB"/>
    <w:rsid w:val="00674747"/>
    <w:rsid w:val="00674B52"/>
    <w:rsid w:val="00674EA9"/>
    <w:rsid w:val="006755F6"/>
    <w:rsid w:val="00675646"/>
    <w:rsid w:val="006757A5"/>
    <w:rsid w:val="00675BD2"/>
    <w:rsid w:val="00675C7B"/>
    <w:rsid w:val="00675F04"/>
    <w:rsid w:val="006761A1"/>
    <w:rsid w:val="006763DC"/>
    <w:rsid w:val="00676BD1"/>
    <w:rsid w:val="00676CF9"/>
    <w:rsid w:val="00676EA1"/>
    <w:rsid w:val="00677153"/>
    <w:rsid w:val="00677B0A"/>
    <w:rsid w:val="00677E5C"/>
    <w:rsid w:val="00677ECA"/>
    <w:rsid w:val="00677F23"/>
    <w:rsid w:val="0068015A"/>
    <w:rsid w:val="00680535"/>
    <w:rsid w:val="0068083A"/>
    <w:rsid w:val="00680859"/>
    <w:rsid w:val="00680A55"/>
    <w:rsid w:val="00680F03"/>
    <w:rsid w:val="00681293"/>
    <w:rsid w:val="006814E2"/>
    <w:rsid w:val="00681B3D"/>
    <w:rsid w:val="00682123"/>
    <w:rsid w:val="00682476"/>
    <w:rsid w:val="006825DE"/>
    <w:rsid w:val="006829F5"/>
    <w:rsid w:val="00682AE4"/>
    <w:rsid w:val="00682E6C"/>
    <w:rsid w:val="006832E2"/>
    <w:rsid w:val="0068347B"/>
    <w:rsid w:val="0068379D"/>
    <w:rsid w:val="00683C17"/>
    <w:rsid w:val="00683CC7"/>
    <w:rsid w:val="006843E8"/>
    <w:rsid w:val="00685241"/>
    <w:rsid w:val="00685276"/>
    <w:rsid w:val="006852B4"/>
    <w:rsid w:val="00685ACF"/>
    <w:rsid w:val="00685C6C"/>
    <w:rsid w:val="00685E55"/>
    <w:rsid w:val="006861AF"/>
    <w:rsid w:val="00686270"/>
    <w:rsid w:val="00686341"/>
    <w:rsid w:val="00686501"/>
    <w:rsid w:val="00686881"/>
    <w:rsid w:val="00686B44"/>
    <w:rsid w:val="0068719C"/>
    <w:rsid w:val="00687950"/>
    <w:rsid w:val="00687D98"/>
    <w:rsid w:val="0069064A"/>
    <w:rsid w:val="006906E2"/>
    <w:rsid w:val="006909E5"/>
    <w:rsid w:val="00690B1C"/>
    <w:rsid w:val="00690D81"/>
    <w:rsid w:val="0069116D"/>
    <w:rsid w:val="00691AEE"/>
    <w:rsid w:val="00692301"/>
    <w:rsid w:val="006927C0"/>
    <w:rsid w:val="006928EA"/>
    <w:rsid w:val="00692BE6"/>
    <w:rsid w:val="00692D7C"/>
    <w:rsid w:val="00693CFE"/>
    <w:rsid w:val="00694444"/>
    <w:rsid w:val="00694697"/>
    <w:rsid w:val="00694EC2"/>
    <w:rsid w:val="0069573A"/>
    <w:rsid w:val="00695825"/>
    <w:rsid w:val="0069598D"/>
    <w:rsid w:val="00695AA6"/>
    <w:rsid w:val="00695E54"/>
    <w:rsid w:val="00696858"/>
    <w:rsid w:val="006972EC"/>
    <w:rsid w:val="00697B41"/>
    <w:rsid w:val="00697D94"/>
    <w:rsid w:val="00697ECB"/>
    <w:rsid w:val="006A0003"/>
    <w:rsid w:val="006A0A37"/>
    <w:rsid w:val="006A0D6D"/>
    <w:rsid w:val="006A0E7B"/>
    <w:rsid w:val="006A194E"/>
    <w:rsid w:val="006A1979"/>
    <w:rsid w:val="006A1A29"/>
    <w:rsid w:val="006A1A31"/>
    <w:rsid w:val="006A1A76"/>
    <w:rsid w:val="006A20D9"/>
    <w:rsid w:val="006A2799"/>
    <w:rsid w:val="006A2886"/>
    <w:rsid w:val="006A2D41"/>
    <w:rsid w:val="006A32A0"/>
    <w:rsid w:val="006A3791"/>
    <w:rsid w:val="006A3B20"/>
    <w:rsid w:val="006A3E4E"/>
    <w:rsid w:val="006A40A6"/>
    <w:rsid w:val="006A4308"/>
    <w:rsid w:val="006A43B9"/>
    <w:rsid w:val="006A4632"/>
    <w:rsid w:val="006A4E21"/>
    <w:rsid w:val="006A51F2"/>
    <w:rsid w:val="006A5248"/>
    <w:rsid w:val="006A5B7D"/>
    <w:rsid w:val="006A5CF5"/>
    <w:rsid w:val="006A5D68"/>
    <w:rsid w:val="006A5E9C"/>
    <w:rsid w:val="006A5E9F"/>
    <w:rsid w:val="006A5FBC"/>
    <w:rsid w:val="006A6936"/>
    <w:rsid w:val="006A6ABF"/>
    <w:rsid w:val="006A6B42"/>
    <w:rsid w:val="006A6BA8"/>
    <w:rsid w:val="006A6F1E"/>
    <w:rsid w:val="006A729A"/>
    <w:rsid w:val="006A7448"/>
    <w:rsid w:val="006A78A6"/>
    <w:rsid w:val="006B01EC"/>
    <w:rsid w:val="006B027F"/>
    <w:rsid w:val="006B0398"/>
    <w:rsid w:val="006B10DA"/>
    <w:rsid w:val="006B13F2"/>
    <w:rsid w:val="006B1438"/>
    <w:rsid w:val="006B170C"/>
    <w:rsid w:val="006B1931"/>
    <w:rsid w:val="006B1CA4"/>
    <w:rsid w:val="006B1E75"/>
    <w:rsid w:val="006B23A8"/>
    <w:rsid w:val="006B28B8"/>
    <w:rsid w:val="006B2A25"/>
    <w:rsid w:val="006B2C2F"/>
    <w:rsid w:val="006B2F60"/>
    <w:rsid w:val="006B308F"/>
    <w:rsid w:val="006B3227"/>
    <w:rsid w:val="006B35AC"/>
    <w:rsid w:val="006B3A8D"/>
    <w:rsid w:val="006B4106"/>
    <w:rsid w:val="006B4159"/>
    <w:rsid w:val="006B428D"/>
    <w:rsid w:val="006B43B9"/>
    <w:rsid w:val="006B4561"/>
    <w:rsid w:val="006B45CF"/>
    <w:rsid w:val="006B4777"/>
    <w:rsid w:val="006B48EA"/>
    <w:rsid w:val="006B4AD2"/>
    <w:rsid w:val="006B4B14"/>
    <w:rsid w:val="006B4DCD"/>
    <w:rsid w:val="006B55CA"/>
    <w:rsid w:val="006B58D6"/>
    <w:rsid w:val="006B5DB9"/>
    <w:rsid w:val="006B5DE3"/>
    <w:rsid w:val="006B5E29"/>
    <w:rsid w:val="006B7113"/>
    <w:rsid w:val="006B72E7"/>
    <w:rsid w:val="006B74B1"/>
    <w:rsid w:val="006B77D5"/>
    <w:rsid w:val="006B7850"/>
    <w:rsid w:val="006B7A12"/>
    <w:rsid w:val="006B7E53"/>
    <w:rsid w:val="006B7E83"/>
    <w:rsid w:val="006B7E8C"/>
    <w:rsid w:val="006B7EB3"/>
    <w:rsid w:val="006B7F13"/>
    <w:rsid w:val="006C0173"/>
    <w:rsid w:val="006C09CB"/>
    <w:rsid w:val="006C0B56"/>
    <w:rsid w:val="006C127C"/>
    <w:rsid w:val="006C1CF9"/>
    <w:rsid w:val="006C1FA5"/>
    <w:rsid w:val="006C2046"/>
    <w:rsid w:val="006C24EC"/>
    <w:rsid w:val="006C29B4"/>
    <w:rsid w:val="006C2D8D"/>
    <w:rsid w:val="006C31E4"/>
    <w:rsid w:val="006C376B"/>
    <w:rsid w:val="006C3D5D"/>
    <w:rsid w:val="006C3E9D"/>
    <w:rsid w:val="006C43AB"/>
    <w:rsid w:val="006C450B"/>
    <w:rsid w:val="006C4860"/>
    <w:rsid w:val="006C49C3"/>
    <w:rsid w:val="006C4DD7"/>
    <w:rsid w:val="006C5483"/>
    <w:rsid w:val="006C5A9F"/>
    <w:rsid w:val="006C69B6"/>
    <w:rsid w:val="006C7274"/>
    <w:rsid w:val="006C73C1"/>
    <w:rsid w:val="006C7436"/>
    <w:rsid w:val="006C7446"/>
    <w:rsid w:val="006C76F4"/>
    <w:rsid w:val="006C7735"/>
    <w:rsid w:val="006C79FA"/>
    <w:rsid w:val="006C7B35"/>
    <w:rsid w:val="006C7D4E"/>
    <w:rsid w:val="006C7FF6"/>
    <w:rsid w:val="006D00E8"/>
    <w:rsid w:val="006D03CB"/>
    <w:rsid w:val="006D0400"/>
    <w:rsid w:val="006D0666"/>
    <w:rsid w:val="006D07C0"/>
    <w:rsid w:val="006D0B01"/>
    <w:rsid w:val="006D0F0E"/>
    <w:rsid w:val="006D0F6E"/>
    <w:rsid w:val="006D11BB"/>
    <w:rsid w:val="006D1424"/>
    <w:rsid w:val="006D177B"/>
    <w:rsid w:val="006D1B99"/>
    <w:rsid w:val="006D1D75"/>
    <w:rsid w:val="006D20E4"/>
    <w:rsid w:val="006D24D6"/>
    <w:rsid w:val="006D285D"/>
    <w:rsid w:val="006D2A8C"/>
    <w:rsid w:val="006D2E7F"/>
    <w:rsid w:val="006D307C"/>
    <w:rsid w:val="006D308B"/>
    <w:rsid w:val="006D3527"/>
    <w:rsid w:val="006D3763"/>
    <w:rsid w:val="006D3EA4"/>
    <w:rsid w:val="006D403E"/>
    <w:rsid w:val="006D4133"/>
    <w:rsid w:val="006D4179"/>
    <w:rsid w:val="006D4194"/>
    <w:rsid w:val="006D42BE"/>
    <w:rsid w:val="006D449A"/>
    <w:rsid w:val="006D44B5"/>
    <w:rsid w:val="006D4575"/>
    <w:rsid w:val="006D50F8"/>
    <w:rsid w:val="006D5489"/>
    <w:rsid w:val="006D55A6"/>
    <w:rsid w:val="006D55C2"/>
    <w:rsid w:val="006D5649"/>
    <w:rsid w:val="006D572D"/>
    <w:rsid w:val="006D5A65"/>
    <w:rsid w:val="006D5D8B"/>
    <w:rsid w:val="006D5E7B"/>
    <w:rsid w:val="006D60D5"/>
    <w:rsid w:val="006D6C5B"/>
    <w:rsid w:val="006D6EEA"/>
    <w:rsid w:val="006D73A9"/>
    <w:rsid w:val="006D741E"/>
    <w:rsid w:val="006D770D"/>
    <w:rsid w:val="006D7731"/>
    <w:rsid w:val="006D78FC"/>
    <w:rsid w:val="006D792C"/>
    <w:rsid w:val="006D79EA"/>
    <w:rsid w:val="006E0E79"/>
    <w:rsid w:val="006E0F2E"/>
    <w:rsid w:val="006E17F6"/>
    <w:rsid w:val="006E18B9"/>
    <w:rsid w:val="006E1A0B"/>
    <w:rsid w:val="006E1CFA"/>
    <w:rsid w:val="006E2252"/>
    <w:rsid w:val="006E2567"/>
    <w:rsid w:val="006E29EB"/>
    <w:rsid w:val="006E2BDC"/>
    <w:rsid w:val="006E2E37"/>
    <w:rsid w:val="006E3010"/>
    <w:rsid w:val="006E35FE"/>
    <w:rsid w:val="006E3741"/>
    <w:rsid w:val="006E37DC"/>
    <w:rsid w:val="006E3D13"/>
    <w:rsid w:val="006E3EF1"/>
    <w:rsid w:val="006E4274"/>
    <w:rsid w:val="006E4368"/>
    <w:rsid w:val="006E4388"/>
    <w:rsid w:val="006E47CB"/>
    <w:rsid w:val="006E489F"/>
    <w:rsid w:val="006E48DE"/>
    <w:rsid w:val="006E4AB0"/>
    <w:rsid w:val="006E5135"/>
    <w:rsid w:val="006E5986"/>
    <w:rsid w:val="006E5C19"/>
    <w:rsid w:val="006E6332"/>
    <w:rsid w:val="006E729D"/>
    <w:rsid w:val="006E76CC"/>
    <w:rsid w:val="006F026A"/>
    <w:rsid w:val="006F0DCB"/>
    <w:rsid w:val="006F11E9"/>
    <w:rsid w:val="006F143D"/>
    <w:rsid w:val="006F1526"/>
    <w:rsid w:val="006F16BE"/>
    <w:rsid w:val="006F17FE"/>
    <w:rsid w:val="006F1CAC"/>
    <w:rsid w:val="006F22A3"/>
    <w:rsid w:val="006F2503"/>
    <w:rsid w:val="006F264E"/>
    <w:rsid w:val="006F26B2"/>
    <w:rsid w:val="006F2DAC"/>
    <w:rsid w:val="006F3204"/>
    <w:rsid w:val="006F38D5"/>
    <w:rsid w:val="006F412E"/>
    <w:rsid w:val="006F4DE6"/>
    <w:rsid w:val="006F4F1D"/>
    <w:rsid w:val="006F59CC"/>
    <w:rsid w:val="006F5BFE"/>
    <w:rsid w:val="006F62B6"/>
    <w:rsid w:val="006F6323"/>
    <w:rsid w:val="006F7983"/>
    <w:rsid w:val="006F79F9"/>
    <w:rsid w:val="006F7F11"/>
    <w:rsid w:val="0070031A"/>
    <w:rsid w:val="0070071D"/>
    <w:rsid w:val="0070132D"/>
    <w:rsid w:val="00701877"/>
    <w:rsid w:val="00701E1D"/>
    <w:rsid w:val="007022A5"/>
    <w:rsid w:val="007028CA"/>
    <w:rsid w:val="00702AA1"/>
    <w:rsid w:val="00702F06"/>
    <w:rsid w:val="00702F9C"/>
    <w:rsid w:val="00702F9D"/>
    <w:rsid w:val="007035C0"/>
    <w:rsid w:val="007039A0"/>
    <w:rsid w:val="00703DFB"/>
    <w:rsid w:val="00704576"/>
    <w:rsid w:val="00704759"/>
    <w:rsid w:val="007047F5"/>
    <w:rsid w:val="00704990"/>
    <w:rsid w:val="00704B5B"/>
    <w:rsid w:val="00704D7B"/>
    <w:rsid w:val="00705049"/>
    <w:rsid w:val="007059CF"/>
    <w:rsid w:val="0070631B"/>
    <w:rsid w:val="00706805"/>
    <w:rsid w:val="007069AA"/>
    <w:rsid w:val="00706C92"/>
    <w:rsid w:val="00706D6E"/>
    <w:rsid w:val="0070794F"/>
    <w:rsid w:val="00707E7C"/>
    <w:rsid w:val="00710749"/>
    <w:rsid w:val="00710755"/>
    <w:rsid w:val="0071088A"/>
    <w:rsid w:val="00711077"/>
    <w:rsid w:val="007114D3"/>
    <w:rsid w:val="00711B10"/>
    <w:rsid w:val="00711E58"/>
    <w:rsid w:val="00711F3E"/>
    <w:rsid w:val="0071219F"/>
    <w:rsid w:val="00712505"/>
    <w:rsid w:val="00712593"/>
    <w:rsid w:val="00712C8A"/>
    <w:rsid w:val="00712D29"/>
    <w:rsid w:val="00712FC8"/>
    <w:rsid w:val="00713378"/>
    <w:rsid w:val="00713793"/>
    <w:rsid w:val="00713876"/>
    <w:rsid w:val="0071398F"/>
    <w:rsid w:val="00714170"/>
    <w:rsid w:val="0071429B"/>
    <w:rsid w:val="0071538B"/>
    <w:rsid w:val="0071540B"/>
    <w:rsid w:val="00715532"/>
    <w:rsid w:val="007156EC"/>
    <w:rsid w:val="00716247"/>
    <w:rsid w:val="007162EA"/>
    <w:rsid w:val="0071636A"/>
    <w:rsid w:val="0071670B"/>
    <w:rsid w:val="00716995"/>
    <w:rsid w:val="00716BFC"/>
    <w:rsid w:val="00716C35"/>
    <w:rsid w:val="00717717"/>
    <w:rsid w:val="00717D39"/>
    <w:rsid w:val="00717DBE"/>
    <w:rsid w:val="00717E6A"/>
    <w:rsid w:val="0072022E"/>
    <w:rsid w:val="007204FA"/>
    <w:rsid w:val="00721173"/>
    <w:rsid w:val="00721359"/>
    <w:rsid w:val="00721521"/>
    <w:rsid w:val="007215CD"/>
    <w:rsid w:val="00721714"/>
    <w:rsid w:val="00721720"/>
    <w:rsid w:val="00721A83"/>
    <w:rsid w:val="007220F4"/>
    <w:rsid w:val="0072298D"/>
    <w:rsid w:val="00722C02"/>
    <w:rsid w:val="0072303D"/>
    <w:rsid w:val="00723846"/>
    <w:rsid w:val="0072413A"/>
    <w:rsid w:val="00724245"/>
    <w:rsid w:val="0072476E"/>
    <w:rsid w:val="00724C4D"/>
    <w:rsid w:val="00724C71"/>
    <w:rsid w:val="0072505E"/>
    <w:rsid w:val="00725495"/>
    <w:rsid w:val="007256A3"/>
    <w:rsid w:val="00725AE6"/>
    <w:rsid w:val="00725C71"/>
    <w:rsid w:val="007267E0"/>
    <w:rsid w:val="00726FF3"/>
    <w:rsid w:val="00727124"/>
    <w:rsid w:val="007271A5"/>
    <w:rsid w:val="00730122"/>
    <w:rsid w:val="00730A56"/>
    <w:rsid w:val="00730FED"/>
    <w:rsid w:val="0073100B"/>
    <w:rsid w:val="0073111B"/>
    <w:rsid w:val="007312AE"/>
    <w:rsid w:val="00731480"/>
    <w:rsid w:val="007318FC"/>
    <w:rsid w:val="00731EE8"/>
    <w:rsid w:val="0073210E"/>
    <w:rsid w:val="00732122"/>
    <w:rsid w:val="007326EF"/>
    <w:rsid w:val="00732FC3"/>
    <w:rsid w:val="0073331E"/>
    <w:rsid w:val="0073354D"/>
    <w:rsid w:val="00733F86"/>
    <w:rsid w:val="0073437D"/>
    <w:rsid w:val="0073443D"/>
    <w:rsid w:val="00734E10"/>
    <w:rsid w:val="00735194"/>
    <w:rsid w:val="007352F2"/>
    <w:rsid w:val="0073531E"/>
    <w:rsid w:val="007358F9"/>
    <w:rsid w:val="007365B3"/>
    <w:rsid w:val="00736E95"/>
    <w:rsid w:val="007373AE"/>
    <w:rsid w:val="00737A7F"/>
    <w:rsid w:val="00740172"/>
    <w:rsid w:val="007411CA"/>
    <w:rsid w:val="00741504"/>
    <w:rsid w:val="0074175C"/>
    <w:rsid w:val="0074178B"/>
    <w:rsid w:val="00741BBD"/>
    <w:rsid w:val="00741CCC"/>
    <w:rsid w:val="007424D5"/>
    <w:rsid w:val="00742770"/>
    <w:rsid w:val="0074294C"/>
    <w:rsid w:val="00742B93"/>
    <w:rsid w:val="00742D49"/>
    <w:rsid w:val="00742FA5"/>
    <w:rsid w:val="00743133"/>
    <w:rsid w:val="007433D1"/>
    <w:rsid w:val="007436E9"/>
    <w:rsid w:val="00743C95"/>
    <w:rsid w:val="00743DAD"/>
    <w:rsid w:val="007443D9"/>
    <w:rsid w:val="0074465C"/>
    <w:rsid w:val="0074471A"/>
    <w:rsid w:val="00744BD2"/>
    <w:rsid w:val="0074634B"/>
    <w:rsid w:val="007463CB"/>
    <w:rsid w:val="007470F7"/>
    <w:rsid w:val="007475C4"/>
    <w:rsid w:val="00747BCA"/>
    <w:rsid w:val="00747CF4"/>
    <w:rsid w:val="00747FED"/>
    <w:rsid w:val="00750091"/>
    <w:rsid w:val="007509C8"/>
    <w:rsid w:val="00751141"/>
    <w:rsid w:val="00751808"/>
    <w:rsid w:val="00751DE6"/>
    <w:rsid w:val="00751FA8"/>
    <w:rsid w:val="007523A6"/>
    <w:rsid w:val="00752931"/>
    <w:rsid w:val="00752A24"/>
    <w:rsid w:val="00752D3E"/>
    <w:rsid w:val="00752F2F"/>
    <w:rsid w:val="00752F6F"/>
    <w:rsid w:val="0075348B"/>
    <w:rsid w:val="007542E9"/>
    <w:rsid w:val="007542F3"/>
    <w:rsid w:val="0075464C"/>
    <w:rsid w:val="00754ADE"/>
    <w:rsid w:val="00754D68"/>
    <w:rsid w:val="00754DE7"/>
    <w:rsid w:val="007550B6"/>
    <w:rsid w:val="007552B4"/>
    <w:rsid w:val="007553F1"/>
    <w:rsid w:val="007557AF"/>
    <w:rsid w:val="00755C58"/>
    <w:rsid w:val="00755D15"/>
    <w:rsid w:val="00755F7E"/>
    <w:rsid w:val="00756D25"/>
    <w:rsid w:val="0075712B"/>
    <w:rsid w:val="00757666"/>
    <w:rsid w:val="00757A25"/>
    <w:rsid w:val="00757AD7"/>
    <w:rsid w:val="00757CE2"/>
    <w:rsid w:val="0076003C"/>
    <w:rsid w:val="007603AB"/>
    <w:rsid w:val="0076047B"/>
    <w:rsid w:val="00760496"/>
    <w:rsid w:val="0076056F"/>
    <w:rsid w:val="0076103D"/>
    <w:rsid w:val="00761150"/>
    <w:rsid w:val="00761272"/>
    <w:rsid w:val="00761334"/>
    <w:rsid w:val="007613F9"/>
    <w:rsid w:val="0076140D"/>
    <w:rsid w:val="007617A4"/>
    <w:rsid w:val="00761A3A"/>
    <w:rsid w:val="00761BA7"/>
    <w:rsid w:val="007622A6"/>
    <w:rsid w:val="007624F8"/>
    <w:rsid w:val="0076267F"/>
    <w:rsid w:val="00762861"/>
    <w:rsid w:val="0076295A"/>
    <w:rsid w:val="007630D4"/>
    <w:rsid w:val="0076338F"/>
    <w:rsid w:val="007634A2"/>
    <w:rsid w:val="00763597"/>
    <w:rsid w:val="00763D0E"/>
    <w:rsid w:val="0076418E"/>
    <w:rsid w:val="00764937"/>
    <w:rsid w:val="00764B47"/>
    <w:rsid w:val="00764C07"/>
    <w:rsid w:val="00764D3A"/>
    <w:rsid w:val="00765172"/>
    <w:rsid w:val="00765387"/>
    <w:rsid w:val="007653B4"/>
    <w:rsid w:val="0076604E"/>
    <w:rsid w:val="00766062"/>
    <w:rsid w:val="00766068"/>
    <w:rsid w:val="0076691F"/>
    <w:rsid w:val="007669C9"/>
    <w:rsid w:val="00767308"/>
    <w:rsid w:val="00767960"/>
    <w:rsid w:val="00767DF9"/>
    <w:rsid w:val="007701D0"/>
    <w:rsid w:val="00770A8E"/>
    <w:rsid w:val="00770CE6"/>
    <w:rsid w:val="00770E8A"/>
    <w:rsid w:val="007714CC"/>
    <w:rsid w:val="007716B0"/>
    <w:rsid w:val="007716D4"/>
    <w:rsid w:val="007718BE"/>
    <w:rsid w:val="00771AD5"/>
    <w:rsid w:val="00771D6D"/>
    <w:rsid w:val="00771F75"/>
    <w:rsid w:val="00772018"/>
    <w:rsid w:val="00772771"/>
    <w:rsid w:val="0077293E"/>
    <w:rsid w:val="00772B7B"/>
    <w:rsid w:val="00772DD0"/>
    <w:rsid w:val="00772FBA"/>
    <w:rsid w:val="007732CE"/>
    <w:rsid w:val="00773437"/>
    <w:rsid w:val="007739D9"/>
    <w:rsid w:val="007741AB"/>
    <w:rsid w:val="0077436E"/>
    <w:rsid w:val="00774547"/>
    <w:rsid w:val="00774EBA"/>
    <w:rsid w:val="00774F4F"/>
    <w:rsid w:val="007750E2"/>
    <w:rsid w:val="00775118"/>
    <w:rsid w:val="00775B35"/>
    <w:rsid w:val="00775BA4"/>
    <w:rsid w:val="00775BEF"/>
    <w:rsid w:val="00775F67"/>
    <w:rsid w:val="007763BB"/>
    <w:rsid w:val="00776632"/>
    <w:rsid w:val="007766C8"/>
    <w:rsid w:val="00776E82"/>
    <w:rsid w:val="00776F2D"/>
    <w:rsid w:val="0077706E"/>
    <w:rsid w:val="00777404"/>
    <w:rsid w:val="007774F2"/>
    <w:rsid w:val="007777A3"/>
    <w:rsid w:val="007779FD"/>
    <w:rsid w:val="00777F50"/>
    <w:rsid w:val="0078051E"/>
    <w:rsid w:val="00780627"/>
    <w:rsid w:val="0078073B"/>
    <w:rsid w:val="0078092C"/>
    <w:rsid w:val="00780A60"/>
    <w:rsid w:val="00780AF5"/>
    <w:rsid w:val="0078123E"/>
    <w:rsid w:val="007813D4"/>
    <w:rsid w:val="00782F37"/>
    <w:rsid w:val="007837C3"/>
    <w:rsid w:val="007841C3"/>
    <w:rsid w:val="007843C0"/>
    <w:rsid w:val="0078447C"/>
    <w:rsid w:val="007844C4"/>
    <w:rsid w:val="00786094"/>
    <w:rsid w:val="00786144"/>
    <w:rsid w:val="0078637C"/>
    <w:rsid w:val="00786409"/>
    <w:rsid w:val="0078643A"/>
    <w:rsid w:val="0078671B"/>
    <w:rsid w:val="0078680C"/>
    <w:rsid w:val="00786946"/>
    <w:rsid w:val="00786E8F"/>
    <w:rsid w:val="0078740E"/>
    <w:rsid w:val="00787616"/>
    <w:rsid w:val="0078762C"/>
    <w:rsid w:val="00787D77"/>
    <w:rsid w:val="00787ED4"/>
    <w:rsid w:val="00790319"/>
    <w:rsid w:val="0079096B"/>
    <w:rsid w:val="00790E36"/>
    <w:rsid w:val="0079104F"/>
    <w:rsid w:val="0079189E"/>
    <w:rsid w:val="00791941"/>
    <w:rsid w:val="00792290"/>
    <w:rsid w:val="00792321"/>
    <w:rsid w:val="007923FD"/>
    <w:rsid w:val="00792B0A"/>
    <w:rsid w:val="0079305F"/>
    <w:rsid w:val="00793206"/>
    <w:rsid w:val="007935F7"/>
    <w:rsid w:val="0079365A"/>
    <w:rsid w:val="007936F3"/>
    <w:rsid w:val="00793A3A"/>
    <w:rsid w:val="007940F7"/>
    <w:rsid w:val="00794342"/>
    <w:rsid w:val="007949FB"/>
    <w:rsid w:val="00794C3B"/>
    <w:rsid w:val="00794FB0"/>
    <w:rsid w:val="00795619"/>
    <w:rsid w:val="007969DE"/>
    <w:rsid w:val="00796C64"/>
    <w:rsid w:val="00796E10"/>
    <w:rsid w:val="00797060"/>
    <w:rsid w:val="00797157"/>
    <w:rsid w:val="007974FA"/>
    <w:rsid w:val="0079770D"/>
    <w:rsid w:val="00797A9D"/>
    <w:rsid w:val="00797D72"/>
    <w:rsid w:val="007A03FA"/>
    <w:rsid w:val="007A080D"/>
    <w:rsid w:val="007A0D85"/>
    <w:rsid w:val="007A127E"/>
    <w:rsid w:val="007A1399"/>
    <w:rsid w:val="007A1940"/>
    <w:rsid w:val="007A1DCB"/>
    <w:rsid w:val="007A219B"/>
    <w:rsid w:val="007A2A33"/>
    <w:rsid w:val="007A2BE4"/>
    <w:rsid w:val="007A2F39"/>
    <w:rsid w:val="007A327A"/>
    <w:rsid w:val="007A34BC"/>
    <w:rsid w:val="007A3610"/>
    <w:rsid w:val="007A41D0"/>
    <w:rsid w:val="007A4A5C"/>
    <w:rsid w:val="007A4C6C"/>
    <w:rsid w:val="007A4CE1"/>
    <w:rsid w:val="007A4FB1"/>
    <w:rsid w:val="007A52B9"/>
    <w:rsid w:val="007A52DC"/>
    <w:rsid w:val="007A52FE"/>
    <w:rsid w:val="007A578D"/>
    <w:rsid w:val="007A5856"/>
    <w:rsid w:val="007A59A2"/>
    <w:rsid w:val="007A5D88"/>
    <w:rsid w:val="007A5F90"/>
    <w:rsid w:val="007A66B5"/>
    <w:rsid w:val="007A66FF"/>
    <w:rsid w:val="007A67BF"/>
    <w:rsid w:val="007A6EDE"/>
    <w:rsid w:val="007A702E"/>
    <w:rsid w:val="007A75B2"/>
    <w:rsid w:val="007A75C0"/>
    <w:rsid w:val="007A780C"/>
    <w:rsid w:val="007A7A24"/>
    <w:rsid w:val="007B12DC"/>
    <w:rsid w:val="007B1BC4"/>
    <w:rsid w:val="007B2081"/>
    <w:rsid w:val="007B2B5F"/>
    <w:rsid w:val="007B2E57"/>
    <w:rsid w:val="007B2F2D"/>
    <w:rsid w:val="007B3401"/>
    <w:rsid w:val="007B35D3"/>
    <w:rsid w:val="007B3AB0"/>
    <w:rsid w:val="007B3AF7"/>
    <w:rsid w:val="007B3B2D"/>
    <w:rsid w:val="007B3CEE"/>
    <w:rsid w:val="007B4283"/>
    <w:rsid w:val="007B5331"/>
    <w:rsid w:val="007B5347"/>
    <w:rsid w:val="007B5AE6"/>
    <w:rsid w:val="007B6388"/>
    <w:rsid w:val="007B63A0"/>
    <w:rsid w:val="007B6434"/>
    <w:rsid w:val="007B6C9D"/>
    <w:rsid w:val="007B6E99"/>
    <w:rsid w:val="007B71C4"/>
    <w:rsid w:val="007B79F0"/>
    <w:rsid w:val="007C0062"/>
    <w:rsid w:val="007C01D1"/>
    <w:rsid w:val="007C0869"/>
    <w:rsid w:val="007C1BE9"/>
    <w:rsid w:val="007C1D66"/>
    <w:rsid w:val="007C2032"/>
    <w:rsid w:val="007C210F"/>
    <w:rsid w:val="007C21AF"/>
    <w:rsid w:val="007C2894"/>
    <w:rsid w:val="007C2A96"/>
    <w:rsid w:val="007C2F75"/>
    <w:rsid w:val="007C2F84"/>
    <w:rsid w:val="007C3252"/>
    <w:rsid w:val="007C340A"/>
    <w:rsid w:val="007C39FC"/>
    <w:rsid w:val="007C3C79"/>
    <w:rsid w:val="007C47C3"/>
    <w:rsid w:val="007C4B17"/>
    <w:rsid w:val="007C4E9A"/>
    <w:rsid w:val="007C68B1"/>
    <w:rsid w:val="007C6C8F"/>
    <w:rsid w:val="007C6C9A"/>
    <w:rsid w:val="007C6D16"/>
    <w:rsid w:val="007C6FC8"/>
    <w:rsid w:val="007C7056"/>
    <w:rsid w:val="007C7286"/>
    <w:rsid w:val="007C742E"/>
    <w:rsid w:val="007C74ED"/>
    <w:rsid w:val="007C792D"/>
    <w:rsid w:val="007D05E2"/>
    <w:rsid w:val="007D0783"/>
    <w:rsid w:val="007D0D32"/>
    <w:rsid w:val="007D0EE6"/>
    <w:rsid w:val="007D10C8"/>
    <w:rsid w:val="007D119D"/>
    <w:rsid w:val="007D14BC"/>
    <w:rsid w:val="007D184C"/>
    <w:rsid w:val="007D1C2D"/>
    <w:rsid w:val="007D1DF8"/>
    <w:rsid w:val="007D1FFF"/>
    <w:rsid w:val="007D2135"/>
    <w:rsid w:val="007D23F5"/>
    <w:rsid w:val="007D26B0"/>
    <w:rsid w:val="007D27E4"/>
    <w:rsid w:val="007D2B17"/>
    <w:rsid w:val="007D3380"/>
    <w:rsid w:val="007D36A9"/>
    <w:rsid w:val="007D3B54"/>
    <w:rsid w:val="007D4858"/>
    <w:rsid w:val="007D4BDB"/>
    <w:rsid w:val="007D4C1B"/>
    <w:rsid w:val="007D4E06"/>
    <w:rsid w:val="007D4E55"/>
    <w:rsid w:val="007D4F50"/>
    <w:rsid w:val="007D5294"/>
    <w:rsid w:val="007D56E4"/>
    <w:rsid w:val="007D5A5A"/>
    <w:rsid w:val="007D5C06"/>
    <w:rsid w:val="007D5C63"/>
    <w:rsid w:val="007D5DC4"/>
    <w:rsid w:val="007D6792"/>
    <w:rsid w:val="007D68A3"/>
    <w:rsid w:val="007D6C50"/>
    <w:rsid w:val="007D775D"/>
    <w:rsid w:val="007D7830"/>
    <w:rsid w:val="007D78E7"/>
    <w:rsid w:val="007D7983"/>
    <w:rsid w:val="007D79D6"/>
    <w:rsid w:val="007D7C27"/>
    <w:rsid w:val="007D7DA8"/>
    <w:rsid w:val="007D7DAD"/>
    <w:rsid w:val="007E00BA"/>
    <w:rsid w:val="007E07EE"/>
    <w:rsid w:val="007E0DB7"/>
    <w:rsid w:val="007E0E5F"/>
    <w:rsid w:val="007E0ED6"/>
    <w:rsid w:val="007E141C"/>
    <w:rsid w:val="007E14FB"/>
    <w:rsid w:val="007E1827"/>
    <w:rsid w:val="007E1A06"/>
    <w:rsid w:val="007E1CE0"/>
    <w:rsid w:val="007E218B"/>
    <w:rsid w:val="007E2409"/>
    <w:rsid w:val="007E26D8"/>
    <w:rsid w:val="007E2947"/>
    <w:rsid w:val="007E3060"/>
    <w:rsid w:val="007E3326"/>
    <w:rsid w:val="007E3743"/>
    <w:rsid w:val="007E3F0F"/>
    <w:rsid w:val="007E4117"/>
    <w:rsid w:val="007E41B8"/>
    <w:rsid w:val="007E44E0"/>
    <w:rsid w:val="007E460A"/>
    <w:rsid w:val="007E4669"/>
    <w:rsid w:val="007E493B"/>
    <w:rsid w:val="007E493D"/>
    <w:rsid w:val="007E4DDB"/>
    <w:rsid w:val="007E51AF"/>
    <w:rsid w:val="007E5270"/>
    <w:rsid w:val="007E5B17"/>
    <w:rsid w:val="007E5E20"/>
    <w:rsid w:val="007E5F5A"/>
    <w:rsid w:val="007E61DC"/>
    <w:rsid w:val="007E6707"/>
    <w:rsid w:val="007E67EA"/>
    <w:rsid w:val="007E6A25"/>
    <w:rsid w:val="007E6A6B"/>
    <w:rsid w:val="007E6C49"/>
    <w:rsid w:val="007E6CCA"/>
    <w:rsid w:val="007E70AB"/>
    <w:rsid w:val="007E7604"/>
    <w:rsid w:val="007E7696"/>
    <w:rsid w:val="007E7A40"/>
    <w:rsid w:val="007E7A5F"/>
    <w:rsid w:val="007E7A99"/>
    <w:rsid w:val="007E7D7C"/>
    <w:rsid w:val="007F0203"/>
    <w:rsid w:val="007F062C"/>
    <w:rsid w:val="007F0752"/>
    <w:rsid w:val="007F0827"/>
    <w:rsid w:val="007F0841"/>
    <w:rsid w:val="007F0DCA"/>
    <w:rsid w:val="007F1658"/>
    <w:rsid w:val="007F21B1"/>
    <w:rsid w:val="007F2598"/>
    <w:rsid w:val="007F27AC"/>
    <w:rsid w:val="007F2840"/>
    <w:rsid w:val="007F2BC5"/>
    <w:rsid w:val="007F2E25"/>
    <w:rsid w:val="007F2E3E"/>
    <w:rsid w:val="007F319E"/>
    <w:rsid w:val="007F31E4"/>
    <w:rsid w:val="007F31E7"/>
    <w:rsid w:val="007F3819"/>
    <w:rsid w:val="007F39C2"/>
    <w:rsid w:val="007F3A2F"/>
    <w:rsid w:val="007F3B72"/>
    <w:rsid w:val="007F3D26"/>
    <w:rsid w:val="007F3FD1"/>
    <w:rsid w:val="007F4469"/>
    <w:rsid w:val="007F4547"/>
    <w:rsid w:val="007F4954"/>
    <w:rsid w:val="007F49EC"/>
    <w:rsid w:val="007F4B48"/>
    <w:rsid w:val="007F4EEA"/>
    <w:rsid w:val="007F573B"/>
    <w:rsid w:val="007F5AFD"/>
    <w:rsid w:val="007F660C"/>
    <w:rsid w:val="007F6739"/>
    <w:rsid w:val="007F6BD9"/>
    <w:rsid w:val="007F71F3"/>
    <w:rsid w:val="007F737D"/>
    <w:rsid w:val="007F7434"/>
    <w:rsid w:val="007F77FB"/>
    <w:rsid w:val="007F7B0E"/>
    <w:rsid w:val="007F7DFF"/>
    <w:rsid w:val="008000B7"/>
    <w:rsid w:val="00800610"/>
    <w:rsid w:val="008006F2"/>
    <w:rsid w:val="00800D3B"/>
    <w:rsid w:val="00801004"/>
    <w:rsid w:val="00801021"/>
    <w:rsid w:val="008013DA"/>
    <w:rsid w:val="00801D80"/>
    <w:rsid w:val="008021CB"/>
    <w:rsid w:val="008024D6"/>
    <w:rsid w:val="00802572"/>
    <w:rsid w:val="00802D8A"/>
    <w:rsid w:val="00803FA6"/>
    <w:rsid w:val="00804412"/>
    <w:rsid w:val="00804823"/>
    <w:rsid w:val="008048A7"/>
    <w:rsid w:val="008048BF"/>
    <w:rsid w:val="00804AC6"/>
    <w:rsid w:val="00804C1C"/>
    <w:rsid w:val="0080504E"/>
    <w:rsid w:val="00805347"/>
    <w:rsid w:val="008053F6"/>
    <w:rsid w:val="00805992"/>
    <w:rsid w:val="0080647E"/>
    <w:rsid w:val="0081027B"/>
    <w:rsid w:val="008105E5"/>
    <w:rsid w:val="00810A04"/>
    <w:rsid w:val="00810BB9"/>
    <w:rsid w:val="00810C0F"/>
    <w:rsid w:val="00810E30"/>
    <w:rsid w:val="00810EDD"/>
    <w:rsid w:val="00811304"/>
    <w:rsid w:val="008113D5"/>
    <w:rsid w:val="0081154B"/>
    <w:rsid w:val="0081197B"/>
    <w:rsid w:val="00811AE6"/>
    <w:rsid w:val="00811D30"/>
    <w:rsid w:val="00812184"/>
    <w:rsid w:val="00812462"/>
    <w:rsid w:val="008127A1"/>
    <w:rsid w:val="00812B37"/>
    <w:rsid w:val="00812E03"/>
    <w:rsid w:val="00813110"/>
    <w:rsid w:val="008136F1"/>
    <w:rsid w:val="00813EB0"/>
    <w:rsid w:val="00813EC3"/>
    <w:rsid w:val="008144A6"/>
    <w:rsid w:val="00814C86"/>
    <w:rsid w:val="00814F55"/>
    <w:rsid w:val="00815526"/>
    <w:rsid w:val="008156A0"/>
    <w:rsid w:val="008157A9"/>
    <w:rsid w:val="0081598F"/>
    <w:rsid w:val="00815B83"/>
    <w:rsid w:val="00815F5A"/>
    <w:rsid w:val="0081665B"/>
    <w:rsid w:val="008167D4"/>
    <w:rsid w:val="008176B2"/>
    <w:rsid w:val="00817DEE"/>
    <w:rsid w:val="0082019C"/>
    <w:rsid w:val="00820C64"/>
    <w:rsid w:val="00820E7B"/>
    <w:rsid w:val="008214BA"/>
    <w:rsid w:val="00821766"/>
    <w:rsid w:val="00821F2D"/>
    <w:rsid w:val="0082210B"/>
    <w:rsid w:val="00822222"/>
    <w:rsid w:val="0082249E"/>
    <w:rsid w:val="00822997"/>
    <w:rsid w:val="00822ECE"/>
    <w:rsid w:val="00823157"/>
    <w:rsid w:val="008231F6"/>
    <w:rsid w:val="00823375"/>
    <w:rsid w:val="0082386F"/>
    <w:rsid w:val="00823E87"/>
    <w:rsid w:val="00823EAA"/>
    <w:rsid w:val="00824A18"/>
    <w:rsid w:val="00824B3D"/>
    <w:rsid w:val="00824D9B"/>
    <w:rsid w:val="00824EFF"/>
    <w:rsid w:val="008256DE"/>
    <w:rsid w:val="008258AA"/>
    <w:rsid w:val="00825F0B"/>
    <w:rsid w:val="00825F8A"/>
    <w:rsid w:val="008260BD"/>
    <w:rsid w:val="008263F9"/>
    <w:rsid w:val="0082670D"/>
    <w:rsid w:val="0082693D"/>
    <w:rsid w:val="0082724F"/>
    <w:rsid w:val="0082770D"/>
    <w:rsid w:val="008278BE"/>
    <w:rsid w:val="00827AFD"/>
    <w:rsid w:val="00827D21"/>
    <w:rsid w:val="00827E2A"/>
    <w:rsid w:val="00827F10"/>
    <w:rsid w:val="00830008"/>
    <w:rsid w:val="008302D2"/>
    <w:rsid w:val="00830569"/>
    <w:rsid w:val="00830709"/>
    <w:rsid w:val="008312E3"/>
    <w:rsid w:val="00831312"/>
    <w:rsid w:val="00831692"/>
    <w:rsid w:val="00831BA9"/>
    <w:rsid w:val="00831CF4"/>
    <w:rsid w:val="00832030"/>
    <w:rsid w:val="00832093"/>
    <w:rsid w:val="008321DB"/>
    <w:rsid w:val="0083233D"/>
    <w:rsid w:val="008325E3"/>
    <w:rsid w:val="00832AC4"/>
    <w:rsid w:val="00832EE2"/>
    <w:rsid w:val="008337C5"/>
    <w:rsid w:val="0083396F"/>
    <w:rsid w:val="00833CD0"/>
    <w:rsid w:val="00833E7E"/>
    <w:rsid w:val="00833EC8"/>
    <w:rsid w:val="008343BA"/>
    <w:rsid w:val="00834778"/>
    <w:rsid w:val="008348E5"/>
    <w:rsid w:val="0083497C"/>
    <w:rsid w:val="00834AD9"/>
    <w:rsid w:val="00834BE4"/>
    <w:rsid w:val="00834EA1"/>
    <w:rsid w:val="00835B02"/>
    <w:rsid w:val="00835C39"/>
    <w:rsid w:val="00836860"/>
    <w:rsid w:val="00836D16"/>
    <w:rsid w:val="00836FE0"/>
    <w:rsid w:val="0083779C"/>
    <w:rsid w:val="008400C3"/>
    <w:rsid w:val="00840365"/>
    <w:rsid w:val="00840B98"/>
    <w:rsid w:val="00840E0B"/>
    <w:rsid w:val="00840E58"/>
    <w:rsid w:val="00840EB0"/>
    <w:rsid w:val="00841513"/>
    <w:rsid w:val="00841822"/>
    <w:rsid w:val="008418FA"/>
    <w:rsid w:val="00841910"/>
    <w:rsid w:val="008426F4"/>
    <w:rsid w:val="008427CA"/>
    <w:rsid w:val="00842966"/>
    <w:rsid w:val="00842B90"/>
    <w:rsid w:val="008432CA"/>
    <w:rsid w:val="00843302"/>
    <w:rsid w:val="00843391"/>
    <w:rsid w:val="008435B1"/>
    <w:rsid w:val="00843A02"/>
    <w:rsid w:val="00844268"/>
    <w:rsid w:val="00844804"/>
    <w:rsid w:val="00844A4C"/>
    <w:rsid w:val="008450B6"/>
    <w:rsid w:val="0084590B"/>
    <w:rsid w:val="00845E41"/>
    <w:rsid w:val="008465D0"/>
    <w:rsid w:val="0084664E"/>
    <w:rsid w:val="00846C28"/>
    <w:rsid w:val="00847490"/>
    <w:rsid w:val="0084788E"/>
    <w:rsid w:val="008479F2"/>
    <w:rsid w:val="008479F4"/>
    <w:rsid w:val="00847B2B"/>
    <w:rsid w:val="008500EB"/>
    <w:rsid w:val="00850A7D"/>
    <w:rsid w:val="00850BBD"/>
    <w:rsid w:val="00850D0B"/>
    <w:rsid w:val="00850ECA"/>
    <w:rsid w:val="00851387"/>
    <w:rsid w:val="0085178D"/>
    <w:rsid w:val="00851BF1"/>
    <w:rsid w:val="008521E5"/>
    <w:rsid w:val="0085288B"/>
    <w:rsid w:val="00852D90"/>
    <w:rsid w:val="00852DB1"/>
    <w:rsid w:val="00853B06"/>
    <w:rsid w:val="00853C8E"/>
    <w:rsid w:val="00853D11"/>
    <w:rsid w:val="0085421D"/>
    <w:rsid w:val="008543A5"/>
    <w:rsid w:val="00854586"/>
    <w:rsid w:val="00854632"/>
    <w:rsid w:val="0085469D"/>
    <w:rsid w:val="00854887"/>
    <w:rsid w:val="00854AFC"/>
    <w:rsid w:val="0085509C"/>
    <w:rsid w:val="00855763"/>
    <w:rsid w:val="008561A1"/>
    <w:rsid w:val="008569AD"/>
    <w:rsid w:val="00856CDC"/>
    <w:rsid w:val="00856DB7"/>
    <w:rsid w:val="00856E8A"/>
    <w:rsid w:val="008574F7"/>
    <w:rsid w:val="00857BF2"/>
    <w:rsid w:val="00857EB0"/>
    <w:rsid w:val="00860CF2"/>
    <w:rsid w:val="0086107B"/>
    <w:rsid w:val="00861C8E"/>
    <w:rsid w:val="008622EE"/>
    <w:rsid w:val="00862A7C"/>
    <w:rsid w:val="00862AC5"/>
    <w:rsid w:val="00862B99"/>
    <w:rsid w:val="00862C84"/>
    <w:rsid w:val="0086313B"/>
    <w:rsid w:val="0086320B"/>
    <w:rsid w:val="0086340E"/>
    <w:rsid w:val="00863640"/>
    <w:rsid w:val="008637D9"/>
    <w:rsid w:val="00863D1B"/>
    <w:rsid w:val="0086403B"/>
    <w:rsid w:val="00864321"/>
    <w:rsid w:val="00864725"/>
    <w:rsid w:val="00864756"/>
    <w:rsid w:val="00864C77"/>
    <w:rsid w:val="00864C7A"/>
    <w:rsid w:val="00864C92"/>
    <w:rsid w:val="00864D85"/>
    <w:rsid w:val="00864DAE"/>
    <w:rsid w:val="00864F91"/>
    <w:rsid w:val="008654BB"/>
    <w:rsid w:val="0086574B"/>
    <w:rsid w:val="00865BF6"/>
    <w:rsid w:val="008660C2"/>
    <w:rsid w:val="00866192"/>
    <w:rsid w:val="0086667F"/>
    <w:rsid w:val="008667C4"/>
    <w:rsid w:val="00866DF1"/>
    <w:rsid w:val="00867071"/>
    <w:rsid w:val="008671ED"/>
    <w:rsid w:val="008676B6"/>
    <w:rsid w:val="00867768"/>
    <w:rsid w:val="008701F4"/>
    <w:rsid w:val="008704D4"/>
    <w:rsid w:val="008708C7"/>
    <w:rsid w:val="00870A32"/>
    <w:rsid w:val="00870A44"/>
    <w:rsid w:val="00870B5E"/>
    <w:rsid w:val="00870D55"/>
    <w:rsid w:val="00870F03"/>
    <w:rsid w:val="00871886"/>
    <w:rsid w:val="0087199E"/>
    <w:rsid w:val="008719B7"/>
    <w:rsid w:val="00871F2A"/>
    <w:rsid w:val="00872326"/>
    <w:rsid w:val="00872652"/>
    <w:rsid w:val="008728F2"/>
    <w:rsid w:val="008732DB"/>
    <w:rsid w:val="00873308"/>
    <w:rsid w:val="008737E3"/>
    <w:rsid w:val="008739B0"/>
    <w:rsid w:val="00873B21"/>
    <w:rsid w:val="00873D5B"/>
    <w:rsid w:val="0087401C"/>
    <w:rsid w:val="0087427D"/>
    <w:rsid w:val="00874807"/>
    <w:rsid w:val="00874A87"/>
    <w:rsid w:val="00875374"/>
    <w:rsid w:val="00875551"/>
    <w:rsid w:val="008755AE"/>
    <w:rsid w:val="0087572F"/>
    <w:rsid w:val="00875D21"/>
    <w:rsid w:val="0087643A"/>
    <w:rsid w:val="008770B0"/>
    <w:rsid w:val="0087769B"/>
    <w:rsid w:val="00877A52"/>
    <w:rsid w:val="008802A8"/>
    <w:rsid w:val="008803CE"/>
    <w:rsid w:val="00880489"/>
    <w:rsid w:val="008808C4"/>
    <w:rsid w:val="008808E1"/>
    <w:rsid w:val="00880D18"/>
    <w:rsid w:val="00880D57"/>
    <w:rsid w:val="00880F57"/>
    <w:rsid w:val="00881DA5"/>
    <w:rsid w:val="00882BB2"/>
    <w:rsid w:val="00882F85"/>
    <w:rsid w:val="008832C8"/>
    <w:rsid w:val="0088390A"/>
    <w:rsid w:val="00883A57"/>
    <w:rsid w:val="00883A62"/>
    <w:rsid w:val="00883FFC"/>
    <w:rsid w:val="008843E8"/>
    <w:rsid w:val="00884583"/>
    <w:rsid w:val="00884784"/>
    <w:rsid w:val="00884FAA"/>
    <w:rsid w:val="008856FA"/>
    <w:rsid w:val="00885AF6"/>
    <w:rsid w:val="00885CE1"/>
    <w:rsid w:val="00885E19"/>
    <w:rsid w:val="00886213"/>
    <w:rsid w:val="00886400"/>
    <w:rsid w:val="00886B68"/>
    <w:rsid w:val="00886B79"/>
    <w:rsid w:val="00886D29"/>
    <w:rsid w:val="00886F7C"/>
    <w:rsid w:val="00887A57"/>
    <w:rsid w:val="00887B63"/>
    <w:rsid w:val="0089033D"/>
    <w:rsid w:val="00890D8A"/>
    <w:rsid w:val="008917F3"/>
    <w:rsid w:val="00891A7D"/>
    <w:rsid w:val="00891D85"/>
    <w:rsid w:val="00892245"/>
    <w:rsid w:val="008929B9"/>
    <w:rsid w:val="00892B46"/>
    <w:rsid w:val="00893293"/>
    <w:rsid w:val="008938D7"/>
    <w:rsid w:val="00893912"/>
    <w:rsid w:val="00893951"/>
    <w:rsid w:val="00893A17"/>
    <w:rsid w:val="0089449C"/>
    <w:rsid w:val="00895136"/>
    <w:rsid w:val="008957B6"/>
    <w:rsid w:val="00895936"/>
    <w:rsid w:val="00895ADD"/>
    <w:rsid w:val="00896002"/>
    <w:rsid w:val="00896309"/>
    <w:rsid w:val="008965F8"/>
    <w:rsid w:val="008966E3"/>
    <w:rsid w:val="0089691A"/>
    <w:rsid w:val="00896CF5"/>
    <w:rsid w:val="00896DB4"/>
    <w:rsid w:val="0089721D"/>
    <w:rsid w:val="00897ED5"/>
    <w:rsid w:val="008A0640"/>
    <w:rsid w:val="008A0878"/>
    <w:rsid w:val="008A0B44"/>
    <w:rsid w:val="008A0BF3"/>
    <w:rsid w:val="008A0C13"/>
    <w:rsid w:val="008A0C4B"/>
    <w:rsid w:val="008A108E"/>
    <w:rsid w:val="008A1284"/>
    <w:rsid w:val="008A1CAE"/>
    <w:rsid w:val="008A1CC0"/>
    <w:rsid w:val="008A204F"/>
    <w:rsid w:val="008A22B5"/>
    <w:rsid w:val="008A25BF"/>
    <w:rsid w:val="008A2D9D"/>
    <w:rsid w:val="008A2EC9"/>
    <w:rsid w:val="008A302A"/>
    <w:rsid w:val="008A35BB"/>
    <w:rsid w:val="008A3829"/>
    <w:rsid w:val="008A38A1"/>
    <w:rsid w:val="008A38D4"/>
    <w:rsid w:val="008A3A03"/>
    <w:rsid w:val="008A3A81"/>
    <w:rsid w:val="008A4A35"/>
    <w:rsid w:val="008A4A67"/>
    <w:rsid w:val="008A4DBA"/>
    <w:rsid w:val="008A508C"/>
    <w:rsid w:val="008A5327"/>
    <w:rsid w:val="008A55C4"/>
    <w:rsid w:val="008A5C88"/>
    <w:rsid w:val="008A60ED"/>
    <w:rsid w:val="008A64A8"/>
    <w:rsid w:val="008A65F9"/>
    <w:rsid w:val="008A6AE8"/>
    <w:rsid w:val="008A6B88"/>
    <w:rsid w:val="008A6E45"/>
    <w:rsid w:val="008A73E2"/>
    <w:rsid w:val="008A77C8"/>
    <w:rsid w:val="008A783C"/>
    <w:rsid w:val="008B00B1"/>
    <w:rsid w:val="008B00BE"/>
    <w:rsid w:val="008B0603"/>
    <w:rsid w:val="008B0FBF"/>
    <w:rsid w:val="008B1015"/>
    <w:rsid w:val="008B104E"/>
    <w:rsid w:val="008B1340"/>
    <w:rsid w:val="008B1343"/>
    <w:rsid w:val="008B1530"/>
    <w:rsid w:val="008B1BD4"/>
    <w:rsid w:val="008B1D2A"/>
    <w:rsid w:val="008B1FD9"/>
    <w:rsid w:val="008B21CA"/>
    <w:rsid w:val="008B22BF"/>
    <w:rsid w:val="008B25B9"/>
    <w:rsid w:val="008B25FF"/>
    <w:rsid w:val="008B269B"/>
    <w:rsid w:val="008B2A18"/>
    <w:rsid w:val="008B2D2F"/>
    <w:rsid w:val="008B31F6"/>
    <w:rsid w:val="008B3336"/>
    <w:rsid w:val="008B3586"/>
    <w:rsid w:val="008B36B4"/>
    <w:rsid w:val="008B3A9C"/>
    <w:rsid w:val="008B3B47"/>
    <w:rsid w:val="008B3C94"/>
    <w:rsid w:val="008B3F12"/>
    <w:rsid w:val="008B4008"/>
    <w:rsid w:val="008B4AEF"/>
    <w:rsid w:val="008B4CF3"/>
    <w:rsid w:val="008B4DB3"/>
    <w:rsid w:val="008B4EF7"/>
    <w:rsid w:val="008B54B6"/>
    <w:rsid w:val="008B5529"/>
    <w:rsid w:val="008B5D93"/>
    <w:rsid w:val="008B6373"/>
    <w:rsid w:val="008B6732"/>
    <w:rsid w:val="008B6953"/>
    <w:rsid w:val="008B6D2A"/>
    <w:rsid w:val="008B7458"/>
    <w:rsid w:val="008B76B4"/>
    <w:rsid w:val="008B7BAA"/>
    <w:rsid w:val="008C04DA"/>
    <w:rsid w:val="008C0B46"/>
    <w:rsid w:val="008C0FD3"/>
    <w:rsid w:val="008C12FE"/>
    <w:rsid w:val="008C13F5"/>
    <w:rsid w:val="008C14A0"/>
    <w:rsid w:val="008C1E98"/>
    <w:rsid w:val="008C1F8C"/>
    <w:rsid w:val="008C21D7"/>
    <w:rsid w:val="008C2B5F"/>
    <w:rsid w:val="008C32B7"/>
    <w:rsid w:val="008C3CEA"/>
    <w:rsid w:val="008C420D"/>
    <w:rsid w:val="008C425E"/>
    <w:rsid w:val="008C4330"/>
    <w:rsid w:val="008C4A42"/>
    <w:rsid w:val="008C4E5F"/>
    <w:rsid w:val="008C500F"/>
    <w:rsid w:val="008C56D5"/>
    <w:rsid w:val="008C582E"/>
    <w:rsid w:val="008C593C"/>
    <w:rsid w:val="008C5A71"/>
    <w:rsid w:val="008C6850"/>
    <w:rsid w:val="008C6B5E"/>
    <w:rsid w:val="008C6C32"/>
    <w:rsid w:val="008C70E8"/>
    <w:rsid w:val="008C7248"/>
    <w:rsid w:val="008C73CB"/>
    <w:rsid w:val="008C7422"/>
    <w:rsid w:val="008C7818"/>
    <w:rsid w:val="008C7DCB"/>
    <w:rsid w:val="008C7ED0"/>
    <w:rsid w:val="008D0605"/>
    <w:rsid w:val="008D0ADD"/>
    <w:rsid w:val="008D0D9E"/>
    <w:rsid w:val="008D0DB4"/>
    <w:rsid w:val="008D0DDF"/>
    <w:rsid w:val="008D104D"/>
    <w:rsid w:val="008D15B0"/>
    <w:rsid w:val="008D189C"/>
    <w:rsid w:val="008D18DE"/>
    <w:rsid w:val="008D1BD9"/>
    <w:rsid w:val="008D27EA"/>
    <w:rsid w:val="008D28D6"/>
    <w:rsid w:val="008D2984"/>
    <w:rsid w:val="008D2AED"/>
    <w:rsid w:val="008D2B24"/>
    <w:rsid w:val="008D2B7F"/>
    <w:rsid w:val="008D3291"/>
    <w:rsid w:val="008D3528"/>
    <w:rsid w:val="008D3703"/>
    <w:rsid w:val="008D37B0"/>
    <w:rsid w:val="008D3F89"/>
    <w:rsid w:val="008D416B"/>
    <w:rsid w:val="008D42C7"/>
    <w:rsid w:val="008D44DE"/>
    <w:rsid w:val="008D5763"/>
    <w:rsid w:val="008D5858"/>
    <w:rsid w:val="008D5A70"/>
    <w:rsid w:val="008D5C5D"/>
    <w:rsid w:val="008D5D29"/>
    <w:rsid w:val="008D6AA6"/>
    <w:rsid w:val="008D6F48"/>
    <w:rsid w:val="008D736B"/>
    <w:rsid w:val="008D7717"/>
    <w:rsid w:val="008D776D"/>
    <w:rsid w:val="008E033A"/>
    <w:rsid w:val="008E0719"/>
    <w:rsid w:val="008E0A21"/>
    <w:rsid w:val="008E0C89"/>
    <w:rsid w:val="008E0CA3"/>
    <w:rsid w:val="008E1D55"/>
    <w:rsid w:val="008E1E82"/>
    <w:rsid w:val="008E2021"/>
    <w:rsid w:val="008E22DE"/>
    <w:rsid w:val="008E25E5"/>
    <w:rsid w:val="008E2C6B"/>
    <w:rsid w:val="008E2CBA"/>
    <w:rsid w:val="008E2FDD"/>
    <w:rsid w:val="008E2FF1"/>
    <w:rsid w:val="008E394A"/>
    <w:rsid w:val="008E3FCA"/>
    <w:rsid w:val="008E43A7"/>
    <w:rsid w:val="008E4993"/>
    <w:rsid w:val="008E50DF"/>
    <w:rsid w:val="008E5232"/>
    <w:rsid w:val="008E5850"/>
    <w:rsid w:val="008E5D84"/>
    <w:rsid w:val="008E5F43"/>
    <w:rsid w:val="008E5F5D"/>
    <w:rsid w:val="008E62BD"/>
    <w:rsid w:val="008E63DC"/>
    <w:rsid w:val="008E693E"/>
    <w:rsid w:val="008E6BBA"/>
    <w:rsid w:val="008E6DA5"/>
    <w:rsid w:val="008E6E45"/>
    <w:rsid w:val="008E6F51"/>
    <w:rsid w:val="008E6F75"/>
    <w:rsid w:val="008E76C2"/>
    <w:rsid w:val="008E7750"/>
    <w:rsid w:val="008E7884"/>
    <w:rsid w:val="008E78C0"/>
    <w:rsid w:val="008E78F1"/>
    <w:rsid w:val="008E7BCD"/>
    <w:rsid w:val="008E7CAD"/>
    <w:rsid w:val="008F00A2"/>
    <w:rsid w:val="008F0506"/>
    <w:rsid w:val="008F06C5"/>
    <w:rsid w:val="008F082D"/>
    <w:rsid w:val="008F083F"/>
    <w:rsid w:val="008F0C6E"/>
    <w:rsid w:val="008F0F38"/>
    <w:rsid w:val="008F15D8"/>
    <w:rsid w:val="008F1E38"/>
    <w:rsid w:val="008F2314"/>
    <w:rsid w:val="008F24F5"/>
    <w:rsid w:val="008F290D"/>
    <w:rsid w:val="008F2952"/>
    <w:rsid w:val="008F394C"/>
    <w:rsid w:val="008F3A81"/>
    <w:rsid w:val="008F3B02"/>
    <w:rsid w:val="008F3B1F"/>
    <w:rsid w:val="008F3E73"/>
    <w:rsid w:val="008F45BC"/>
    <w:rsid w:val="008F47EF"/>
    <w:rsid w:val="008F501E"/>
    <w:rsid w:val="008F51DB"/>
    <w:rsid w:val="008F5423"/>
    <w:rsid w:val="008F54E0"/>
    <w:rsid w:val="008F5B53"/>
    <w:rsid w:val="008F5D28"/>
    <w:rsid w:val="008F604E"/>
    <w:rsid w:val="008F63D5"/>
    <w:rsid w:val="008F65AD"/>
    <w:rsid w:val="008F65E7"/>
    <w:rsid w:val="008F678D"/>
    <w:rsid w:val="008F67F2"/>
    <w:rsid w:val="008F6998"/>
    <w:rsid w:val="008F6AFC"/>
    <w:rsid w:val="008F713C"/>
    <w:rsid w:val="008F723D"/>
    <w:rsid w:val="008F7606"/>
    <w:rsid w:val="008F7646"/>
    <w:rsid w:val="008F7879"/>
    <w:rsid w:val="008F7AAC"/>
    <w:rsid w:val="009000E1"/>
    <w:rsid w:val="009002BA"/>
    <w:rsid w:val="009003C6"/>
    <w:rsid w:val="0090049E"/>
    <w:rsid w:val="009008FD"/>
    <w:rsid w:val="00900E2C"/>
    <w:rsid w:val="00901635"/>
    <w:rsid w:val="009021A4"/>
    <w:rsid w:val="00902AE6"/>
    <w:rsid w:val="00902C4E"/>
    <w:rsid w:val="00902C81"/>
    <w:rsid w:val="00902FE9"/>
    <w:rsid w:val="0090317B"/>
    <w:rsid w:val="00903451"/>
    <w:rsid w:val="00903E5A"/>
    <w:rsid w:val="00904437"/>
    <w:rsid w:val="00904780"/>
    <w:rsid w:val="0090481C"/>
    <w:rsid w:val="0090490E"/>
    <w:rsid w:val="00904980"/>
    <w:rsid w:val="00904B2C"/>
    <w:rsid w:val="00904CF0"/>
    <w:rsid w:val="00904EB2"/>
    <w:rsid w:val="00904F05"/>
    <w:rsid w:val="0090516A"/>
    <w:rsid w:val="00905441"/>
    <w:rsid w:val="00905602"/>
    <w:rsid w:val="00905B83"/>
    <w:rsid w:val="00905F00"/>
    <w:rsid w:val="00906887"/>
    <w:rsid w:val="0090707F"/>
    <w:rsid w:val="00907599"/>
    <w:rsid w:val="00907826"/>
    <w:rsid w:val="00907E0A"/>
    <w:rsid w:val="00907F46"/>
    <w:rsid w:val="0091005C"/>
    <w:rsid w:val="00910648"/>
    <w:rsid w:val="009107A3"/>
    <w:rsid w:val="00910A0D"/>
    <w:rsid w:val="00911087"/>
    <w:rsid w:val="00911E62"/>
    <w:rsid w:val="0091232E"/>
    <w:rsid w:val="009129A4"/>
    <w:rsid w:val="009129A6"/>
    <w:rsid w:val="00912EA2"/>
    <w:rsid w:val="00913350"/>
    <w:rsid w:val="00913457"/>
    <w:rsid w:val="00913768"/>
    <w:rsid w:val="009138CC"/>
    <w:rsid w:val="00913C49"/>
    <w:rsid w:val="0091472B"/>
    <w:rsid w:val="0091488B"/>
    <w:rsid w:val="00914BD6"/>
    <w:rsid w:val="00914F9A"/>
    <w:rsid w:val="00915632"/>
    <w:rsid w:val="0091595C"/>
    <w:rsid w:val="00915B09"/>
    <w:rsid w:val="00915BA3"/>
    <w:rsid w:val="009160B8"/>
    <w:rsid w:val="009161DE"/>
    <w:rsid w:val="0091626B"/>
    <w:rsid w:val="00916284"/>
    <w:rsid w:val="00916435"/>
    <w:rsid w:val="00916833"/>
    <w:rsid w:val="00916AB8"/>
    <w:rsid w:val="009172D4"/>
    <w:rsid w:val="009177BF"/>
    <w:rsid w:val="00917816"/>
    <w:rsid w:val="00917BCF"/>
    <w:rsid w:val="00917DC6"/>
    <w:rsid w:val="0092041B"/>
    <w:rsid w:val="009209E4"/>
    <w:rsid w:val="00920BD8"/>
    <w:rsid w:val="0092167E"/>
    <w:rsid w:val="00921C59"/>
    <w:rsid w:val="00922078"/>
    <w:rsid w:val="0092220D"/>
    <w:rsid w:val="00922803"/>
    <w:rsid w:val="00922E24"/>
    <w:rsid w:val="00923272"/>
    <w:rsid w:val="00923A11"/>
    <w:rsid w:val="00923F94"/>
    <w:rsid w:val="00924080"/>
    <w:rsid w:val="0092412C"/>
    <w:rsid w:val="009247E9"/>
    <w:rsid w:val="0092485B"/>
    <w:rsid w:val="00925381"/>
    <w:rsid w:val="009253A8"/>
    <w:rsid w:val="0092654C"/>
    <w:rsid w:val="0092673A"/>
    <w:rsid w:val="00926816"/>
    <w:rsid w:val="00926D08"/>
    <w:rsid w:val="0092774B"/>
    <w:rsid w:val="009300AA"/>
    <w:rsid w:val="009307D6"/>
    <w:rsid w:val="00930CBA"/>
    <w:rsid w:val="0093141B"/>
    <w:rsid w:val="00931660"/>
    <w:rsid w:val="00931908"/>
    <w:rsid w:val="00931BB8"/>
    <w:rsid w:val="00932035"/>
    <w:rsid w:val="009320A6"/>
    <w:rsid w:val="00932167"/>
    <w:rsid w:val="00932256"/>
    <w:rsid w:val="009322CB"/>
    <w:rsid w:val="00932543"/>
    <w:rsid w:val="009329CD"/>
    <w:rsid w:val="00932DEC"/>
    <w:rsid w:val="00932F72"/>
    <w:rsid w:val="00932FB1"/>
    <w:rsid w:val="00933497"/>
    <w:rsid w:val="009335DC"/>
    <w:rsid w:val="00933A05"/>
    <w:rsid w:val="00933C13"/>
    <w:rsid w:val="00934584"/>
    <w:rsid w:val="0093468C"/>
    <w:rsid w:val="009348BC"/>
    <w:rsid w:val="009349FC"/>
    <w:rsid w:val="00934AA6"/>
    <w:rsid w:val="00934D8B"/>
    <w:rsid w:val="00934DFF"/>
    <w:rsid w:val="00934F9F"/>
    <w:rsid w:val="00935066"/>
    <w:rsid w:val="0093523B"/>
    <w:rsid w:val="009354F0"/>
    <w:rsid w:val="00935593"/>
    <w:rsid w:val="0093585E"/>
    <w:rsid w:val="00935DBC"/>
    <w:rsid w:val="0093612A"/>
    <w:rsid w:val="009366E4"/>
    <w:rsid w:val="00936DBC"/>
    <w:rsid w:val="00937B28"/>
    <w:rsid w:val="00937DB1"/>
    <w:rsid w:val="0094044B"/>
    <w:rsid w:val="00940E96"/>
    <w:rsid w:val="00940FFE"/>
    <w:rsid w:val="009412B2"/>
    <w:rsid w:val="00941659"/>
    <w:rsid w:val="00941BDB"/>
    <w:rsid w:val="00941DFB"/>
    <w:rsid w:val="009421B6"/>
    <w:rsid w:val="009425F0"/>
    <w:rsid w:val="0094299B"/>
    <w:rsid w:val="00942AB5"/>
    <w:rsid w:val="00942CD5"/>
    <w:rsid w:val="00942DBC"/>
    <w:rsid w:val="00942E19"/>
    <w:rsid w:val="00942F8B"/>
    <w:rsid w:val="00942FD1"/>
    <w:rsid w:val="00943593"/>
    <w:rsid w:val="009443E7"/>
    <w:rsid w:val="009444B9"/>
    <w:rsid w:val="00944994"/>
    <w:rsid w:val="00945066"/>
    <w:rsid w:val="0094560F"/>
    <w:rsid w:val="00945830"/>
    <w:rsid w:val="00945A06"/>
    <w:rsid w:val="00945A92"/>
    <w:rsid w:val="00945B66"/>
    <w:rsid w:val="00946410"/>
    <w:rsid w:val="0094671E"/>
    <w:rsid w:val="009467E4"/>
    <w:rsid w:val="009471F1"/>
    <w:rsid w:val="00947EFD"/>
    <w:rsid w:val="009500C0"/>
    <w:rsid w:val="00950517"/>
    <w:rsid w:val="00950C0C"/>
    <w:rsid w:val="00950E12"/>
    <w:rsid w:val="00950F81"/>
    <w:rsid w:val="009511D8"/>
    <w:rsid w:val="00951364"/>
    <w:rsid w:val="00951B17"/>
    <w:rsid w:val="00951C26"/>
    <w:rsid w:val="00951FF7"/>
    <w:rsid w:val="009528B8"/>
    <w:rsid w:val="00953484"/>
    <w:rsid w:val="00953563"/>
    <w:rsid w:val="0095395C"/>
    <w:rsid w:val="009539FD"/>
    <w:rsid w:val="00953AC1"/>
    <w:rsid w:val="00953B28"/>
    <w:rsid w:val="00953FDA"/>
    <w:rsid w:val="009545D3"/>
    <w:rsid w:val="00954A82"/>
    <w:rsid w:val="00954AE3"/>
    <w:rsid w:val="00955027"/>
    <w:rsid w:val="00955C24"/>
    <w:rsid w:val="00955D69"/>
    <w:rsid w:val="00955D7B"/>
    <w:rsid w:val="009560FA"/>
    <w:rsid w:val="009567B9"/>
    <w:rsid w:val="00956D5A"/>
    <w:rsid w:val="00957046"/>
    <w:rsid w:val="00957606"/>
    <w:rsid w:val="00957897"/>
    <w:rsid w:val="00957AC5"/>
    <w:rsid w:val="00957B51"/>
    <w:rsid w:val="00957D6D"/>
    <w:rsid w:val="00960211"/>
    <w:rsid w:val="00960377"/>
    <w:rsid w:val="00960A98"/>
    <w:rsid w:val="00960FD9"/>
    <w:rsid w:val="00961210"/>
    <w:rsid w:val="009616FF"/>
    <w:rsid w:val="00961821"/>
    <w:rsid w:val="00962029"/>
    <w:rsid w:val="0096214A"/>
    <w:rsid w:val="00962460"/>
    <w:rsid w:val="009624BB"/>
    <w:rsid w:val="00962572"/>
    <w:rsid w:val="00962B5F"/>
    <w:rsid w:val="00962B6E"/>
    <w:rsid w:val="0096310B"/>
    <w:rsid w:val="00963506"/>
    <w:rsid w:val="00963667"/>
    <w:rsid w:val="00963B64"/>
    <w:rsid w:val="00963FF1"/>
    <w:rsid w:val="00964020"/>
    <w:rsid w:val="00964078"/>
    <w:rsid w:val="00964840"/>
    <w:rsid w:val="00964907"/>
    <w:rsid w:val="00964A32"/>
    <w:rsid w:val="00964E7A"/>
    <w:rsid w:val="00965362"/>
    <w:rsid w:val="00965A38"/>
    <w:rsid w:val="00965ACB"/>
    <w:rsid w:val="009664D1"/>
    <w:rsid w:val="00966BB9"/>
    <w:rsid w:val="00966F0C"/>
    <w:rsid w:val="0096796B"/>
    <w:rsid w:val="00967D7D"/>
    <w:rsid w:val="00967D87"/>
    <w:rsid w:val="00970037"/>
    <w:rsid w:val="00970096"/>
    <w:rsid w:val="0097017B"/>
    <w:rsid w:val="0097028D"/>
    <w:rsid w:val="009703A7"/>
    <w:rsid w:val="00970480"/>
    <w:rsid w:val="009706D2"/>
    <w:rsid w:val="00970CA6"/>
    <w:rsid w:val="00970E64"/>
    <w:rsid w:val="00970F93"/>
    <w:rsid w:val="009710B6"/>
    <w:rsid w:val="00971191"/>
    <w:rsid w:val="00971345"/>
    <w:rsid w:val="00971467"/>
    <w:rsid w:val="009716B1"/>
    <w:rsid w:val="009718C4"/>
    <w:rsid w:val="0097219A"/>
    <w:rsid w:val="009723BF"/>
    <w:rsid w:val="0097253A"/>
    <w:rsid w:val="009728F6"/>
    <w:rsid w:val="00972E11"/>
    <w:rsid w:val="00974111"/>
    <w:rsid w:val="00974F32"/>
    <w:rsid w:val="00975D7A"/>
    <w:rsid w:val="00975DEB"/>
    <w:rsid w:val="00976135"/>
    <w:rsid w:val="00976347"/>
    <w:rsid w:val="00980074"/>
    <w:rsid w:val="00980212"/>
    <w:rsid w:val="00980E12"/>
    <w:rsid w:val="00980F29"/>
    <w:rsid w:val="0098107C"/>
    <w:rsid w:val="009811F9"/>
    <w:rsid w:val="0098128C"/>
    <w:rsid w:val="0098153A"/>
    <w:rsid w:val="00981706"/>
    <w:rsid w:val="0098193E"/>
    <w:rsid w:val="00981B12"/>
    <w:rsid w:val="00981BE5"/>
    <w:rsid w:val="00981C18"/>
    <w:rsid w:val="00981CDB"/>
    <w:rsid w:val="009821C6"/>
    <w:rsid w:val="00982960"/>
    <w:rsid w:val="0098299D"/>
    <w:rsid w:val="0098335E"/>
    <w:rsid w:val="0098354A"/>
    <w:rsid w:val="00983A54"/>
    <w:rsid w:val="00983BC1"/>
    <w:rsid w:val="00983E83"/>
    <w:rsid w:val="00983EDB"/>
    <w:rsid w:val="009841B3"/>
    <w:rsid w:val="00984548"/>
    <w:rsid w:val="00984A9D"/>
    <w:rsid w:val="00984AF5"/>
    <w:rsid w:val="00984F87"/>
    <w:rsid w:val="00984FB1"/>
    <w:rsid w:val="0098518B"/>
    <w:rsid w:val="009855DA"/>
    <w:rsid w:val="009855F9"/>
    <w:rsid w:val="009856D2"/>
    <w:rsid w:val="00985794"/>
    <w:rsid w:val="00985D24"/>
    <w:rsid w:val="00985E33"/>
    <w:rsid w:val="00985F6A"/>
    <w:rsid w:val="009861F7"/>
    <w:rsid w:val="0098622A"/>
    <w:rsid w:val="00987121"/>
    <w:rsid w:val="009871BC"/>
    <w:rsid w:val="009871C2"/>
    <w:rsid w:val="0098724D"/>
    <w:rsid w:val="009878C0"/>
    <w:rsid w:val="00987D1E"/>
    <w:rsid w:val="0099018E"/>
    <w:rsid w:val="0099023F"/>
    <w:rsid w:val="009907A2"/>
    <w:rsid w:val="00990CE8"/>
    <w:rsid w:val="00990EE0"/>
    <w:rsid w:val="00991015"/>
    <w:rsid w:val="00991179"/>
    <w:rsid w:val="00991FFD"/>
    <w:rsid w:val="009924B5"/>
    <w:rsid w:val="009925E4"/>
    <w:rsid w:val="0099260D"/>
    <w:rsid w:val="0099297E"/>
    <w:rsid w:val="009929EC"/>
    <w:rsid w:val="00992A12"/>
    <w:rsid w:val="00992A14"/>
    <w:rsid w:val="0099302F"/>
    <w:rsid w:val="00993D01"/>
    <w:rsid w:val="009942BB"/>
    <w:rsid w:val="0099430B"/>
    <w:rsid w:val="009948D3"/>
    <w:rsid w:val="00994942"/>
    <w:rsid w:val="00994A8A"/>
    <w:rsid w:val="0099571D"/>
    <w:rsid w:val="00995888"/>
    <w:rsid w:val="00995A74"/>
    <w:rsid w:val="00995B37"/>
    <w:rsid w:val="00995D43"/>
    <w:rsid w:val="00996007"/>
    <w:rsid w:val="00996670"/>
    <w:rsid w:val="009966E4"/>
    <w:rsid w:val="00996840"/>
    <w:rsid w:val="009969A8"/>
    <w:rsid w:val="00996F58"/>
    <w:rsid w:val="0099700C"/>
    <w:rsid w:val="00997B84"/>
    <w:rsid w:val="00997E15"/>
    <w:rsid w:val="009A0014"/>
    <w:rsid w:val="009A0588"/>
    <w:rsid w:val="009A0CFC"/>
    <w:rsid w:val="009A0EA7"/>
    <w:rsid w:val="009A0EDF"/>
    <w:rsid w:val="009A1169"/>
    <w:rsid w:val="009A17F0"/>
    <w:rsid w:val="009A1855"/>
    <w:rsid w:val="009A1CF6"/>
    <w:rsid w:val="009A1D07"/>
    <w:rsid w:val="009A1E56"/>
    <w:rsid w:val="009A1E95"/>
    <w:rsid w:val="009A3171"/>
    <w:rsid w:val="009A333D"/>
    <w:rsid w:val="009A39CB"/>
    <w:rsid w:val="009A4373"/>
    <w:rsid w:val="009A504A"/>
    <w:rsid w:val="009A5297"/>
    <w:rsid w:val="009A54FF"/>
    <w:rsid w:val="009A5FDF"/>
    <w:rsid w:val="009A6438"/>
    <w:rsid w:val="009A6DC6"/>
    <w:rsid w:val="009A6DE8"/>
    <w:rsid w:val="009A6DFC"/>
    <w:rsid w:val="009A6EC4"/>
    <w:rsid w:val="009A780E"/>
    <w:rsid w:val="009A7D84"/>
    <w:rsid w:val="009B011E"/>
    <w:rsid w:val="009B0497"/>
    <w:rsid w:val="009B08F5"/>
    <w:rsid w:val="009B0BA8"/>
    <w:rsid w:val="009B0E52"/>
    <w:rsid w:val="009B14AB"/>
    <w:rsid w:val="009B171C"/>
    <w:rsid w:val="009B21B7"/>
    <w:rsid w:val="009B22DF"/>
    <w:rsid w:val="009B2388"/>
    <w:rsid w:val="009B2399"/>
    <w:rsid w:val="009B28C0"/>
    <w:rsid w:val="009B2A49"/>
    <w:rsid w:val="009B2A85"/>
    <w:rsid w:val="009B2CB7"/>
    <w:rsid w:val="009B2FB8"/>
    <w:rsid w:val="009B3369"/>
    <w:rsid w:val="009B37B4"/>
    <w:rsid w:val="009B397A"/>
    <w:rsid w:val="009B3A86"/>
    <w:rsid w:val="009B3D68"/>
    <w:rsid w:val="009B3DF3"/>
    <w:rsid w:val="009B42B7"/>
    <w:rsid w:val="009B492E"/>
    <w:rsid w:val="009B4DEC"/>
    <w:rsid w:val="009B5060"/>
    <w:rsid w:val="009B572F"/>
    <w:rsid w:val="009B58FB"/>
    <w:rsid w:val="009B5BAE"/>
    <w:rsid w:val="009B5BBC"/>
    <w:rsid w:val="009B6F2E"/>
    <w:rsid w:val="009B6FCB"/>
    <w:rsid w:val="009B711A"/>
    <w:rsid w:val="009B7182"/>
    <w:rsid w:val="009B75E7"/>
    <w:rsid w:val="009B7690"/>
    <w:rsid w:val="009B7844"/>
    <w:rsid w:val="009B7A42"/>
    <w:rsid w:val="009C00D9"/>
    <w:rsid w:val="009C0DA9"/>
    <w:rsid w:val="009C1044"/>
    <w:rsid w:val="009C10E4"/>
    <w:rsid w:val="009C13E0"/>
    <w:rsid w:val="009C17BC"/>
    <w:rsid w:val="009C1879"/>
    <w:rsid w:val="009C189C"/>
    <w:rsid w:val="009C1D76"/>
    <w:rsid w:val="009C1EB1"/>
    <w:rsid w:val="009C2A77"/>
    <w:rsid w:val="009C2B35"/>
    <w:rsid w:val="009C2CC7"/>
    <w:rsid w:val="009C2EB6"/>
    <w:rsid w:val="009C2FE5"/>
    <w:rsid w:val="009C357D"/>
    <w:rsid w:val="009C35FC"/>
    <w:rsid w:val="009C38E8"/>
    <w:rsid w:val="009C3C09"/>
    <w:rsid w:val="009C46D8"/>
    <w:rsid w:val="009C49B1"/>
    <w:rsid w:val="009C4F33"/>
    <w:rsid w:val="009C4F71"/>
    <w:rsid w:val="009C519E"/>
    <w:rsid w:val="009C52E4"/>
    <w:rsid w:val="009C53E8"/>
    <w:rsid w:val="009C5988"/>
    <w:rsid w:val="009C59AA"/>
    <w:rsid w:val="009C5C4B"/>
    <w:rsid w:val="009C67AE"/>
    <w:rsid w:val="009C6975"/>
    <w:rsid w:val="009C69B2"/>
    <w:rsid w:val="009C75CF"/>
    <w:rsid w:val="009C775B"/>
    <w:rsid w:val="009C7953"/>
    <w:rsid w:val="009C7A9C"/>
    <w:rsid w:val="009D0187"/>
    <w:rsid w:val="009D03A9"/>
    <w:rsid w:val="009D0B59"/>
    <w:rsid w:val="009D0EE1"/>
    <w:rsid w:val="009D12D2"/>
    <w:rsid w:val="009D13F4"/>
    <w:rsid w:val="009D1837"/>
    <w:rsid w:val="009D1C9C"/>
    <w:rsid w:val="009D1DEF"/>
    <w:rsid w:val="009D21A0"/>
    <w:rsid w:val="009D2269"/>
    <w:rsid w:val="009D229C"/>
    <w:rsid w:val="009D26D9"/>
    <w:rsid w:val="009D307D"/>
    <w:rsid w:val="009D32FC"/>
    <w:rsid w:val="009D37EA"/>
    <w:rsid w:val="009D3E2E"/>
    <w:rsid w:val="009D4307"/>
    <w:rsid w:val="009D4A14"/>
    <w:rsid w:val="009D5D9D"/>
    <w:rsid w:val="009D5DE0"/>
    <w:rsid w:val="009D608E"/>
    <w:rsid w:val="009D6D8F"/>
    <w:rsid w:val="009D6F41"/>
    <w:rsid w:val="009D6F8F"/>
    <w:rsid w:val="009D7702"/>
    <w:rsid w:val="009D7870"/>
    <w:rsid w:val="009D799E"/>
    <w:rsid w:val="009D7D44"/>
    <w:rsid w:val="009E0317"/>
    <w:rsid w:val="009E03CD"/>
    <w:rsid w:val="009E04DE"/>
    <w:rsid w:val="009E0C11"/>
    <w:rsid w:val="009E1617"/>
    <w:rsid w:val="009E1A71"/>
    <w:rsid w:val="009E1B63"/>
    <w:rsid w:val="009E22E9"/>
    <w:rsid w:val="009E2463"/>
    <w:rsid w:val="009E29C1"/>
    <w:rsid w:val="009E3176"/>
    <w:rsid w:val="009E330B"/>
    <w:rsid w:val="009E3C72"/>
    <w:rsid w:val="009E3EE3"/>
    <w:rsid w:val="009E41FB"/>
    <w:rsid w:val="009E44EB"/>
    <w:rsid w:val="009E4727"/>
    <w:rsid w:val="009E480A"/>
    <w:rsid w:val="009E5220"/>
    <w:rsid w:val="009E5233"/>
    <w:rsid w:val="009E5377"/>
    <w:rsid w:val="009E5519"/>
    <w:rsid w:val="009E5739"/>
    <w:rsid w:val="009E5C91"/>
    <w:rsid w:val="009E5D04"/>
    <w:rsid w:val="009E5DD0"/>
    <w:rsid w:val="009E6326"/>
    <w:rsid w:val="009E638F"/>
    <w:rsid w:val="009E6640"/>
    <w:rsid w:val="009E690B"/>
    <w:rsid w:val="009E6ECF"/>
    <w:rsid w:val="009E74A9"/>
    <w:rsid w:val="009E7813"/>
    <w:rsid w:val="009E7C62"/>
    <w:rsid w:val="009E7EEE"/>
    <w:rsid w:val="009F004B"/>
    <w:rsid w:val="009F0433"/>
    <w:rsid w:val="009F0450"/>
    <w:rsid w:val="009F078C"/>
    <w:rsid w:val="009F0931"/>
    <w:rsid w:val="009F0D47"/>
    <w:rsid w:val="009F1592"/>
    <w:rsid w:val="009F15D8"/>
    <w:rsid w:val="009F1E21"/>
    <w:rsid w:val="009F20DB"/>
    <w:rsid w:val="009F2124"/>
    <w:rsid w:val="009F2272"/>
    <w:rsid w:val="009F2496"/>
    <w:rsid w:val="009F2554"/>
    <w:rsid w:val="009F2BFB"/>
    <w:rsid w:val="009F2DE6"/>
    <w:rsid w:val="009F362C"/>
    <w:rsid w:val="009F367B"/>
    <w:rsid w:val="009F41AC"/>
    <w:rsid w:val="009F452A"/>
    <w:rsid w:val="009F4B6F"/>
    <w:rsid w:val="009F4B84"/>
    <w:rsid w:val="009F51DA"/>
    <w:rsid w:val="009F5787"/>
    <w:rsid w:val="009F5C29"/>
    <w:rsid w:val="009F63B0"/>
    <w:rsid w:val="009F64A5"/>
    <w:rsid w:val="009F6905"/>
    <w:rsid w:val="009F715B"/>
    <w:rsid w:val="009F7218"/>
    <w:rsid w:val="009F790B"/>
    <w:rsid w:val="00A00603"/>
    <w:rsid w:val="00A00EC6"/>
    <w:rsid w:val="00A01376"/>
    <w:rsid w:val="00A01B79"/>
    <w:rsid w:val="00A020B7"/>
    <w:rsid w:val="00A02646"/>
    <w:rsid w:val="00A029A3"/>
    <w:rsid w:val="00A036FA"/>
    <w:rsid w:val="00A03AE7"/>
    <w:rsid w:val="00A03CC3"/>
    <w:rsid w:val="00A040FD"/>
    <w:rsid w:val="00A04275"/>
    <w:rsid w:val="00A0441A"/>
    <w:rsid w:val="00A0450C"/>
    <w:rsid w:val="00A049F2"/>
    <w:rsid w:val="00A04A28"/>
    <w:rsid w:val="00A04F6A"/>
    <w:rsid w:val="00A0519B"/>
    <w:rsid w:val="00A05FFF"/>
    <w:rsid w:val="00A0620C"/>
    <w:rsid w:val="00A06345"/>
    <w:rsid w:val="00A063CF"/>
    <w:rsid w:val="00A067AF"/>
    <w:rsid w:val="00A06832"/>
    <w:rsid w:val="00A071E6"/>
    <w:rsid w:val="00A074DD"/>
    <w:rsid w:val="00A10244"/>
    <w:rsid w:val="00A10260"/>
    <w:rsid w:val="00A10963"/>
    <w:rsid w:val="00A10A28"/>
    <w:rsid w:val="00A10C68"/>
    <w:rsid w:val="00A10F35"/>
    <w:rsid w:val="00A11518"/>
    <w:rsid w:val="00A1182D"/>
    <w:rsid w:val="00A11923"/>
    <w:rsid w:val="00A11B9B"/>
    <w:rsid w:val="00A12439"/>
    <w:rsid w:val="00A1249F"/>
    <w:rsid w:val="00A128D2"/>
    <w:rsid w:val="00A12A1B"/>
    <w:rsid w:val="00A12C32"/>
    <w:rsid w:val="00A133A0"/>
    <w:rsid w:val="00A148B6"/>
    <w:rsid w:val="00A14F24"/>
    <w:rsid w:val="00A150A0"/>
    <w:rsid w:val="00A1582B"/>
    <w:rsid w:val="00A1593B"/>
    <w:rsid w:val="00A16420"/>
    <w:rsid w:val="00A1652A"/>
    <w:rsid w:val="00A166AF"/>
    <w:rsid w:val="00A16BD0"/>
    <w:rsid w:val="00A16EEA"/>
    <w:rsid w:val="00A171B6"/>
    <w:rsid w:val="00A174A0"/>
    <w:rsid w:val="00A17834"/>
    <w:rsid w:val="00A17C00"/>
    <w:rsid w:val="00A202A8"/>
    <w:rsid w:val="00A207F6"/>
    <w:rsid w:val="00A20BC7"/>
    <w:rsid w:val="00A21185"/>
    <w:rsid w:val="00A21469"/>
    <w:rsid w:val="00A21655"/>
    <w:rsid w:val="00A216F7"/>
    <w:rsid w:val="00A21D76"/>
    <w:rsid w:val="00A21DD8"/>
    <w:rsid w:val="00A21FEC"/>
    <w:rsid w:val="00A221B2"/>
    <w:rsid w:val="00A23585"/>
    <w:rsid w:val="00A237B4"/>
    <w:rsid w:val="00A23D8C"/>
    <w:rsid w:val="00A2416E"/>
    <w:rsid w:val="00A2422B"/>
    <w:rsid w:val="00A245F4"/>
    <w:rsid w:val="00A24699"/>
    <w:rsid w:val="00A24865"/>
    <w:rsid w:val="00A24951"/>
    <w:rsid w:val="00A24A49"/>
    <w:rsid w:val="00A24C4F"/>
    <w:rsid w:val="00A24DB0"/>
    <w:rsid w:val="00A2513D"/>
    <w:rsid w:val="00A254FB"/>
    <w:rsid w:val="00A26371"/>
    <w:rsid w:val="00A2681B"/>
    <w:rsid w:val="00A26CD9"/>
    <w:rsid w:val="00A3077A"/>
    <w:rsid w:val="00A30C16"/>
    <w:rsid w:val="00A30DB6"/>
    <w:rsid w:val="00A3103C"/>
    <w:rsid w:val="00A312A4"/>
    <w:rsid w:val="00A3144C"/>
    <w:rsid w:val="00A316EE"/>
    <w:rsid w:val="00A32425"/>
    <w:rsid w:val="00A32856"/>
    <w:rsid w:val="00A32AF9"/>
    <w:rsid w:val="00A32E3D"/>
    <w:rsid w:val="00A33393"/>
    <w:rsid w:val="00A333A0"/>
    <w:rsid w:val="00A33E0A"/>
    <w:rsid w:val="00A3421B"/>
    <w:rsid w:val="00A3423F"/>
    <w:rsid w:val="00A343CA"/>
    <w:rsid w:val="00A346F3"/>
    <w:rsid w:val="00A34821"/>
    <w:rsid w:val="00A34AB8"/>
    <w:rsid w:val="00A34B83"/>
    <w:rsid w:val="00A34FE9"/>
    <w:rsid w:val="00A36092"/>
    <w:rsid w:val="00A36339"/>
    <w:rsid w:val="00A36D01"/>
    <w:rsid w:val="00A37DAF"/>
    <w:rsid w:val="00A407CC"/>
    <w:rsid w:val="00A40940"/>
    <w:rsid w:val="00A40942"/>
    <w:rsid w:val="00A40B00"/>
    <w:rsid w:val="00A40CC3"/>
    <w:rsid w:val="00A410BB"/>
    <w:rsid w:val="00A41712"/>
    <w:rsid w:val="00A41BCE"/>
    <w:rsid w:val="00A42094"/>
    <w:rsid w:val="00A42320"/>
    <w:rsid w:val="00A42BEA"/>
    <w:rsid w:val="00A42FF0"/>
    <w:rsid w:val="00A43354"/>
    <w:rsid w:val="00A43A59"/>
    <w:rsid w:val="00A43BD1"/>
    <w:rsid w:val="00A444EE"/>
    <w:rsid w:val="00A45686"/>
    <w:rsid w:val="00A456FE"/>
    <w:rsid w:val="00A4574D"/>
    <w:rsid w:val="00A45F68"/>
    <w:rsid w:val="00A465FB"/>
    <w:rsid w:val="00A47C76"/>
    <w:rsid w:val="00A47E83"/>
    <w:rsid w:val="00A500FC"/>
    <w:rsid w:val="00A50CD3"/>
    <w:rsid w:val="00A50E10"/>
    <w:rsid w:val="00A51029"/>
    <w:rsid w:val="00A51232"/>
    <w:rsid w:val="00A517F5"/>
    <w:rsid w:val="00A517F9"/>
    <w:rsid w:val="00A51A23"/>
    <w:rsid w:val="00A51B86"/>
    <w:rsid w:val="00A51C0A"/>
    <w:rsid w:val="00A51CB0"/>
    <w:rsid w:val="00A51D67"/>
    <w:rsid w:val="00A52034"/>
    <w:rsid w:val="00A52334"/>
    <w:rsid w:val="00A531B7"/>
    <w:rsid w:val="00A533B3"/>
    <w:rsid w:val="00A53689"/>
    <w:rsid w:val="00A53AFA"/>
    <w:rsid w:val="00A53ED8"/>
    <w:rsid w:val="00A54EAE"/>
    <w:rsid w:val="00A55157"/>
    <w:rsid w:val="00A55295"/>
    <w:rsid w:val="00A55903"/>
    <w:rsid w:val="00A56564"/>
    <w:rsid w:val="00A56759"/>
    <w:rsid w:val="00A5685A"/>
    <w:rsid w:val="00A56B3A"/>
    <w:rsid w:val="00A56F40"/>
    <w:rsid w:val="00A576C0"/>
    <w:rsid w:val="00A5785C"/>
    <w:rsid w:val="00A57A54"/>
    <w:rsid w:val="00A57E05"/>
    <w:rsid w:val="00A6009D"/>
    <w:rsid w:val="00A60134"/>
    <w:rsid w:val="00A6024D"/>
    <w:rsid w:val="00A602C4"/>
    <w:rsid w:val="00A60C3E"/>
    <w:rsid w:val="00A60E57"/>
    <w:rsid w:val="00A61167"/>
    <w:rsid w:val="00A6208C"/>
    <w:rsid w:val="00A6212A"/>
    <w:rsid w:val="00A62C00"/>
    <w:rsid w:val="00A6319D"/>
    <w:rsid w:val="00A649EA"/>
    <w:rsid w:val="00A64CC3"/>
    <w:rsid w:val="00A65907"/>
    <w:rsid w:val="00A6608B"/>
    <w:rsid w:val="00A665E7"/>
    <w:rsid w:val="00A66CBD"/>
    <w:rsid w:val="00A66F75"/>
    <w:rsid w:val="00A67278"/>
    <w:rsid w:val="00A67396"/>
    <w:rsid w:val="00A676A1"/>
    <w:rsid w:val="00A70406"/>
    <w:rsid w:val="00A70784"/>
    <w:rsid w:val="00A707F2"/>
    <w:rsid w:val="00A70861"/>
    <w:rsid w:val="00A70924"/>
    <w:rsid w:val="00A70B05"/>
    <w:rsid w:val="00A71368"/>
    <w:rsid w:val="00A71416"/>
    <w:rsid w:val="00A71493"/>
    <w:rsid w:val="00A714D3"/>
    <w:rsid w:val="00A714FD"/>
    <w:rsid w:val="00A717FC"/>
    <w:rsid w:val="00A71CBE"/>
    <w:rsid w:val="00A7216A"/>
    <w:rsid w:val="00A7276D"/>
    <w:rsid w:val="00A72D1F"/>
    <w:rsid w:val="00A73192"/>
    <w:rsid w:val="00A73F62"/>
    <w:rsid w:val="00A7437C"/>
    <w:rsid w:val="00A74461"/>
    <w:rsid w:val="00A74C75"/>
    <w:rsid w:val="00A75579"/>
    <w:rsid w:val="00A75614"/>
    <w:rsid w:val="00A75830"/>
    <w:rsid w:val="00A758E9"/>
    <w:rsid w:val="00A762E0"/>
    <w:rsid w:val="00A76498"/>
    <w:rsid w:val="00A76666"/>
    <w:rsid w:val="00A76EEA"/>
    <w:rsid w:val="00A77E18"/>
    <w:rsid w:val="00A80225"/>
    <w:rsid w:val="00A80505"/>
    <w:rsid w:val="00A80B76"/>
    <w:rsid w:val="00A81039"/>
    <w:rsid w:val="00A81089"/>
    <w:rsid w:val="00A8140C"/>
    <w:rsid w:val="00A81465"/>
    <w:rsid w:val="00A817D5"/>
    <w:rsid w:val="00A8186A"/>
    <w:rsid w:val="00A81A5C"/>
    <w:rsid w:val="00A81B59"/>
    <w:rsid w:val="00A82202"/>
    <w:rsid w:val="00A82548"/>
    <w:rsid w:val="00A82553"/>
    <w:rsid w:val="00A83103"/>
    <w:rsid w:val="00A831DF"/>
    <w:rsid w:val="00A8346D"/>
    <w:rsid w:val="00A83AF3"/>
    <w:rsid w:val="00A83B9A"/>
    <w:rsid w:val="00A83BB6"/>
    <w:rsid w:val="00A84CCE"/>
    <w:rsid w:val="00A84E68"/>
    <w:rsid w:val="00A8560F"/>
    <w:rsid w:val="00A856F1"/>
    <w:rsid w:val="00A86144"/>
    <w:rsid w:val="00A8623E"/>
    <w:rsid w:val="00A86C59"/>
    <w:rsid w:val="00A86EFA"/>
    <w:rsid w:val="00A87248"/>
    <w:rsid w:val="00A879FE"/>
    <w:rsid w:val="00A87AA5"/>
    <w:rsid w:val="00A87D74"/>
    <w:rsid w:val="00A9051C"/>
    <w:rsid w:val="00A905FB"/>
    <w:rsid w:val="00A90975"/>
    <w:rsid w:val="00A90979"/>
    <w:rsid w:val="00A90C33"/>
    <w:rsid w:val="00A90E6D"/>
    <w:rsid w:val="00A90FBD"/>
    <w:rsid w:val="00A913B0"/>
    <w:rsid w:val="00A916F3"/>
    <w:rsid w:val="00A91983"/>
    <w:rsid w:val="00A91AEE"/>
    <w:rsid w:val="00A91B8C"/>
    <w:rsid w:val="00A91CB0"/>
    <w:rsid w:val="00A92038"/>
    <w:rsid w:val="00A922DD"/>
    <w:rsid w:val="00A92587"/>
    <w:rsid w:val="00A929AC"/>
    <w:rsid w:val="00A92C5D"/>
    <w:rsid w:val="00A92E87"/>
    <w:rsid w:val="00A92FEF"/>
    <w:rsid w:val="00A93FC3"/>
    <w:rsid w:val="00A9400B"/>
    <w:rsid w:val="00A94148"/>
    <w:rsid w:val="00A947FB"/>
    <w:rsid w:val="00A94F3E"/>
    <w:rsid w:val="00A94FEC"/>
    <w:rsid w:val="00A95089"/>
    <w:rsid w:val="00A95526"/>
    <w:rsid w:val="00A95D6B"/>
    <w:rsid w:val="00A96677"/>
    <w:rsid w:val="00A96C0B"/>
    <w:rsid w:val="00A96D6F"/>
    <w:rsid w:val="00A96DDB"/>
    <w:rsid w:val="00A970E7"/>
    <w:rsid w:val="00A9717F"/>
    <w:rsid w:val="00A979E5"/>
    <w:rsid w:val="00A97E5D"/>
    <w:rsid w:val="00AA0296"/>
    <w:rsid w:val="00AA0381"/>
    <w:rsid w:val="00AA0A43"/>
    <w:rsid w:val="00AA1BF7"/>
    <w:rsid w:val="00AA2398"/>
    <w:rsid w:val="00AA2489"/>
    <w:rsid w:val="00AA2D27"/>
    <w:rsid w:val="00AA3355"/>
    <w:rsid w:val="00AA34EF"/>
    <w:rsid w:val="00AA44B1"/>
    <w:rsid w:val="00AA51BA"/>
    <w:rsid w:val="00AA536A"/>
    <w:rsid w:val="00AA53E5"/>
    <w:rsid w:val="00AA548B"/>
    <w:rsid w:val="00AA54EB"/>
    <w:rsid w:val="00AA559F"/>
    <w:rsid w:val="00AA5888"/>
    <w:rsid w:val="00AA59A0"/>
    <w:rsid w:val="00AA5A89"/>
    <w:rsid w:val="00AA60AE"/>
    <w:rsid w:val="00AA6148"/>
    <w:rsid w:val="00AA6651"/>
    <w:rsid w:val="00AA669C"/>
    <w:rsid w:val="00AA6B22"/>
    <w:rsid w:val="00AA6EE2"/>
    <w:rsid w:val="00AA77BD"/>
    <w:rsid w:val="00AA788B"/>
    <w:rsid w:val="00AA78E6"/>
    <w:rsid w:val="00AA7AA4"/>
    <w:rsid w:val="00AA7CA0"/>
    <w:rsid w:val="00AB04EF"/>
    <w:rsid w:val="00AB0FC9"/>
    <w:rsid w:val="00AB0FFE"/>
    <w:rsid w:val="00AB11E5"/>
    <w:rsid w:val="00AB12DB"/>
    <w:rsid w:val="00AB1854"/>
    <w:rsid w:val="00AB1A4B"/>
    <w:rsid w:val="00AB1B2A"/>
    <w:rsid w:val="00AB1C22"/>
    <w:rsid w:val="00AB1DE4"/>
    <w:rsid w:val="00AB24D5"/>
    <w:rsid w:val="00AB25A0"/>
    <w:rsid w:val="00AB2A0E"/>
    <w:rsid w:val="00AB2CBB"/>
    <w:rsid w:val="00AB35AA"/>
    <w:rsid w:val="00AB3A2F"/>
    <w:rsid w:val="00AB3AB4"/>
    <w:rsid w:val="00AB3AB8"/>
    <w:rsid w:val="00AB3B6A"/>
    <w:rsid w:val="00AB4089"/>
    <w:rsid w:val="00AB43E0"/>
    <w:rsid w:val="00AB4841"/>
    <w:rsid w:val="00AB49CD"/>
    <w:rsid w:val="00AB4CA7"/>
    <w:rsid w:val="00AB5ADC"/>
    <w:rsid w:val="00AB5BE3"/>
    <w:rsid w:val="00AB5DB5"/>
    <w:rsid w:val="00AB5E3A"/>
    <w:rsid w:val="00AB60F0"/>
    <w:rsid w:val="00AB6A6B"/>
    <w:rsid w:val="00AB6D34"/>
    <w:rsid w:val="00AB6D91"/>
    <w:rsid w:val="00AB6DD7"/>
    <w:rsid w:val="00AB6F00"/>
    <w:rsid w:val="00AB7891"/>
    <w:rsid w:val="00AB7898"/>
    <w:rsid w:val="00AB7DB4"/>
    <w:rsid w:val="00AC0179"/>
    <w:rsid w:val="00AC07CF"/>
    <w:rsid w:val="00AC09B3"/>
    <w:rsid w:val="00AC0E7F"/>
    <w:rsid w:val="00AC15E7"/>
    <w:rsid w:val="00AC189C"/>
    <w:rsid w:val="00AC1AC7"/>
    <w:rsid w:val="00AC1AE1"/>
    <w:rsid w:val="00AC1AF1"/>
    <w:rsid w:val="00AC22E0"/>
    <w:rsid w:val="00AC2492"/>
    <w:rsid w:val="00AC342C"/>
    <w:rsid w:val="00AC3938"/>
    <w:rsid w:val="00AC40A7"/>
    <w:rsid w:val="00AC43F8"/>
    <w:rsid w:val="00AC514B"/>
    <w:rsid w:val="00AC538E"/>
    <w:rsid w:val="00AC5395"/>
    <w:rsid w:val="00AC561F"/>
    <w:rsid w:val="00AC57E7"/>
    <w:rsid w:val="00AC5A7C"/>
    <w:rsid w:val="00AC5CC1"/>
    <w:rsid w:val="00AC5FD0"/>
    <w:rsid w:val="00AC65CC"/>
    <w:rsid w:val="00AC6BCF"/>
    <w:rsid w:val="00AC6C19"/>
    <w:rsid w:val="00AC6DC6"/>
    <w:rsid w:val="00AC741C"/>
    <w:rsid w:val="00AC7B50"/>
    <w:rsid w:val="00AC7DB3"/>
    <w:rsid w:val="00AC7E2F"/>
    <w:rsid w:val="00AC7F5F"/>
    <w:rsid w:val="00AD05CA"/>
    <w:rsid w:val="00AD0A0F"/>
    <w:rsid w:val="00AD0CA6"/>
    <w:rsid w:val="00AD0CC8"/>
    <w:rsid w:val="00AD0D41"/>
    <w:rsid w:val="00AD119E"/>
    <w:rsid w:val="00AD1289"/>
    <w:rsid w:val="00AD1707"/>
    <w:rsid w:val="00AD1784"/>
    <w:rsid w:val="00AD178C"/>
    <w:rsid w:val="00AD1EE5"/>
    <w:rsid w:val="00AD22CE"/>
    <w:rsid w:val="00AD2301"/>
    <w:rsid w:val="00AD2A24"/>
    <w:rsid w:val="00AD319B"/>
    <w:rsid w:val="00AD3200"/>
    <w:rsid w:val="00AD36F5"/>
    <w:rsid w:val="00AD3E1C"/>
    <w:rsid w:val="00AD3FA2"/>
    <w:rsid w:val="00AD4AFF"/>
    <w:rsid w:val="00AD5290"/>
    <w:rsid w:val="00AD53B2"/>
    <w:rsid w:val="00AD5515"/>
    <w:rsid w:val="00AD55FB"/>
    <w:rsid w:val="00AD5710"/>
    <w:rsid w:val="00AD5A84"/>
    <w:rsid w:val="00AD5BF8"/>
    <w:rsid w:val="00AD5C70"/>
    <w:rsid w:val="00AD63B8"/>
    <w:rsid w:val="00AD66D7"/>
    <w:rsid w:val="00AD66F8"/>
    <w:rsid w:val="00AD67EF"/>
    <w:rsid w:val="00AD6977"/>
    <w:rsid w:val="00AD6A5F"/>
    <w:rsid w:val="00AD6E3E"/>
    <w:rsid w:val="00AD71EB"/>
    <w:rsid w:val="00AD777B"/>
    <w:rsid w:val="00AD7AD5"/>
    <w:rsid w:val="00AD7BA9"/>
    <w:rsid w:val="00AE01FE"/>
    <w:rsid w:val="00AE043E"/>
    <w:rsid w:val="00AE05B3"/>
    <w:rsid w:val="00AE09AC"/>
    <w:rsid w:val="00AE1157"/>
    <w:rsid w:val="00AE13C1"/>
    <w:rsid w:val="00AE1993"/>
    <w:rsid w:val="00AE223F"/>
    <w:rsid w:val="00AE2639"/>
    <w:rsid w:val="00AE2765"/>
    <w:rsid w:val="00AE27F6"/>
    <w:rsid w:val="00AE2881"/>
    <w:rsid w:val="00AE2B73"/>
    <w:rsid w:val="00AE2BAB"/>
    <w:rsid w:val="00AE3541"/>
    <w:rsid w:val="00AE3661"/>
    <w:rsid w:val="00AE3699"/>
    <w:rsid w:val="00AE3BA8"/>
    <w:rsid w:val="00AE3C56"/>
    <w:rsid w:val="00AE3E83"/>
    <w:rsid w:val="00AE3F66"/>
    <w:rsid w:val="00AE422C"/>
    <w:rsid w:val="00AE43AC"/>
    <w:rsid w:val="00AE466C"/>
    <w:rsid w:val="00AE4BFA"/>
    <w:rsid w:val="00AE4C90"/>
    <w:rsid w:val="00AE4DE6"/>
    <w:rsid w:val="00AE4F69"/>
    <w:rsid w:val="00AE510E"/>
    <w:rsid w:val="00AE578E"/>
    <w:rsid w:val="00AE59F0"/>
    <w:rsid w:val="00AE6736"/>
    <w:rsid w:val="00AE6768"/>
    <w:rsid w:val="00AE68D3"/>
    <w:rsid w:val="00AE6B70"/>
    <w:rsid w:val="00AE6D8A"/>
    <w:rsid w:val="00AE7087"/>
    <w:rsid w:val="00AE74A8"/>
    <w:rsid w:val="00AE7747"/>
    <w:rsid w:val="00AE7888"/>
    <w:rsid w:val="00AE799E"/>
    <w:rsid w:val="00AE7BC9"/>
    <w:rsid w:val="00AE7DC3"/>
    <w:rsid w:val="00AE7E66"/>
    <w:rsid w:val="00AF00A4"/>
    <w:rsid w:val="00AF0170"/>
    <w:rsid w:val="00AF01A2"/>
    <w:rsid w:val="00AF0246"/>
    <w:rsid w:val="00AF0B23"/>
    <w:rsid w:val="00AF0E28"/>
    <w:rsid w:val="00AF1158"/>
    <w:rsid w:val="00AF12AD"/>
    <w:rsid w:val="00AF12F1"/>
    <w:rsid w:val="00AF173C"/>
    <w:rsid w:val="00AF179E"/>
    <w:rsid w:val="00AF1D7A"/>
    <w:rsid w:val="00AF1E9C"/>
    <w:rsid w:val="00AF201C"/>
    <w:rsid w:val="00AF21FB"/>
    <w:rsid w:val="00AF249F"/>
    <w:rsid w:val="00AF2571"/>
    <w:rsid w:val="00AF2603"/>
    <w:rsid w:val="00AF300D"/>
    <w:rsid w:val="00AF3248"/>
    <w:rsid w:val="00AF33D9"/>
    <w:rsid w:val="00AF34FC"/>
    <w:rsid w:val="00AF4C0C"/>
    <w:rsid w:val="00AF4F35"/>
    <w:rsid w:val="00AF50EA"/>
    <w:rsid w:val="00AF5475"/>
    <w:rsid w:val="00AF55E8"/>
    <w:rsid w:val="00AF58A8"/>
    <w:rsid w:val="00AF596F"/>
    <w:rsid w:val="00AF63B8"/>
    <w:rsid w:val="00AF6762"/>
    <w:rsid w:val="00AF6777"/>
    <w:rsid w:val="00AF677E"/>
    <w:rsid w:val="00AF71B2"/>
    <w:rsid w:val="00AF7A43"/>
    <w:rsid w:val="00AF7C9F"/>
    <w:rsid w:val="00B0014D"/>
    <w:rsid w:val="00B00DE0"/>
    <w:rsid w:val="00B01890"/>
    <w:rsid w:val="00B01DBE"/>
    <w:rsid w:val="00B01FE9"/>
    <w:rsid w:val="00B024B7"/>
    <w:rsid w:val="00B02596"/>
    <w:rsid w:val="00B02663"/>
    <w:rsid w:val="00B028A4"/>
    <w:rsid w:val="00B02BA2"/>
    <w:rsid w:val="00B02BC9"/>
    <w:rsid w:val="00B02D7E"/>
    <w:rsid w:val="00B034AD"/>
    <w:rsid w:val="00B03624"/>
    <w:rsid w:val="00B03878"/>
    <w:rsid w:val="00B0391F"/>
    <w:rsid w:val="00B03E88"/>
    <w:rsid w:val="00B04422"/>
    <w:rsid w:val="00B04593"/>
    <w:rsid w:val="00B045C0"/>
    <w:rsid w:val="00B045C5"/>
    <w:rsid w:val="00B04BFB"/>
    <w:rsid w:val="00B0507C"/>
    <w:rsid w:val="00B0516F"/>
    <w:rsid w:val="00B06586"/>
    <w:rsid w:val="00B066DB"/>
    <w:rsid w:val="00B06A46"/>
    <w:rsid w:val="00B06D61"/>
    <w:rsid w:val="00B06E91"/>
    <w:rsid w:val="00B0737F"/>
    <w:rsid w:val="00B073E1"/>
    <w:rsid w:val="00B074A1"/>
    <w:rsid w:val="00B07744"/>
    <w:rsid w:val="00B078B9"/>
    <w:rsid w:val="00B10632"/>
    <w:rsid w:val="00B106B8"/>
    <w:rsid w:val="00B108FC"/>
    <w:rsid w:val="00B118B1"/>
    <w:rsid w:val="00B11E90"/>
    <w:rsid w:val="00B11F92"/>
    <w:rsid w:val="00B12036"/>
    <w:rsid w:val="00B12366"/>
    <w:rsid w:val="00B1263B"/>
    <w:rsid w:val="00B12B22"/>
    <w:rsid w:val="00B12C1F"/>
    <w:rsid w:val="00B12E10"/>
    <w:rsid w:val="00B12EAC"/>
    <w:rsid w:val="00B13246"/>
    <w:rsid w:val="00B134E0"/>
    <w:rsid w:val="00B1373A"/>
    <w:rsid w:val="00B138AF"/>
    <w:rsid w:val="00B13B6C"/>
    <w:rsid w:val="00B14046"/>
    <w:rsid w:val="00B14170"/>
    <w:rsid w:val="00B142F4"/>
    <w:rsid w:val="00B146CF"/>
    <w:rsid w:val="00B14738"/>
    <w:rsid w:val="00B147E9"/>
    <w:rsid w:val="00B15069"/>
    <w:rsid w:val="00B15268"/>
    <w:rsid w:val="00B15512"/>
    <w:rsid w:val="00B15B91"/>
    <w:rsid w:val="00B165A4"/>
    <w:rsid w:val="00B165CB"/>
    <w:rsid w:val="00B1661D"/>
    <w:rsid w:val="00B168C2"/>
    <w:rsid w:val="00B17422"/>
    <w:rsid w:val="00B17476"/>
    <w:rsid w:val="00B177B9"/>
    <w:rsid w:val="00B17A2A"/>
    <w:rsid w:val="00B2034E"/>
    <w:rsid w:val="00B2035B"/>
    <w:rsid w:val="00B20634"/>
    <w:rsid w:val="00B207EC"/>
    <w:rsid w:val="00B20B14"/>
    <w:rsid w:val="00B2113C"/>
    <w:rsid w:val="00B214A1"/>
    <w:rsid w:val="00B2163D"/>
    <w:rsid w:val="00B21AED"/>
    <w:rsid w:val="00B21BD0"/>
    <w:rsid w:val="00B21E4E"/>
    <w:rsid w:val="00B223B5"/>
    <w:rsid w:val="00B223F6"/>
    <w:rsid w:val="00B22550"/>
    <w:rsid w:val="00B22750"/>
    <w:rsid w:val="00B22DE6"/>
    <w:rsid w:val="00B22F0E"/>
    <w:rsid w:val="00B22F2A"/>
    <w:rsid w:val="00B22FAA"/>
    <w:rsid w:val="00B23C2C"/>
    <w:rsid w:val="00B23C9A"/>
    <w:rsid w:val="00B23CC4"/>
    <w:rsid w:val="00B246CD"/>
    <w:rsid w:val="00B24E7A"/>
    <w:rsid w:val="00B262C1"/>
    <w:rsid w:val="00B262CC"/>
    <w:rsid w:val="00B267B6"/>
    <w:rsid w:val="00B26883"/>
    <w:rsid w:val="00B26C65"/>
    <w:rsid w:val="00B274D7"/>
    <w:rsid w:val="00B27CF0"/>
    <w:rsid w:val="00B27FFB"/>
    <w:rsid w:val="00B30035"/>
    <w:rsid w:val="00B3029F"/>
    <w:rsid w:val="00B3032B"/>
    <w:rsid w:val="00B30658"/>
    <w:rsid w:val="00B3075B"/>
    <w:rsid w:val="00B30A35"/>
    <w:rsid w:val="00B30A48"/>
    <w:rsid w:val="00B30B17"/>
    <w:rsid w:val="00B30BD1"/>
    <w:rsid w:val="00B30CA1"/>
    <w:rsid w:val="00B30DB7"/>
    <w:rsid w:val="00B31E07"/>
    <w:rsid w:val="00B31E4E"/>
    <w:rsid w:val="00B31ED1"/>
    <w:rsid w:val="00B3314B"/>
    <w:rsid w:val="00B33299"/>
    <w:rsid w:val="00B33439"/>
    <w:rsid w:val="00B335CD"/>
    <w:rsid w:val="00B3386C"/>
    <w:rsid w:val="00B3433A"/>
    <w:rsid w:val="00B343E9"/>
    <w:rsid w:val="00B34921"/>
    <w:rsid w:val="00B34E90"/>
    <w:rsid w:val="00B357D0"/>
    <w:rsid w:val="00B36058"/>
    <w:rsid w:val="00B361EE"/>
    <w:rsid w:val="00B366D0"/>
    <w:rsid w:val="00B369B2"/>
    <w:rsid w:val="00B36ABF"/>
    <w:rsid w:val="00B371E4"/>
    <w:rsid w:val="00B37380"/>
    <w:rsid w:val="00B37901"/>
    <w:rsid w:val="00B37C26"/>
    <w:rsid w:val="00B4004A"/>
    <w:rsid w:val="00B4060F"/>
    <w:rsid w:val="00B4068A"/>
    <w:rsid w:val="00B40732"/>
    <w:rsid w:val="00B407EB"/>
    <w:rsid w:val="00B40B9D"/>
    <w:rsid w:val="00B40E8E"/>
    <w:rsid w:val="00B412B8"/>
    <w:rsid w:val="00B4170A"/>
    <w:rsid w:val="00B41AF1"/>
    <w:rsid w:val="00B420AE"/>
    <w:rsid w:val="00B42295"/>
    <w:rsid w:val="00B422EE"/>
    <w:rsid w:val="00B423A1"/>
    <w:rsid w:val="00B42993"/>
    <w:rsid w:val="00B42FF5"/>
    <w:rsid w:val="00B43174"/>
    <w:rsid w:val="00B434BD"/>
    <w:rsid w:val="00B43C6C"/>
    <w:rsid w:val="00B4418D"/>
    <w:rsid w:val="00B4439B"/>
    <w:rsid w:val="00B44799"/>
    <w:rsid w:val="00B44A22"/>
    <w:rsid w:val="00B44D1E"/>
    <w:rsid w:val="00B45004"/>
    <w:rsid w:val="00B450B5"/>
    <w:rsid w:val="00B45245"/>
    <w:rsid w:val="00B458B5"/>
    <w:rsid w:val="00B459E3"/>
    <w:rsid w:val="00B45DDC"/>
    <w:rsid w:val="00B45F94"/>
    <w:rsid w:val="00B461A0"/>
    <w:rsid w:val="00B46229"/>
    <w:rsid w:val="00B46562"/>
    <w:rsid w:val="00B467F2"/>
    <w:rsid w:val="00B4712D"/>
    <w:rsid w:val="00B47816"/>
    <w:rsid w:val="00B501FC"/>
    <w:rsid w:val="00B5020E"/>
    <w:rsid w:val="00B5026D"/>
    <w:rsid w:val="00B50E2B"/>
    <w:rsid w:val="00B51088"/>
    <w:rsid w:val="00B51246"/>
    <w:rsid w:val="00B51715"/>
    <w:rsid w:val="00B5214B"/>
    <w:rsid w:val="00B5218A"/>
    <w:rsid w:val="00B5261A"/>
    <w:rsid w:val="00B53053"/>
    <w:rsid w:val="00B53548"/>
    <w:rsid w:val="00B53D75"/>
    <w:rsid w:val="00B53E4F"/>
    <w:rsid w:val="00B5400D"/>
    <w:rsid w:val="00B54854"/>
    <w:rsid w:val="00B553E9"/>
    <w:rsid w:val="00B55747"/>
    <w:rsid w:val="00B55EEE"/>
    <w:rsid w:val="00B568FB"/>
    <w:rsid w:val="00B56952"/>
    <w:rsid w:val="00B56A21"/>
    <w:rsid w:val="00B56C45"/>
    <w:rsid w:val="00B56CF1"/>
    <w:rsid w:val="00B57116"/>
    <w:rsid w:val="00B57357"/>
    <w:rsid w:val="00B574C7"/>
    <w:rsid w:val="00B574D6"/>
    <w:rsid w:val="00B57623"/>
    <w:rsid w:val="00B57A08"/>
    <w:rsid w:val="00B60604"/>
    <w:rsid w:val="00B60C21"/>
    <w:rsid w:val="00B6130B"/>
    <w:rsid w:val="00B6157A"/>
    <w:rsid w:val="00B61AE6"/>
    <w:rsid w:val="00B61BC7"/>
    <w:rsid w:val="00B61D32"/>
    <w:rsid w:val="00B6224B"/>
    <w:rsid w:val="00B62D0F"/>
    <w:rsid w:val="00B62DD4"/>
    <w:rsid w:val="00B6308F"/>
    <w:rsid w:val="00B632DF"/>
    <w:rsid w:val="00B63A07"/>
    <w:rsid w:val="00B63AE4"/>
    <w:rsid w:val="00B63C84"/>
    <w:rsid w:val="00B63D15"/>
    <w:rsid w:val="00B64006"/>
    <w:rsid w:val="00B64096"/>
    <w:rsid w:val="00B641BA"/>
    <w:rsid w:val="00B64C11"/>
    <w:rsid w:val="00B65608"/>
    <w:rsid w:val="00B65FBC"/>
    <w:rsid w:val="00B66168"/>
    <w:rsid w:val="00B661A9"/>
    <w:rsid w:val="00B6628D"/>
    <w:rsid w:val="00B66929"/>
    <w:rsid w:val="00B67484"/>
    <w:rsid w:val="00B67517"/>
    <w:rsid w:val="00B67671"/>
    <w:rsid w:val="00B67777"/>
    <w:rsid w:val="00B67B0D"/>
    <w:rsid w:val="00B67C30"/>
    <w:rsid w:val="00B70EF6"/>
    <w:rsid w:val="00B718DA"/>
    <w:rsid w:val="00B71924"/>
    <w:rsid w:val="00B71B95"/>
    <w:rsid w:val="00B71DCD"/>
    <w:rsid w:val="00B71EB3"/>
    <w:rsid w:val="00B72442"/>
    <w:rsid w:val="00B726C3"/>
    <w:rsid w:val="00B72B3B"/>
    <w:rsid w:val="00B73232"/>
    <w:rsid w:val="00B732A6"/>
    <w:rsid w:val="00B736AF"/>
    <w:rsid w:val="00B73E7B"/>
    <w:rsid w:val="00B742DE"/>
    <w:rsid w:val="00B746B9"/>
    <w:rsid w:val="00B747AA"/>
    <w:rsid w:val="00B74A96"/>
    <w:rsid w:val="00B74D5B"/>
    <w:rsid w:val="00B74DF8"/>
    <w:rsid w:val="00B750E0"/>
    <w:rsid w:val="00B754DD"/>
    <w:rsid w:val="00B75760"/>
    <w:rsid w:val="00B75EC3"/>
    <w:rsid w:val="00B76B92"/>
    <w:rsid w:val="00B76CDC"/>
    <w:rsid w:val="00B77136"/>
    <w:rsid w:val="00B772DD"/>
    <w:rsid w:val="00B7760B"/>
    <w:rsid w:val="00B80696"/>
    <w:rsid w:val="00B80F00"/>
    <w:rsid w:val="00B81010"/>
    <w:rsid w:val="00B812EC"/>
    <w:rsid w:val="00B8157E"/>
    <w:rsid w:val="00B81825"/>
    <w:rsid w:val="00B81AE2"/>
    <w:rsid w:val="00B81BB8"/>
    <w:rsid w:val="00B81DE4"/>
    <w:rsid w:val="00B82141"/>
    <w:rsid w:val="00B824CB"/>
    <w:rsid w:val="00B8266B"/>
    <w:rsid w:val="00B82678"/>
    <w:rsid w:val="00B82A51"/>
    <w:rsid w:val="00B82BDC"/>
    <w:rsid w:val="00B82D45"/>
    <w:rsid w:val="00B83000"/>
    <w:rsid w:val="00B83088"/>
    <w:rsid w:val="00B830D7"/>
    <w:rsid w:val="00B83F97"/>
    <w:rsid w:val="00B8407A"/>
    <w:rsid w:val="00B84CD2"/>
    <w:rsid w:val="00B85E16"/>
    <w:rsid w:val="00B85FDE"/>
    <w:rsid w:val="00B86737"/>
    <w:rsid w:val="00B8688E"/>
    <w:rsid w:val="00B8695F"/>
    <w:rsid w:val="00B8734B"/>
    <w:rsid w:val="00B900DD"/>
    <w:rsid w:val="00B909A2"/>
    <w:rsid w:val="00B90D44"/>
    <w:rsid w:val="00B90D69"/>
    <w:rsid w:val="00B91095"/>
    <w:rsid w:val="00B911C5"/>
    <w:rsid w:val="00B91275"/>
    <w:rsid w:val="00B912BC"/>
    <w:rsid w:val="00B91355"/>
    <w:rsid w:val="00B916E1"/>
    <w:rsid w:val="00B9177B"/>
    <w:rsid w:val="00B91C52"/>
    <w:rsid w:val="00B91DC6"/>
    <w:rsid w:val="00B922A9"/>
    <w:rsid w:val="00B9248A"/>
    <w:rsid w:val="00B92CD3"/>
    <w:rsid w:val="00B92DBE"/>
    <w:rsid w:val="00B92E15"/>
    <w:rsid w:val="00B932FD"/>
    <w:rsid w:val="00B93CB7"/>
    <w:rsid w:val="00B93E0B"/>
    <w:rsid w:val="00B94139"/>
    <w:rsid w:val="00B94782"/>
    <w:rsid w:val="00B94CE1"/>
    <w:rsid w:val="00B9518D"/>
    <w:rsid w:val="00B95239"/>
    <w:rsid w:val="00B95816"/>
    <w:rsid w:val="00B95B9A"/>
    <w:rsid w:val="00B95E1A"/>
    <w:rsid w:val="00B962FC"/>
    <w:rsid w:val="00B96328"/>
    <w:rsid w:val="00B964A7"/>
    <w:rsid w:val="00B964E0"/>
    <w:rsid w:val="00B967DD"/>
    <w:rsid w:val="00B9683F"/>
    <w:rsid w:val="00B971B8"/>
    <w:rsid w:val="00B97A90"/>
    <w:rsid w:val="00B97E03"/>
    <w:rsid w:val="00BA0259"/>
    <w:rsid w:val="00BA04F2"/>
    <w:rsid w:val="00BA07B3"/>
    <w:rsid w:val="00BA09E6"/>
    <w:rsid w:val="00BA0A0A"/>
    <w:rsid w:val="00BA0F2E"/>
    <w:rsid w:val="00BA102A"/>
    <w:rsid w:val="00BA1A14"/>
    <w:rsid w:val="00BA1DD0"/>
    <w:rsid w:val="00BA1F71"/>
    <w:rsid w:val="00BA2044"/>
    <w:rsid w:val="00BA23D7"/>
    <w:rsid w:val="00BA265D"/>
    <w:rsid w:val="00BA33C9"/>
    <w:rsid w:val="00BA3579"/>
    <w:rsid w:val="00BA3713"/>
    <w:rsid w:val="00BA3924"/>
    <w:rsid w:val="00BA3973"/>
    <w:rsid w:val="00BA4903"/>
    <w:rsid w:val="00BA4E9B"/>
    <w:rsid w:val="00BA533F"/>
    <w:rsid w:val="00BA53DD"/>
    <w:rsid w:val="00BA540F"/>
    <w:rsid w:val="00BA562B"/>
    <w:rsid w:val="00BA599D"/>
    <w:rsid w:val="00BA59B6"/>
    <w:rsid w:val="00BA62FC"/>
    <w:rsid w:val="00BA64EA"/>
    <w:rsid w:val="00BA6B96"/>
    <w:rsid w:val="00BA6E5C"/>
    <w:rsid w:val="00BA6F7E"/>
    <w:rsid w:val="00BA7090"/>
    <w:rsid w:val="00BA717B"/>
    <w:rsid w:val="00BA7686"/>
    <w:rsid w:val="00BA7FE3"/>
    <w:rsid w:val="00BB003E"/>
    <w:rsid w:val="00BB035D"/>
    <w:rsid w:val="00BB07BF"/>
    <w:rsid w:val="00BB12A6"/>
    <w:rsid w:val="00BB12FB"/>
    <w:rsid w:val="00BB174C"/>
    <w:rsid w:val="00BB17D1"/>
    <w:rsid w:val="00BB1C1A"/>
    <w:rsid w:val="00BB2029"/>
    <w:rsid w:val="00BB22D6"/>
    <w:rsid w:val="00BB2441"/>
    <w:rsid w:val="00BB2A19"/>
    <w:rsid w:val="00BB2FE1"/>
    <w:rsid w:val="00BB3ADE"/>
    <w:rsid w:val="00BB3FEB"/>
    <w:rsid w:val="00BB463E"/>
    <w:rsid w:val="00BB464D"/>
    <w:rsid w:val="00BB4A76"/>
    <w:rsid w:val="00BB4D86"/>
    <w:rsid w:val="00BB4E9E"/>
    <w:rsid w:val="00BB4EB1"/>
    <w:rsid w:val="00BB54FF"/>
    <w:rsid w:val="00BB5631"/>
    <w:rsid w:val="00BB5AA1"/>
    <w:rsid w:val="00BB5C05"/>
    <w:rsid w:val="00BB6041"/>
    <w:rsid w:val="00BB61BD"/>
    <w:rsid w:val="00BB622F"/>
    <w:rsid w:val="00BB6438"/>
    <w:rsid w:val="00BB654D"/>
    <w:rsid w:val="00BB6A3D"/>
    <w:rsid w:val="00BB6E10"/>
    <w:rsid w:val="00BB70DC"/>
    <w:rsid w:val="00BB75C5"/>
    <w:rsid w:val="00BB77EE"/>
    <w:rsid w:val="00BB77F3"/>
    <w:rsid w:val="00BC02FC"/>
    <w:rsid w:val="00BC05B0"/>
    <w:rsid w:val="00BC0B1E"/>
    <w:rsid w:val="00BC1259"/>
    <w:rsid w:val="00BC1A24"/>
    <w:rsid w:val="00BC1C8F"/>
    <w:rsid w:val="00BC227C"/>
    <w:rsid w:val="00BC34AB"/>
    <w:rsid w:val="00BC34DA"/>
    <w:rsid w:val="00BC3521"/>
    <w:rsid w:val="00BC3911"/>
    <w:rsid w:val="00BC3B35"/>
    <w:rsid w:val="00BC44EB"/>
    <w:rsid w:val="00BC483B"/>
    <w:rsid w:val="00BC49A7"/>
    <w:rsid w:val="00BC4A75"/>
    <w:rsid w:val="00BC4A8E"/>
    <w:rsid w:val="00BC4C9D"/>
    <w:rsid w:val="00BC4FCC"/>
    <w:rsid w:val="00BC56F0"/>
    <w:rsid w:val="00BC572A"/>
    <w:rsid w:val="00BC58A5"/>
    <w:rsid w:val="00BC5F6C"/>
    <w:rsid w:val="00BC627B"/>
    <w:rsid w:val="00BC6AEA"/>
    <w:rsid w:val="00BC7A54"/>
    <w:rsid w:val="00BC7B42"/>
    <w:rsid w:val="00BC7CD8"/>
    <w:rsid w:val="00BD0826"/>
    <w:rsid w:val="00BD08C7"/>
    <w:rsid w:val="00BD0A51"/>
    <w:rsid w:val="00BD1722"/>
    <w:rsid w:val="00BD1946"/>
    <w:rsid w:val="00BD1BE7"/>
    <w:rsid w:val="00BD1D1D"/>
    <w:rsid w:val="00BD211B"/>
    <w:rsid w:val="00BD22B1"/>
    <w:rsid w:val="00BD2EB5"/>
    <w:rsid w:val="00BD2FDA"/>
    <w:rsid w:val="00BD3423"/>
    <w:rsid w:val="00BD3683"/>
    <w:rsid w:val="00BD3FC6"/>
    <w:rsid w:val="00BD418A"/>
    <w:rsid w:val="00BD41B2"/>
    <w:rsid w:val="00BD4477"/>
    <w:rsid w:val="00BD450C"/>
    <w:rsid w:val="00BD4774"/>
    <w:rsid w:val="00BD4906"/>
    <w:rsid w:val="00BD490F"/>
    <w:rsid w:val="00BD4BE3"/>
    <w:rsid w:val="00BD4F87"/>
    <w:rsid w:val="00BD5037"/>
    <w:rsid w:val="00BD5372"/>
    <w:rsid w:val="00BD56EB"/>
    <w:rsid w:val="00BD5968"/>
    <w:rsid w:val="00BD5D15"/>
    <w:rsid w:val="00BD62F6"/>
    <w:rsid w:val="00BD6E7B"/>
    <w:rsid w:val="00BD7347"/>
    <w:rsid w:val="00BD7923"/>
    <w:rsid w:val="00BD79D9"/>
    <w:rsid w:val="00BD7D08"/>
    <w:rsid w:val="00BE02F8"/>
    <w:rsid w:val="00BE05F8"/>
    <w:rsid w:val="00BE0C03"/>
    <w:rsid w:val="00BE0D89"/>
    <w:rsid w:val="00BE1598"/>
    <w:rsid w:val="00BE1610"/>
    <w:rsid w:val="00BE1619"/>
    <w:rsid w:val="00BE1ECC"/>
    <w:rsid w:val="00BE1FAF"/>
    <w:rsid w:val="00BE239D"/>
    <w:rsid w:val="00BE23A0"/>
    <w:rsid w:val="00BE2411"/>
    <w:rsid w:val="00BE2799"/>
    <w:rsid w:val="00BE2E32"/>
    <w:rsid w:val="00BE2F39"/>
    <w:rsid w:val="00BE3595"/>
    <w:rsid w:val="00BE36F2"/>
    <w:rsid w:val="00BE3A75"/>
    <w:rsid w:val="00BE3ECD"/>
    <w:rsid w:val="00BE4259"/>
    <w:rsid w:val="00BE45F1"/>
    <w:rsid w:val="00BE4775"/>
    <w:rsid w:val="00BE5413"/>
    <w:rsid w:val="00BE54F6"/>
    <w:rsid w:val="00BE5A8D"/>
    <w:rsid w:val="00BE5C2B"/>
    <w:rsid w:val="00BE5E6B"/>
    <w:rsid w:val="00BE60C0"/>
    <w:rsid w:val="00BE650C"/>
    <w:rsid w:val="00BE684D"/>
    <w:rsid w:val="00BE694F"/>
    <w:rsid w:val="00BE6A54"/>
    <w:rsid w:val="00BE6C5B"/>
    <w:rsid w:val="00BE6DA4"/>
    <w:rsid w:val="00BE6F10"/>
    <w:rsid w:val="00BE73C4"/>
    <w:rsid w:val="00BE7405"/>
    <w:rsid w:val="00BE76CA"/>
    <w:rsid w:val="00BE77DC"/>
    <w:rsid w:val="00BE7CD6"/>
    <w:rsid w:val="00BF0275"/>
    <w:rsid w:val="00BF0480"/>
    <w:rsid w:val="00BF0690"/>
    <w:rsid w:val="00BF0C78"/>
    <w:rsid w:val="00BF0F60"/>
    <w:rsid w:val="00BF14D8"/>
    <w:rsid w:val="00BF1510"/>
    <w:rsid w:val="00BF1B24"/>
    <w:rsid w:val="00BF1DE6"/>
    <w:rsid w:val="00BF230C"/>
    <w:rsid w:val="00BF2320"/>
    <w:rsid w:val="00BF233E"/>
    <w:rsid w:val="00BF2429"/>
    <w:rsid w:val="00BF24D6"/>
    <w:rsid w:val="00BF24F1"/>
    <w:rsid w:val="00BF28A5"/>
    <w:rsid w:val="00BF2977"/>
    <w:rsid w:val="00BF2AB5"/>
    <w:rsid w:val="00BF2E78"/>
    <w:rsid w:val="00BF2F58"/>
    <w:rsid w:val="00BF3426"/>
    <w:rsid w:val="00BF4971"/>
    <w:rsid w:val="00BF50C2"/>
    <w:rsid w:val="00BF5183"/>
    <w:rsid w:val="00BF522E"/>
    <w:rsid w:val="00BF5680"/>
    <w:rsid w:val="00BF5836"/>
    <w:rsid w:val="00BF58FF"/>
    <w:rsid w:val="00BF5A93"/>
    <w:rsid w:val="00BF5E2B"/>
    <w:rsid w:val="00BF6097"/>
    <w:rsid w:val="00BF6E19"/>
    <w:rsid w:val="00BF76C9"/>
    <w:rsid w:val="00C001D9"/>
    <w:rsid w:val="00C00314"/>
    <w:rsid w:val="00C0038A"/>
    <w:rsid w:val="00C0062C"/>
    <w:rsid w:val="00C00649"/>
    <w:rsid w:val="00C0070E"/>
    <w:rsid w:val="00C007F7"/>
    <w:rsid w:val="00C00984"/>
    <w:rsid w:val="00C00BF5"/>
    <w:rsid w:val="00C00D36"/>
    <w:rsid w:val="00C00D9F"/>
    <w:rsid w:val="00C00EEA"/>
    <w:rsid w:val="00C0101A"/>
    <w:rsid w:val="00C01110"/>
    <w:rsid w:val="00C01139"/>
    <w:rsid w:val="00C01601"/>
    <w:rsid w:val="00C01793"/>
    <w:rsid w:val="00C021AD"/>
    <w:rsid w:val="00C022C7"/>
    <w:rsid w:val="00C0233A"/>
    <w:rsid w:val="00C024CD"/>
    <w:rsid w:val="00C0262F"/>
    <w:rsid w:val="00C02A99"/>
    <w:rsid w:val="00C02B33"/>
    <w:rsid w:val="00C02C3F"/>
    <w:rsid w:val="00C03D84"/>
    <w:rsid w:val="00C03FE6"/>
    <w:rsid w:val="00C047F4"/>
    <w:rsid w:val="00C04C17"/>
    <w:rsid w:val="00C04D18"/>
    <w:rsid w:val="00C050C2"/>
    <w:rsid w:val="00C05558"/>
    <w:rsid w:val="00C056AE"/>
    <w:rsid w:val="00C057FB"/>
    <w:rsid w:val="00C05872"/>
    <w:rsid w:val="00C06368"/>
    <w:rsid w:val="00C06481"/>
    <w:rsid w:val="00C064E4"/>
    <w:rsid w:val="00C06652"/>
    <w:rsid w:val="00C067D4"/>
    <w:rsid w:val="00C069E2"/>
    <w:rsid w:val="00C06B22"/>
    <w:rsid w:val="00C06E60"/>
    <w:rsid w:val="00C07222"/>
    <w:rsid w:val="00C07BFE"/>
    <w:rsid w:val="00C07F43"/>
    <w:rsid w:val="00C10000"/>
    <w:rsid w:val="00C100FE"/>
    <w:rsid w:val="00C10678"/>
    <w:rsid w:val="00C10C7F"/>
    <w:rsid w:val="00C11357"/>
    <w:rsid w:val="00C114DA"/>
    <w:rsid w:val="00C114F0"/>
    <w:rsid w:val="00C12621"/>
    <w:rsid w:val="00C1266D"/>
    <w:rsid w:val="00C134CD"/>
    <w:rsid w:val="00C139CE"/>
    <w:rsid w:val="00C13C6D"/>
    <w:rsid w:val="00C13DEF"/>
    <w:rsid w:val="00C13E31"/>
    <w:rsid w:val="00C13FA7"/>
    <w:rsid w:val="00C142F9"/>
    <w:rsid w:val="00C149B1"/>
    <w:rsid w:val="00C154E0"/>
    <w:rsid w:val="00C155BB"/>
    <w:rsid w:val="00C1567A"/>
    <w:rsid w:val="00C15A51"/>
    <w:rsid w:val="00C1611F"/>
    <w:rsid w:val="00C16351"/>
    <w:rsid w:val="00C165FF"/>
    <w:rsid w:val="00C1661E"/>
    <w:rsid w:val="00C1695F"/>
    <w:rsid w:val="00C17003"/>
    <w:rsid w:val="00C20BBE"/>
    <w:rsid w:val="00C21687"/>
    <w:rsid w:val="00C21CD5"/>
    <w:rsid w:val="00C22206"/>
    <w:rsid w:val="00C227AD"/>
    <w:rsid w:val="00C229AC"/>
    <w:rsid w:val="00C22A34"/>
    <w:rsid w:val="00C23007"/>
    <w:rsid w:val="00C23639"/>
    <w:rsid w:val="00C23792"/>
    <w:rsid w:val="00C23796"/>
    <w:rsid w:val="00C2387C"/>
    <w:rsid w:val="00C24899"/>
    <w:rsid w:val="00C24A3A"/>
    <w:rsid w:val="00C24E8E"/>
    <w:rsid w:val="00C2592B"/>
    <w:rsid w:val="00C2602F"/>
    <w:rsid w:val="00C261A3"/>
    <w:rsid w:val="00C26207"/>
    <w:rsid w:val="00C26857"/>
    <w:rsid w:val="00C26FEF"/>
    <w:rsid w:val="00C2700B"/>
    <w:rsid w:val="00C272FA"/>
    <w:rsid w:val="00C27542"/>
    <w:rsid w:val="00C27B55"/>
    <w:rsid w:val="00C3045E"/>
    <w:rsid w:val="00C3047D"/>
    <w:rsid w:val="00C30FAE"/>
    <w:rsid w:val="00C31B61"/>
    <w:rsid w:val="00C31BF5"/>
    <w:rsid w:val="00C31EB7"/>
    <w:rsid w:val="00C31FA0"/>
    <w:rsid w:val="00C3224B"/>
    <w:rsid w:val="00C325DE"/>
    <w:rsid w:val="00C32617"/>
    <w:rsid w:val="00C326F6"/>
    <w:rsid w:val="00C3286A"/>
    <w:rsid w:val="00C33122"/>
    <w:rsid w:val="00C332FA"/>
    <w:rsid w:val="00C33A92"/>
    <w:rsid w:val="00C34624"/>
    <w:rsid w:val="00C34F0E"/>
    <w:rsid w:val="00C3530A"/>
    <w:rsid w:val="00C354FF"/>
    <w:rsid w:val="00C355EE"/>
    <w:rsid w:val="00C3579C"/>
    <w:rsid w:val="00C357DA"/>
    <w:rsid w:val="00C358AE"/>
    <w:rsid w:val="00C35ADC"/>
    <w:rsid w:val="00C35C61"/>
    <w:rsid w:val="00C35FB6"/>
    <w:rsid w:val="00C36426"/>
    <w:rsid w:val="00C36AB2"/>
    <w:rsid w:val="00C373D2"/>
    <w:rsid w:val="00C373F7"/>
    <w:rsid w:val="00C37A3B"/>
    <w:rsid w:val="00C37E86"/>
    <w:rsid w:val="00C407B3"/>
    <w:rsid w:val="00C408E8"/>
    <w:rsid w:val="00C40F71"/>
    <w:rsid w:val="00C419B3"/>
    <w:rsid w:val="00C41A95"/>
    <w:rsid w:val="00C4235A"/>
    <w:rsid w:val="00C42532"/>
    <w:rsid w:val="00C426DB"/>
    <w:rsid w:val="00C42A0A"/>
    <w:rsid w:val="00C42BC1"/>
    <w:rsid w:val="00C42FF4"/>
    <w:rsid w:val="00C43FEA"/>
    <w:rsid w:val="00C448D5"/>
    <w:rsid w:val="00C44A9C"/>
    <w:rsid w:val="00C44B2F"/>
    <w:rsid w:val="00C44C22"/>
    <w:rsid w:val="00C44C37"/>
    <w:rsid w:val="00C44EE2"/>
    <w:rsid w:val="00C45126"/>
    <w:rsid w:val="00C45202"/>
    <w:rsid w:val="00C45912"/>
    <w:rsid w:val="00C45AAB"/>
    <w:rsid w:val="00C45BC9"/>
    <w:rsid w:val="00C45CDA"/>
    <w:rsid w:val="00C45F4D"/>
    <w:rsid w:val="00C46851"/>
    <w:rsid w:val="00C46A0E"/>
    <w:rsid w:val="00C46FFC"/>
    <w:rsid w:val="00C474B5"/>
    <w:rsid w:val="00C47BAD"/>
    <w:rsid w:val="00C47CC6"/>
    <w:rsid w:val="00C47D08"/>
    <w:rsid w:val="00C505A2"/>
    <w:rsid w:val="00C50D1D"/>
    <w:rsid w:val="00C50D45"/>
    <w:rsid w:val="00C511F3"/>
    <w:rsid w:val="00C5143A"/>
    <w:rsid w:val="00C51446"/>
    <w:rsid w:val="00C51502"/>
    <w:rsid w:val="00C518E1"/>
    <w:rsid w:val="00C51B82"/>
    <w:rsid w:val="00C51D79"/>
    <w:rsid w:val="00C51E23"/>
    <w:rsid w:val="00C5232B"/>
    <w:rsid w:val="00C527AE"/>
    <w:rsid w:val="00C52926"/>
    <w:rsid w:val="00C52ABB"/>
    <w:rsid w:val="00C52C95"/>
    <w:rsid w:val="00C532B9"/>
    <w:rsid w:val="00C537E1"/>
    <w:rsid w:val="00C53BD7"/>
    <w:rsid w:val="00C540C7"/>
    <w:rsid w:val="00C54D9C"/>
    <w:rsid w:val="00C55128"/>
    <w:rsid w:val="00C55193"/>
    <w:rsid w:val="00C55206"/>
    <w:rsid w:val="00C55FBE"/>
    <w:rsid w:val="00C56183"/>
    <w:rsid w:val="00C562F9"/>
    <w:rsid w:val="00C5688A"/>
    <w:rsid w:val="00C568D7"/>
    <w:rsid w:val="00C56DAC"/>
    <w:rsid w:val="00C572D8"/>
    <w:rsid w:val="00C57691"/>
    <w:rsid w:val="00C57ED9"/>
    <w:rsid w:val="00C57F76"/>
    <w:rsid w:val="00C6033A"/>
    <w:rsid w:val="00C60976"/>
    <w:rsid w:val="00C60E51"/>
    <w:rsid w:val="00C610E7"/>
    <w:rsid w:val="00C618FE"/>
    <w:rsid w:val="00C61AAA"/>
    <w:rsid w:val="00C61F92"/>
    <w:rsid w:val="00C61FFD"/>
    <w:rsid w:val="00C62755"/>
    <w:rsid w:val="00C6306D"/>
    <w:rsid w:val="00C63381"/>
    <w:rsid w:val="00C6343C"/>
    <w:rsid w:val="00C646B8"/>
    <w:rsid w:val="00C64E47"/>
    <w:rsid w:val="00C64EED"/>
    <w:rsid w:val="00C6532C"/>
    <w:rsid w:val="00C66407"/>
    <w:rsid w:val="00C664B9"/>
    <w:rsid w:val="00C66540"/>
    <w:rsid w:val="00C6666D"/>
    <w:rsid w:val="00C668B8"/>
    <w:rsid w:val="00C66E73"/>
    <w:rsid w:val="00C66F2F"/>
    <w:rsid w:val="00C670E1"/>
    <w:rsid w:val="00C675FF"/>
    <w:rsid w:val="00C67BAC"/>
    <w:rsid w:val="00C67C7D"/>
    <w:rsid w:val="00C701F4"/>
    <w:rsid w:val="00C704C4"/>
    <w:rsid w:val="00C7077F"/>
    <w:rsid w:val="00C71027"/>
    <w:rsid w:val="00C710CD"/>
    <w:rsid w:val="00C719BD"/>
    <w:rsid w:val="00C71A15"/>
    <w:rsid w:val="00C7248E"/>
    <w:rsid w:val="00C727B5"/>
    <w:rsid w:val="00C72EEE"/>
    <w:rsid w:val="00C73100"/>
    <w:rsid w:val="00C7313E"/>
    <w:rsid w:val="00C732C4"/>
    <w:rsid w:val="00C734E4"/>
    <w:rsid w:val="00C739FC"/>
    <w:rsid w:val="00C73A97"/>
    <w:rsid w:val="00C73DD1"/>
    <w:rsid w:val="00C74158"/>
    <w:rsid w:val="00C74311"/>
    <w:rsid w:val="00C7465B"/>
    <w:rsid w:val="00C74717"/>
    <w:rsid w:val="00C747AE"/>
    <w:rsid w:val="00C74851"/>
    <w:rsid w:val="00C74F1A"/>
    <w:rsid w:val="00C7508E"/>
    <w:rsid w:val="00C750FE"/>
    <w:rsid w:val="00C75656"/>
    <w:rsid w:val="00C765C0"/>
    <w:rsid w:val="00C76711"/>
    <w:rsid w:val="00C76DF6"/>
    <w:rsid w:val="00C76EA7"/>
    <w:rsid w:val="00C7717D"/>
    <w:rsid w:val="00C77A85"/>
    <w:rsid w:val="00C77BF5"/>
    <w:rsid w:val="00C77E2A"/>
    <w:rsid w:val="00C77EFA"/>
    <w:rsid w:val="00C805EE"/>
    <w:rsid w:val="00C80BAA"/>
    <w:rsid w:val="00C81041"/>
    <w:rsid w:val="00C81731"/>
    <w:rsid w:val="00C81B81"/>
    <w:rsid w:val="00C81CA2"/>
    <w:rsid w:val="00C81F68"/>
    <w:rsid w:val="00C8229A"/>
    <w:rsid w:val="00C8238B"/>
    <w:rsid w:val="00C8252C"/>
    <w:rsid w:val="00C82D98"/>
    <w:rsid w:val="00C832C4"/>
    <w:rsid w:val="00C8352D"/>
    <w:rsid w:val="00C83C13"/>
    <w:rsid w:val="00C83E30"/>
    <w:rsid w:val="00C83F8A"/>
    <w:rsid w:val="00C843E4"/>
    <w:rsid w:val="00C84699"/>
    <w:rsid w:val="00C847D9"/>
    <w:rsid w:val="00C84F53"/>
    <w:rsid w:val="00C84F72"/>
    <w:rsid w:val="00C8602B"/>
    <w:rsid w:val="00C860AC"/>
    <w:rsid w:val="00C861BB"/>
    <w:rsid w:val="00C862CA"/>
    <w:rsid w:val="00C8685C"/>
    <w:rsid w:val="00C86E64"/>
    <w:rsid w:val="00C86F97"/>
    <w:rsid w:val="00C8718C"/>
    <w:rsid w:val="00C87996"/>
    <w:rsid w:val="00C87F4B"/>
    <w:rsid w:val="00C90029"/>
    <w:rsid w:val="00C91A23"/>
    <w:rsid w:val="00C92399"/>
    <w:rsid w:val="00C925E7"/>
    <w:rsid w:val="00C928B4"/>
    <w:rsid w:val="00C92C79"/>
    <w:rsid w:val="00C93652"/>
    <w:rsid w:val="00C939AC"/>
    <w:rsid w:val="00C93DE9"/>
    <w:rsid w:val="00C9433A"/>
    <w:rsid w:val="00C949D5"/>
    <w:rsid w:val="00C94A5F"/>
    <w:rsid w:val="00C94B79"/>
    <w:rsid w:val="00C95202"/>
    <w:rsid w:val="00C958A6"/>
    <w:rsid w:val="00C95BD6"/>
    <w:rsid w:val="00C95E0D"/>
    <w:rsid w:val="00C95F50"/>
    <w:rsid w:val="00C96388"/>
    <w:rsid w:val="00C96A81"/>
    <w:rsid w:val="00C96A9B"/>
    <w:rsid w:val="00C96AAB"/>
    <w:rsid w:val="00C96EB3"/>
    <w:rsid w:val="00C96EBC"/>
    <w:rsid w:val="00C970FA"/>
    <w:rsid w:val="00C97501"/>
    <w:rsid w:val="00C97A3C"/>
    <w:rsid w:val="00C97A46"/>
    <w:rsid w:val="00C97A72"/>
    <w:rsid w:val="00C97D6A"/>
    <w:rsid w:val="00C97DD0"/>
    <w:rsid w:val="00CA00D6"/>
    <w:rsid w:val="00CA04F1"/>
    <w:rsid w:val="00CA0601"/>
    <w:rsid w:val="00CA0F65"/>
    <w:rsid w:val="00CA10D6"/>
    <w:rsid w:val="00CA233E"/>
    <w:rsid w:val="00CA2858"/>
    <w:rsid w:val="00CA2C94"/>
    <w:rsid w:val="00CA2E36"/>
    <w:rsid w:val="00CA32FF"/>
    <w:rsid w:val="00CA36C5"/>
    <w:rsid w:val="00CA3929"/>
    <w:rsid w:val="00CA3C2B"/>
    <w:rsid w:val="00CA3CA2"/>
    <w:rsid w:val="00CA3ED8"/>
    <w:rsid w:val="00CA4645"/>
    <w:rsid w:val="00CA498C"/>
    <w:rsid w:val="00CA4AE9"/>
    <w:rsid w:val="00CA50BF"/>
    <w:rsid w:val="00CA5746"/>
    <w:rsid w:val="00CA584B"/>
    <w:rsid w:val="00CA59FD"/>
    <w:rsid w:val="00CA5A78"/>
    <w:rsid w:val="00CA5AAD"/>
    <w:rsid w:val="00CA677F"/>
    <w:rsid w:val="00CA7364"/>
    <w:rsid w:val="00CA744D"/>
    <w:rsid w:val="00CA749B"/>
    <w:rsid w:val="00CA77DA"/>
    <w:rsid w:val="00CA77F7"/>
    <w:rsid w:val="00CA7828"/>
    <w:rsid w:val="00CA7ABD"/>
    <w:rsid w:val="00CA7BD1"/>
    <w:rsid w:val="00CA7D5F"/>
    <w:rsid w:val="00CB01A1"/>
    <w:rsid w:val="00CB05F3"/>
    <w:rsid w:val="00CB0764"/>
    <w:rsid w:val="00CB09E7"/>
    <w:rsid w:val="00CB0AAD"/>
    <w:rsid w:val="00CB0D99"/>
    <w:rsid w:val="00CB14A4"/>
    <w:rsid w:val="00CB1710"/>
    <w:rsid w:val="00CB18BD"/>
    <w:rsid w:val="00CB18DB"/>
    <w:rsid w:val="00CB236C"/>
    <w:rsid w:val="00CB26E6"/>
    <w:rsid w:val="00CB2A67"/>
    <w:rsid w:val="00CB2C4C"/>
    <w:rsid w:val="00CB2FCC"/>
    <w:rsid w:val="00CB3540"/>
    <w:rsid w:val="00CB37ED"/>
    <w:rsid w:val="00CB39AD"/>
    <w:rsid w:val="00CB39F6"/>
    <w:rsid w:val="00CB40F1"/>
    <w:rsid w:val="00CB4167"/>
    <w:rsid w:val="00CB41EF"/>
    <w:rsid w:val="00CB49DF"/>
    <w:rsid w:val="00CB4AF8"/>
    <w:rsid w:val="00CB4B72"/>
    <w:rsid w:val="00CB4BB6"/>
    <w:rsid w:val="00CB52D6"/>
    <w:rsid w:val="00CB57C3"/>
    <w:rsid w:val="00CB5A5F"/>
    <w:rsid w:val="00CB5CD7"/>
    <w:rsid w:val="00CB60AE"/>
    <w:rsid w:val="00CB6575"/>
    <w:rsid w:val="00CB66CE"/>
    <w:rsid w:val="00CB6895"/>
    <w:rsid w:val="00CB6D9E"/>
    <w:rsid w:val="00CB722E"/>
    <w:rsid w:val="00CB774F"/>
    <w:rsid w:val="00CB7794"/>
    <w:rsid w:val="00CB7A40"/>
    <w:rsid w:val="00CB7A7D"/>
    <w:rsid w:val="00CB7B00"/>
    <w:rsid w:val="00CC033B"/>
    <w:rsid w:val="00CC06D1"/>
    <w:rsid w:val="00CC0E0C"/>
    <w:rsid w:val="00CC0F8D"/>
    <w:rsid w:val="00CC1161"/>
    <w:rsid w:val="00CC130B"/>
    <w:rsid w:val="00CC134E"/>
    <w:rsid w:val="00CC14D0"/>
    <w:rsid w:val="00CC1622"/>
    <w:rsid w:val="00CC19FC"/>
    <w:rsid w:val="00CC1BF4"/>
    <w:rsid w:val="00CC21BA"/>
    <w:rsid w:val="00CC2273"/>
    <w:rsid w:val="00CC23B6"/>
    <w:rsid w:val="00CC2882"/>
    <w:rsid w:val="00CC28CB"/>
    <w:rsid w:val="00CC2ADE"/>
    <w:rsid w:val="00CC2E06"/>
    <w:rsid w:val="00CC2E0F"/>
    <w:rsid w:val="00CC3220"/>
    <w:rsid w:val="00CC3357"/>
    <w:rsid w:val="00CC3B40"/>
    <w:rsid w:val="00CC42C5"/>
    <w:rsid w:val="00CC42FE"/>
    <w:rsid w:val="00CC4593"/>
    <w:rsid w:val="00CC47E0"/>
    <w:rsid w:val="00CC4CE7"/>
    <w:rsid w:val="00CC4D79"/>
    <w:rsid w:val="00CC4EF8"/>
    <w:rsid w:val="00CC5144"/>
    <w:rsid w:val="00CC6551"/>
    <w:rsid w:val="00CC67B6"/>
    <w:rsid w:val="00CC6918"/>
    <w:rsid w:val="00CC6A87"/>
    <w:rsid w:val="00CC6EBF"/>
    <w:rsid w:val="00CC6F35"/>
    <w:rsid w:val="00CC6FAB"/>
    <w:rsid w:val="00CC7218"/>
    <w:rsid w:val="00CC7312"/>
    <w:rsid w:val="00CC7828"/>
    <w:rsid w:val="00CC798D"/>
    <w:rsid w:val="00CC7B65"/>
    <w:rsid w:val="00CD011C"/>
    <w:rsid w:val="00CD04C0"/>
    <w:rsid w:val="00CD0575"/>
    <w:rsid w:val="00CD0737"/>
    <w:rsid w:val="00CD0831"/>
    <w:rsid w:val="00CD0CC8"/>
    <w:rsid w:val="00CD0EDD"/>
    <w:rsid w:val="00CD1298"/>
    <w:rsid w:val="00CD1493"/>
    <w:rsid w:val="00CD1739"/>
    <w:rsid w:val="00CD2218"/>
    <w:rsid w:val="00CD29E8"/>
    <w:rsid w:val="00CD2D64"/>
    <w:rsid w:val="00CD2E33"/>
    <w:rsid w:val="00CD30C6"/>
    <w:rsid w:val="00CD398E"/>
    <w:rsid w:val="00CD3CAA"/>
    <w:rsid w:val="00CD43EC"/>
    <w:rsid w:val="00CD4534"/>
    <w:rsid w:val="00CD48DF"/>
    <w:rsid w:val="00CD49E7"/>
    <w:rsid w:val="00CD4E4D"/>
    <w:rsid w:val="00CD53FA"/>
    <w:rsid w:val="00CD5618"/>
    <w:rsid w:val="00CD5891"/>
    <w:rsid w:val="00CD5EFC"/>
    <w:rsid w:val="00CD6412"/>
    <w:rsid w:val="00CD6585"/>
    <w:rsid w:val="00CD6FD0"/>
    <w:rsid w:val="00CD79F2"/>
    <w:rsid w:val="00CE0409"/>
    <w:rsid w:val="00CE0C20"/>
    <w:rsid w:val="00CE0F12"/>
    <w:rsid w:val="00CE165C"/>
    <w:rsid w:val="00CE184A"/>
    <w:rsid w:val="00CE190A"/>
    <w:rsid w:val="00CE2108"/>
    <w:rsid w:val="00CE264F"/>
    <w:rsid w:val="00CE2688"/>
    <w:rsid w:val="00CE27C8"/>
    <w:rsid w:val="00CE285E"/>
    <w:rsid w:val="00CE3540"/>
    <w:rsid w:val="00CE3833"/>
    <w:rsid w:val="00CE39E1"/>
    <w:rsid w:val="00CE3A3D"/>
    <w:rsid w:val="00CE3A5B"/>
    <w:rsid w:val="00CE3C5C"/>
    <w:rsid w:val="00CE431C"/>
    <w:rsid w:val="00CE4656"/>
    <w:rsid w:val="00CE4AE2"/>
    <w:rsid w:val="00CE4AE6"/>
    <w:rsid w:val="00CE5F9B"/>
    <w:rsid w:val="00CE6275"/>
    <w:rsid w:val="00CE65B4"/>
    <w:rsid w:val="00CE687B"/>
    <w:rsid w:val="00CE6A48"/>
    <w:rsid w:val="00CE6D2E"/>
    <w:rsid w:val="00CE6DA8"/>
    <w:rsid w:val="00CE7CC9"/>
    <w:rsid w:val="00CE7D3D"/>
    <w:rsid w:val="00CF032B"/>
    <w:rsid w:val="00CF1109"/>
    <w:rsid w:val="00CF1551"/>
    <w:rsid w:val="00CF1AB4"/>
    <w:rsid w:val="00CF263B"/>
    <w:rsid w:val="00CF26E9"/>
    <w:rsid w:val="00CF2DCE"/>
    <w:rsid w:val="00CF32DF"/>
    <w:rsid w:val="00CF340D"/>
    <w:rsid w:val="00CF3687"/>
    <w:rsid w:val="00CF37E3"/>
    <w:rsid w:val="00CF3FD5"/>
    <w:rsid w:val="00CF4099"/>
    <w:rsid w:val="00CF431F"/>
    <w:rsid w:val="00CF4685"/>
    <w:rsid w:val="00CF4762"/>
    <w:rsid w:val="00CF4C36"/>
    <w:rsid w:val="00CF5531"/>
    <w:rsid w:val="00CF58DB"/>
    <w:rsid w:val="00CF5925"/>
    <w:rsid w:val="00CF606C"/>
    <w:rsid w:val="00CF63D3"/>
    <w:rsid w:val="00CF6A50"/>
    <w:rsid w:val="00CF6A5E"/>
    <w:rsid w:val="00CF7187"/>
    <w:rsid w:val="00CF71DD"/>
    <w:rsid w:val="00CF770E"/>
    <w:rsid w:val="00CF7A35"/>
    <w:rsid w:val="00D000FC"/>
    <w:rsid w:val="00D002A4"/>
    <w:rsid w:val="00D002EF"/>
    <w:rsid w:val="00D011F8"/>
    <w:rsid w:val="00D012AD"/>
    <w:rsid w:val="00D01590"/>
    <w:rsid w:val="00D016BE"/>
    <w:rsid w:val="00D01AC8"/>
    <w:rsid w:val="00D01B6B"/>
    <w:rsid w:val="00D01DCD"/>
    <w:rsid w:val="00D01E70"/>
    <w:rsid w:val="00D01EC9"/>
    <w:rsid w:val="00D0295D"/>
    <w:rsid w:val="00D02E5A"/>
    <w:rsid w:val="00D02F32"/>
    <w:rsid w:val="00D0322E"/>
    <w:rsid w:val="00D03261"/>
    <w:rsid w:val="00D0330E"/>
    <w:rsid w:val="00D03581"/>
    <w:rsid w:val="00D0373A"/>
    <w:rsid w:val="00D03FC1"/>
    <w:rsid w:val="00D040C8"/>
    <w:rsid w:val="00D040EB"/>
    <w:rsid w:val="00D04ADE"/>
    <w:rsid w:val="00D05285"/>
    <w:rsid w:val="00D05387"/>
    <w:rsid w:val="00D059B6"/>
    <w:rsid w:val="00D05D91"/>
    <w:rsid w:val="00D05DD5"/>
    <w:rsid w:val="00D060B7"/>
    <w:rsid w:val="00D060E8"/>
    <w:rsid w:val="00D0620E"/>
    <w:rsid w:val="00D064FE"/>
    <w:rsid w:val="00D07391"/>
    <w:rsid w:val="00D079B5"/>
    <w:rsid w:val="00D10132"/>
    <w:rsid w:val="00D10A7D"/>
    <w:rsid w:val="00D11576"/>
    <w:rsid w:val="00D11803"/>
    <w:rsid w:val="00D1191D"/>
    <w:rsid w:val="00D11A4E"/>
    <w:rsid w:val="00D11FBC"/>
    <w:rsid w:val="00D12018"/>
    <w:rsid w:val="00D126E9"/>
    <w:rsid w:val="00D12B91"/>
    <w:rsid w:val="00D137BE"/>
    <w:rsid w:val="00D138AF"/>
    <w:rsid w:val="00D13A80"/>
    <w:rsid w:val="00D13BE4"/>
    <w:rsid w:val="00D142FF"/>
    <w:rsid w:val="00D14D1A"/>
    <w:rsid w:val="00D14E0D"/>
    <w:rsid w:val="00D1558E"/>
    <w:rsid w:val="00D1570B"/>
    <w:rsid w:val="00D158B2"/>
    <w:rsid w:val="00D166AD"/>
    <w:rsid w:val="00D16A0D"/>
    <w:rsid w:val="00D16D5E"/>
    <w:rsid w:val="00D17472"/>
    <w:rsid w:val="00D177F7"/>
    <w:rsid w:val="00D17DBA"/>
    <w:rsid w:val="00D17F29"/>
    <w:rsid w:val="00D20531"/>
    <w:rsid w:val="00D207D6"/>
    <w:rsid w:val="00D20C29"/>
    <w:rsid w:val="00D21323"/>
    <w:rsid w:val="00D21C86"/>
    <w:rsid w:val="00D21D00"/>
    <w:rsid w:val="00D2245C"/>
    <w:rsid w:val="00D226CE"/>
    <w:rsid w:val="00D231A8"/>
    <w:rsid w:val="00D23210"/>
    <w:rsid w:val="00D236F8"/>
    <w:rsid w:val="00D23763"/>
    <w:rsid w:val="00D23BEF"/>
    <w:rsid w:val="00D23F96"/>
    <w:rsid w:val="00D24174"/>
    <w:rsid w:val="00D246E1"/>
    <w:rsid w:val="00D24B36"/>
    <w:rsid w:val="00D24B7A"/>
    <w:rsid w:val="00D24C02"/>
    <w:rsid w:val="00D250C7"/>
    <w:rsid w:val="00D25227"/>
    <w:rsid w:val="00D258CD"/>
    <w:rsid w:val="00D26086"/>
    <w:rsid w:val="00D262C2"/>
    <w:rsid w:val="00D26560"/>
    <w:rsid w:val="00D271A0"/>
    <w:rsid w:val="00D275B3"/>
    <w:rsid w:val="00D301FC"/>
    <w:rsid w:val="00D304DD"/>
    <w:rsid w:val="00D30C93"/>
    <w:rsid w:val="00D30FED"/>
    <w:rsid w:val="00D311A4"/>
    <w:rsid w:val="00D315BD"/>
    <w:rsid w:val="00D31900"/>
    <w:rsid w:val="00D31990"/>
    <w:rsid w:val="00D31BDC"/>
    <w:rsid w:val="00D31E80"/>
    <w:rsid w:val="00D31EBC"/>
    <w:rsid w:val="00D321AB"/>
    <w:rsid w:val="00D32317"/>
    <w:rsid w:val="00D32355"/>
    <w:rsid w:val="00D32CB9"/>
    <w:rsid w:val="00D32FF3"/>
    <w:rsid w:val="00D337B8"/>
    <w:rsid w:val="00D3381F"/>
    <w:rsid w:val="00D33957"/>
    <w:rsid w:val="00D33B5F"/>
    <w:rsid w:val="00D33C0C"/>
    <w:rsid w:val="00D33F89"/>
    <w:rsid w:val="00D34111"/>
    <w:rsid w:val="00D3427A"/>
    <w:rsid w:val="00D343BC"/>
    <w:rsid w:val="00D34B54"/>
    <w:rsid w:val="00D34F42"/>
    <w:rsid w:val="00D351D2"/>
    <w:rsid w:val="00D355B3"/>
    <w:rsid w:val="00D35C38"/>
    <w:rsid w:val="00D35E66"/>
    <w:rsid w:val="00D35F31"/>
    <w:rsid w:val="00D3671F"/>
    <w:rsid w:val="00D367A4"/>
    <w:rsid w:val="00D367E2"/>
    <w:rsid w:val="00D368E0"/>
    <w:rsid w:val="00D36B29"/>
    <w:rsid w:val="00D36B67"/>
    <w:rsid w:val="00D36B97"/>
    <w:rsid w:val="00D36C49"/>
    <w:rsid w:val="00D36EB4"/>
    <w:rsid w:val="00D376A4"/>
    <w:rsid w:val="00D37C93"/>
    <w:rsid w:val="00D400B5"/>
    <w:rsid w:val="00D4059C"/>
    <w:rsid w:val="00D40980"/>
    <w:rsid w:val="00D40A4B"/>
    <w:rsid w:val="00D40D86"/>
    <w:rsid w:val="00D40DB0"/>
    <w:rsid w:val="00D4106E"/>
    <w:rsid w:val="00D412F5"/>
    <w:rsid w:val="00D415F1"/>
    <w:rsid w:val="00D416D3"/>
    <w:rsid w:val="00D41B71"/>
    <w:rsid w:val="00D42711"/>
    <w:rsid w:val="00D429CB"/>
    <w:rsid w:val="00D42BF7"/>
    <w:rsid w:val="00D42CBF"/>
    <w:rsid w:val="00D42E56"/>
    <w:rsid w:val="00D43AAD"/>
    <w:rsid w:val="00D44130"/>
    <w:rsid w:val="00D44142"/>
    <w:rsid w:val="00D44336"/>
    <w:rsid w:val="00D44594"/>
    <w:rsid w:val="00D447A8"/>
    <w:rsid w:val="00D44F01"/>
    <w:rsid w:val="00D44F99"/>
    <w:rsid w:val="00D45031"/>
    <w:rsid w:val="00D45079"/>
    <w:rsid w:val="00D4509F"/>
    <w:rsid w:val="00D4530A"/>
    <w:rsid w:val="00D45A33"/>
    <w:rsid w:val="00D45C82"/>
    <w:rsid w:val="00D46455"/>
    <w:rsid w:val="00D46B80"/>
    <w:rsid w:val="00D46F45"/>
    <w:rsid w:val="00D4766D"/>
    <w:rsid w:val="00D477F5"/>
    <w:rsid w:val="00D47C87"/>
    <w:rsid w:val="00D47DD2"/>
    <w:rsid w:val="00D50717"/>
    <w:rsid w:val="00D507A8"/>
    <w:rsid w:val="00D50859"/>
    <w:rsid w:val="00D50F4A"/>
    <w:rsid w:val="00D516C2"/>
    <w:rsid w:val="00D517C2"/>
    <w:rsid w:val="00D518AF"/>
    <w:rsid w:val="00D52182"/>
    <w:rsid w:val="00D5219D"/>
    <w:rsid w:val="00D52361"/>
    <w:rsid w:val="00D545C0"/>
    <w:rsid w:val="00D54826"/>
    <w:rsid w:val="00D54CB7"/>
    <w:rsid w:val="00D55369"/>
    <w:rsid w:val="00D5537F"/>
    <w:rsid w:val="00D55628"/>
    <w:rsid w:val="00D558D7"/>
    <w:rsid w:val="00D55AD4"/>
    <w:rsid w:val="00D55B96"/>
    <w:rsid w:val="00D55E99"/>
    <w:rsid w:val="00D56111"/>
    <w:rsid w:val="00D56960"/>
    <w:rsid w:val="00D56A18"/>
    <w:rsid w:val="00D56BCC"/>
    <w:rsid w:val="00D56CAC"/>
    <w:rsid w:val="00D570BB"/>
    <w:rsid w:val="00D57131"/>
    <w:rsid w:val="00D5726C"/>
    <w:rsid w:val="00D57C6E"/>
    <w:rsid w:val="00D57D36"/>
    <w:rsid w:val="00D601A7"/>
    <w:rsid w:val="00D6036C"/>
    <w:rsid w:val="00D60862"/>
    <w:rsid w:val="00D60D6B"/>
    <w:rsid w:val="00D60DF3"/>
    <w:rsid w:val="00D60E78"/>
    <w:rsid w:val="00D60F1F"/>
    <w:rsid w:val="00D612C8"/>
    <w:rsid w:val="00D6227D"/>
    <w:rsid w:val="00D6228D"/>
    <w:rsid w:val="00D623BE"/>
    <w:rsid w:val="00D627CC"/>
    <w:rsid w:val="00D62C48"/>
    <w:rsid w:val="00D62C95"/>
    <w:rsid w:val="00D635E3"/>
    <w:rsid w:val="00D637B2"/>
    <w:rsid w:val="00D63A2A"/>
    <w:rsid w:val="00D63AD6"/>
    <w:rsid w:val="00D63EC1"/>
    <w:rsid w:val="00D644CF"/>
    <w:rsid w:val="00D64BA4"/>
    <w:rsid w:val="00D64C2A"/>
    <w:rsid w:val="00D64C79"/>
    <w:rsid w:val="00D658D6"/>
    <w:rsid w:val="00D65952"/>
    <w:rsid w:val="00D65A3D"/>
    <w:rsid w:val="00D65E26"/>
    <w:rsid w:val="00D6631E"/>
    <w:rsid w:val="00D663A5"/>
    <w:rsid w:val="00D671F2"/>
    <w:rsid w:val="00D672AE"/>
    <w:rsid w:val="00D67544"/>
    <w:rsid w:val="00D67842"/>
    <w:rsid w:val="00D67897"/>
    <w:rsid w:val="00D67910"/>
    <w:rsid w:val="00D67B2E"/>
    <w:rsid w:val="00D70A77"/>
    <w:rsid w:val="00D70DF5"/>
    <w:rsid w:val="00D711AE"/>
    <w:rsid w:val="00D71653"/>
    <w:rsid w:val="00D71A58"/>
    <w:rsid w:val="00D71A78"/>
    <w:rsid w:val="00D71CEA"/>
    <w:rsid w:val="00D724DC"/>
    <w:rsid w:val="00D72C35"/>
    <w:rsid w:val="00D72E0E"/>
    <w:rsid w:val="00D74222"/>
    <w:rsid w:val="00D74B92"/>
    <w:rsid w:val="00D74BA7"/>
    <w:rsid w:val="00D75DF5"/>
    <w:rsid w:val="00D767AC"/>
    <w:rsid w:val="00D769CA"/>
    <w:rsid w:val="00D774B1"/>
    <w:rsid w:val="00D7767B"/>
    <w:rsid w:val="00D7791C"/>
    <w:rsid w:val="00D77A54"/>
    <w:rsid w:val="00D77B3B"/>
    <w:rsid w:val="00D77F5A"/>
    <w:rsid w:val="00D77F62"/>
    <w:rsid w:val="00D8011F"/>
    <w:rsid w:val="00D80A1C"/>
    <w:rsid w:val="00D80BBF"/>
    <w:rsid w:val="00D80FB0"/>
    <w:rsid w:val="00D814D0"/>
    <w:rsid w:val="00D82002"/>
    <w:rsid w:val="00D8235F"/>
    <w:rsid w:val="00D823B2"/>
    <w:rsid w:val="00D829C5"/>
    <w:rsid w:val="00D82BAC"/>
    <w:rsid w:val="00D831F0"/>
    <w:rsid w:val="00D8343F"/>
    <w:rsid w:val="00D83711"/>
    <w:rsid w:val="00D83751"/>
    <w:rsid w:val="00D8388B"/>
    <w:rsid w:val="00D83F37"/>
    <w:rsid w:val="00D83F9D"/>
    <w:rsid w:val="00D84606"/>
    <w:rsid w:val="00D84E05"/>
    <w:rsid w:val="00D8568A"/>
    <w:rsid w:val="00D8599A"/>
    <w:rsid w:val="00D85A9D"/>
    <w:rsid w:val="00D85B4D"/>
    <w:rsid w:val="00D86429"/>
    <w:rsid w:val="00D86556"/>
    <w:rsid w:val="00D869A7"/>
    <w:rsid w:val="00D86D69"/>
    <w:rsid w:val="00D872A9"/>
    <w:rsid w:val="00D8736B"/>
    <w:rsid w:val="00D8743F"/>
    <w:rsid w:val="00D874F6"/>
    <w:rsid w:val="00D8754E"/>
    <w:rsid w:val="00D87ABF"/>
    <w:rsid w:val="00D9063D"/>
    <w:rsid w:val="00D9084B"/>
    <w:rsid w:val="00D91869"/>
    <w:rsid w:val="00D91AA0"/>
    <w:rsid w:val="00D92573"/>
    <w:rsid w:val="00D925A9"/>
    <w:rsid w:val="00D925D1"/>
    <w:rsid w:val="00D928F6"/>
    <w:rsid w:val="00D92CE6"/>
    <w:rsid w:val="00D92F9B"/>
    <w:rsid w:val="00D93397"/>
    <w:rsid w:val="00D934F1"/>
    <w:rsid w:val="00D93F52"/>
    <w:rsid w:val="00D94009"/>
    <w:rsid w:val="00D94185"/>
    <w:rsid w:val="00D94284"/>
    <w:rsid w:val="00D948C2"/>
    <w:rsid w:val="00D951CD"/>
    <w:rsid w:val="00D9528A"/>
    <w:rsid w:val="00D95A62"/>
    <w:rsid w:val="00D95B51"/>
    <w:rsid w:val="00D96943"/>
    <w:rsid w:val="00D96E63"/>
    <w:rsid w:val="00D9709E"/>
    <w:rsid w:val="00D9715D"/>
    <w:rsid w:val="00D97246"/>
    <w:rsid w:val="00D975EA"/>
    <w:rsid w:val="00D976BF"/>
    <w:rsid w:val="00D976E3"/>
    <w:rsid w:val="00D9786C"/>
    <w:rsid w:val="00D97B96"/>
    <w:rsid w:val="00D97CCC"/>
    <w:rsid w:val="00D97E9A"/>
    <w:rsid w:val="00DA0133"/>
    <w:rsid w:val="00DA03CA"/>
    <w:rsid w:val="00DA06BA"/>
    <w:rsid w:val="00DA0832"/>
    <w:rsid w:val="00DA0BBC"/>
    <w:rsid w:val="00DA0D9D"/>
    <w:rsid w:val="00DA0DE1"/>
    <w:rsid w:val="00DA0E47"/>
    <w:rsid w:val="00DA1244"/>
    <w:rsid w:val="00DA140F"/>
    <w:rsid w:val="00DA1A34"/>
    <w:rsid w:val="00DA2267"/>
    <w:rsid w:val="00DA34B4"/>
    <w:rsid w:val="00DA35D1"/>
    <w:rsid w:val="00DA3F45"/>
    <w:rsid w:val="00DA3FA4"/>
    <w:rsid w:val="00DA4F79"/>
    <w:rsid w:val="00DA518E"/>
    <w:rsid w:val="00DA570B"/>
    <w:rsid w:val="00DA5AFF"/>
    <w:rsid w:val="00DA5CA5"/>
    <w:rsid w:val="00DA62F6"/>
    <w:rsid w:val="00DA6563"/>
    <w:rsid w:val="00DA6CEE"/>
    <w:rsid w:val="00DA6E9A"/>
    <w:rsid w:val="00DA75C7"/>
    <w:rsid w:val="00DA76E9"/>
    <w:rsid w:val="00DA7B44"/>
    <w:rsid w:val="00DA7CC6"/>
    <w:rsid w:val="00DB04CF"/>
    <w:rsid w:val="00DB04DE"/>
    <w:rsid w:val="00DB0A59"/>
    <w:rsid w:val="00DB0A6B"/>
    <w:rsid w:val="00DB0BE6"/>
    <w:rsid w:val="00DB0D29"/>
    <w:rsid w:val="00DB0DC7"/>
    <w:rsid w:val="00DB11F1"/>
    <w:rsid w:val="00DB131F"/>
    <w:rsid w:val="00DB1391"/>
    <w:rsid w:val="00DB17A4"/>
    <w:rsid w:val="00DB1BC6"/>
    <w:rsid w:val="00DB1F40"/>
    <w:rsid w:val="00DB21A2"/>
    <w:rsid w:val="00DB21A8"/>
    <w:rsid w:val="00DB2688"/>
    <w:rsid w:val="00DB2774"/>
    <w:rsid w:val="00DB2CFC"/>
    <w:rsid w:val="00DB309F"/>
    <w:rsid w:val="00DB3BE4"/>
    <w:rsid w:val="00DB3ED8"/>
    <w:rsid w:val="00DB41ED"/>
    <w:rsid w:val="00DB444C"/>
    <w:rsid w:val="00DB515A"/>
    <w:rsid w:val="00DB52D3"/>
    <w:rsid w:val="00DB5539"/>
    <w:rsid w:val="00DB5679"/>
    <w:rsid w:val="00DB5805"/>
    <w:rsid w:val="00DB5834"/>
    <w:rsid w:val="00DB5981"/>
    <w:rsid w:val="00DB5B5D"/>
    <w:rsid w:val="00DB5BBA"/>
    <w:rsid w:val="00DB5BFC"/>
    <w:rsid w:val="00DB5C0A"/>
    <w:rsid w:val="00DB611F"/>
    <w:rsid w:val="00DB6324"/>
    <w:rsid w:val="00DB6665"/>
    <w:rsid w:val="00DB67D4"/>
    <w:rsid w:val="00DB6CDF"/>
    <w:rsid w:val="00DB73BB"/>
    <w:rsid w:val="00DB758D"/>
    <w:rsid w:val="00DB7698"/>
    <w:rsid w:val="00DB77FF"/>
    <w:rsid w:val="00DB7C74"/>
    <w:rsid w:val="00DC0101"/>
    <w:rsid w:val="00DC03B3"/>
    <w:rsid w:val="00DC05D3"/>
    <w:rsid w:val="00DC07E5"/>
    <w:rsid w:val="00DC1402"/>
    <w:rsid w:val="00DC2353"/>
    <w:rsid w:val="00DC2464"/>
    <w:rsid w:val="00DC2694"/>
    <w:rsid w:val="00DC27C2"/>
    <w:rsid w:val="00DC3101"/>
    <w:rsid w:val="00DC3172"/>
    <w:rsid w:val="00DC31B1"/>
    <w:rsid w:val="00DC327A"/>
    <w:rsid w:val="00DC3870"/>
    <w:rsid w:val="00DC3BEE"/>
    <w:rsid w:val="00DC3EF4"/>
    <w:rsid w:val="00DC4900"/>
    <w:rsid w:val="00DC49C7"/>
    <w:rsid w:val="00DC4ADD"/>
    <w:rsid w:val="00DC5A2D"/>
    <w:rsid w:val="00DC6402"/>
    <w:rsid w:val="00DC65EF"/>
    <w:rsid w:val="00DC67E2"/>
    <w:rsid w:val="00DC6B83"/>
    <w:rsid w:val="00DC7100"/>
    <w:rsid w:val="00DC7290"/>
    <w:rsid w:val="00DC731A"/>
    <w:rsid w:val="00DC754D"/>
    <w:rsid w:val="00DC7564"/>
    <w:rsid w:val="00DC7716"/>
    <w:rsid w:val="00DC78C0"/>
    <w:rsid w:val="00DC7961"/>
    <w:rsid w:val="00DC7FF8"/>
    <w:rsid w:val="00DD0116"/>
    <w:rsid w:val="00DD0687"/>
    <w:rsid w:val="00DD06C9"/>
    <w:rsid w:val="00DD07E7"/>
    <w:rsid w:val="00DD0EA7"/>
    <w:rsid w:val="00DD1008"/>
    <w:rsid w:val="00DD10E3"/>
    <w:rsid w:val="00DD1369"/>
    <w:rsid w:val="00DD18F8"/>
    <w:rsid w:val="00DD1B5B"/>
    <w:rsid w:val="00DD2418"/>
    <w:rsid w:val="00DD2683"/>
    <w:rsid w:val="00DD2700"/>
    <w:rsid w:val="00DD278E"/>
    <w:rsid w:val="00DD2866"/>
    <w:rsid w:val="00DD298C"/>
    <w:rsid w:val="00DD2BB9"/>
    <w:rsid w:val="00DD2BFA"/>
    <w:rsid w:val="00DD2F04"/>
    <w:rsid w:val="00DD3081"/>
    <w:rsid w:val="00DD3602"/>
    <w:rsid w:val="00DD3750"/>
    <w:rsid w:val="00DD38EF"/>
    <w:rsid w:val="00DD44B5"/>
    <w:rsid w:val="00DD4740"/>
    <w:rsid w:val="00DD4CF7"/>
    <w:rsid w:val="00DD4E98"/>
    <w:rsid w:val="00DD4F5C"/>
    <w:rsid w:val="00DD4F5D"/>
    <w:rsid w:val="00DD5122"/>
    <w:rsid w:val="00DD5765"/>
    <w:rsid w:val="00DD591A"/>
    <w:rsid w:val="00DD5BD9"/>
    <w:rsid w:val="00DD626B"/>
    <w:rsid w:val="00DD646E"/>
    <w:rsid w:val="00DD6509"/>
    <w:rsid w:val="00DD6A51"/>
    <w:rsid w:val="00DD71D4"/>
    <w:rsid w:val="00DD77D1"/>
    <w:rsid w:val="00DE02A4"/>
    <w:rsid w:val="00DE077F"/>
    <w:rsid w:val="00DE0A20"/>
    <w:rsid w:val="00DE0BA4"/>
    <w:rsid w:val="00DE0E05"/>
    <w:rsid w:val="00DE11A2"/>
    <w:rsid w:val="00DE1379"/>
    <w:rsid w:val="00DE1A0E"/>
    <w:rsid w:val="00DE1A22"/>
    <w:rsid w:val="00DE1A83"/>
    <w:rsid w:val="00DE1EF7"/>
    <w:rsid w:val="00DE1F77"/>
    <w:rsid w:val="00DE25DB"/>
    <w:rsid w:val="00DE2AF4"/>
    <w:rsid w:val="00DE2B3D"/>
    <w:rsid w:val="00DE2D13"/>
    <w:rsid w:val="00DE3019"/>
    <w:rsid w:val="00DE3045"/>
    <w:rsid w:val="00DE34CF"/>
    <w:rsid w:val="00DE3DC7"/>
    <w:rsid w:val="00DE40F2"/>
    <w:rsid w:val="00DE4F72"/>
    <w:rsid w:val="00DE59DA"/>
    <w:rsid w:val="00DE5BBE"/>
    <w:rsid w:val="00DE5FA7"/>
    <w:rsid w:val="00DE620A"/>
    <w:rsid w:val="00DE67D6"/>
    <w:rsid w:val="00DE7492"/>
    <w:rsid w:val="00DE79E6"/>
    <w:rsid w:val="00DE7AFF"/>
    <w:rsid w:val="00DE7DC4"/>
    <w:rsid w:val="00DE7E7D"/>
    <w:rsid w:val="00DF05AF"/>
    <w:rsid w:val="00DF1583"/>
    <w:rsid w:val="00DF1789"/>
    <w:rsid w:val="00DF17A8"/>
    <w:rsid w:val="00DF1967"/>
    <w:rsid w:val="00DF1E82"/>
    <w:rsid w:val="00DF24E9"/>
    <w:rsid w:val="00DF303C"/>
    <w:rsid w:val="00DF32E8"/>
    <w:rsid w:val="00DF347C"/>
    <w:rsid w:val="00DF349D"/>
    <w:rsid w:val="00DF3598"/>
    <w:rsid w:val="00DF389A"/>
    <w:rsid w:val="00DF437C"/>
    <w:rsid w:val="00DF462B"/>
    <w:rsid w:val="00DF4908"/>
    <w:rsid w:val="00DF4B52"/>
    <w:rsid w:val="00DF54F8"/>
    <w:rsid w:val="00DF55D5"/>
    <w:rsid w:val="00DF595D"/>
    <w:rsid w:val="00DF5C95"/>
    <w:rsid w:val="00DF5DA9"/>
    <w:rsid w:val="00DF60D2"/>
    <w:rsid w:val="00DF66B5"/>
    <w:rsid w:val="00DF6C8F"/>
    <w:rsid w:val="00DF72FF"/>
    <w:rsid w:val="00DF7497"/>
    <w:rsid w:val="00DF7559"/>
    <w:rsid w:val="00DF7719"/>
    <w:rsid w:val="00DF7932"/>
    <w:rsid w:val="00DF7E62"/>
    <w:rsid w:val="00DF7ED8"/>
    <w:rsid w:val="00DF7F66"/>
    <w:rsid w:val="00E0006F"/>
    <w:rsid w:val="00E009AF"/>
    <w:rsid w:val="00E00A68"/>
    <w:rsid w:val="00E00D22"/>
    <w:rsid w:val="00E01440"/>
    <w:rsid w:val="00E0196D"/>
    <w:rsid w:val="00E01A3D"/>
    <w:rsid w:val="00E01B28"/>
    <w:rsid w:val="00E01D5E"/>
    <w:rsid w:val="00E025F8"/>
    <w:rsid w:val="00E036D0"/>
    <w:rsid w:val="00E0429D"/>
    <w:rsid w:val="00E046B9"/>
    <w:rsid w:val="00E0474E"/>
    <w:rsid w:val="00E047D2"/>
    <w:rsid w:val="00E04835"/>
    <w:rsid w:val="00E04CD0"/>
    <w:rsid w:val="00E051BF"/>
    <w:rsid w:val="00E056E3"/>
    <w:rsid w:val="00E058A1"/>
    <w:rsid w:val="00E059B5"/>
    <w:rsid w:val="00E06588"/>
    <w:rsid w:val="00E06866"/>
    <w:rsid w:val="00E06C34"/>
    <w:rsid w:val="00E06E81"/>
    <w:rsid w:val="00E07127"/>
    <w:rsid w:val="00E0724C"/>
    <w:rsid w:val="00E07250"/>
    <w:rsid w:val="00E07569"/>
    <w:rsid w:val="00E07ABA"/>
    <w:rsid w:val="00E10342"/>
    <w:rsid w:val="00E10CF5"/>
    <w:rsid w:val="00E11034"/>
    <w:rsid w:val="00E11444"/>
    <w:rsid w:val="00E114B2"/>
    <w:rsid w:val="00E11A8D"/>
    <w:rsid w:val="00E121E1"/>
    <w:rsid w:val="00E126F0"/>
    <w:rsid w:val="00E128A5"/>
    <w:rsid w:val="00E12CD2"/>
    <w:rsid w:val="00E12CFC"/>
    <w:rsid w:val="00E12DB1"/>
    <w:rsid w:val="00E13172"/>
    <w:rsid w:val="00E1317D"/>
    <w:rsid w:val="00E13191"/>
    <w:rsid w:val="00E134B3"/>
    <w:rsid w:val="00E137D9"/>
    <w:rsid w:val="00E14EC1"/>
    <w:rsid w:val="00E14F73"/>
    <w:rsid w:val="00E15471"/>
    <w:rsid w:val="00E154E0"/>
    <w:rsid w:val="00E156D6"/>
    <w:rsid w:val="00E15895"/>
    <w:rsid w:val="00E15BAE"/>
    <w:rsid w:val="00E15F3E"/>
    <w:rsid w:val="00E15F6D"/>
    <w:rsid w:val="00E160C0"/>
    <w:rsid w:val="00E160D3"/>
    <w:rsid w:val="00E1714A"/>
    <w:rsid w:val="00E172DC"/>
    <w:rsid w:val="00E174C6"/>
    <w:rsid w:val="00E1771B"/>
    <w:rsid w:val="00E17AB9"/>
    <w:rsid w:val="00E2018C"/>
    <w:rsid w:val="00E20238"/>
    <w:rsid w:val="00E2058C"/>
    <w:rsid w:val="00E21153"/>
    <w:rsid w:val="00E21D88"/>
    <w:rsid w:val="00E21DE1"/>
    <w:rsid w:val="00E21E5C"/>
    <w:rsid w:val="00E21F61"/>
    <w:rsid w:val="00E2210E"/>
    <w:rsid w:val="00E223CC"/>
    <w:rsid w:val="00E22AB1"/>
    <w:rsid w:val="00E22F3E"/>
    <w:rsid w:val="00E237CA"/>
    <w:rsid w:val="00E23990"/>
    <w:rsid w:val="00E23F7F"/>
    <w:rsid w:val="00E24133"/>
    <w:rsid w:val="00E24445"/>
    <w:rsid w:val="00E246F7"/>
    <w:rsid w:val="00E2483C"/>
    <w:rsid w:val="00E24861"/>
    <w:rsid w:val="00E248A5"/>
    <w:rsid w:val="00E249C2"/>
    <w:rsid w:val="00E24BA0"/>
    <w:rsid w:val="00E24F84"/>
    <w:rsid w:val="00E259F3"/>
    <w:rsid w:val="00E25AE2"/>
    <w:rsid w:val="00E25FA6"/>
    <w:rsid w:val="00E260EF"/>
    <w:rsid w:val="00E2618D"/>
    <w:rsid w:val="00E26662"/>
    <w:rsid w:val="00E2686C"/>
    <w:rsid w:val="00E26B00"/>
    <w:rsid w:val="00E26BC2"/>
    <w:rsid w:val="00E270C3"/>
    <w:rsid w:val="00E27230"/>
    <w:rsid w:val="00E272E1"/>
    <w:rsid w:val="00E2731D"/>
    <w:rsid w:val="00E27358"/>
    <w:rsid w:val="00E273CE"/>
    <w:rsid w:val="00E273FF"/>
    <w:rsid w:val="00E27A8E"/>
    <w:rsid w:val="00E27A9D"/>
    <w:rsid w:val="00E27C6C"/>
    <w:rsid w:val="00E27D8B"/>
    <w:rsid w:val="00E30143"/>
    <w:rsid w:val="00E30472"/>
    <w:rsid w:val="00E30512"/>
    <w:rsid w:val="00E3060C"/>
    <w:rsid w:val="00E308D4"/>
    <w:rsid w:val="00E30BD4"/>
    <w:rsid w:val="00E30D39"/>
    <w:rsid w:val="00E30F39"/>
    <w:rsid w:val="00E31168"/>
    <w:rsid w:val="00E31DBB"/>
    <w:rsid w:val="00E31E9D"/>
    <w:rsid w:val="00E32577"/>
    <w:rsid w:val="00E32B8B"/>
    <w:rsid w:val="00E32D62"/>
    <w:rsid w:val="00E330AA"/>
    <w:rsid w:val="00E33813"/>
    <w:rsid w:val="00E339F9"/>
    <w:rsid w:val="00E33D85"/>
    <w:rsid w:val="00E340BB"/>
    <w:rsid w:val="00E34109"/>
    <w:rsid w:val="00E34473"/>
    <w:rsid w:val="00E34655"/>
    <w:rsid w:val="00E34DD2"/>
    <w:rsid w:val="00E35C73"/>
    <w:rsid w:val="00E35F48"/>
    <w:rsid w:val="00E36017"/>
    <w:rsid w:val="00E36568"/>
    <w:rsid w:val="00E36631"/>
    <w:rsid w:val="00E36A22"/>
    <w:rsid w:val="00E36D36"/>
    <w:rsid w:val="00E3784D"/>
    <w:rsid w:val="00E37B29"/>
    <w:rsid w:val="00E4017D"/>
    <w:rsid w:val="00E40317"/>
    <w:rsid w:val="00E404D4"/>
    <w:rsid w:val="00E40853"/>
    <w:rsid w:val="00E408F7"/>
    <w:rsid w:val="00E40F62"/>
    <w:rsid w:val="00E414F8"/>
    <w:rsid w:val="00E416D8"/>
    <w:rsid w:val="00E41A05"/>
    <w:rsid w:val="00E422F0"/>
    <w:rsid w:val="00E42547"/>
    <w:rsid w:val="00E425CB"/>
    <w:rsid w:val="00E4274C"/>
    <w:rsid w:val="00E42768"/>
    <w:rsid w:val="00E428AB"/>
    <w:rsid w:val="00E438D3"/>
    <w:rsid w:val="00E44633"/>
    <w:rsid w:val="00E44ED8"/>
    <w:rsid w:val="00E45014"/>
    <w:rsid w:val="00E452AF"/>
    <w:rsid w:val="00E4547E"/>
    <w:rsid w:val="00E454D6"/>
    <w:rsid w:val="00E455CE"/>
    <w:rsid w:val="00E45AC4"/>
    <w:rsid w:val="00E45F38"/>
    <w:rsid w:val="00E46253"/>
    <w:rsid w:val="00E46551"/>
    <w:rsid w:val="00E465B8"/>
    <w:rsid w:val="00E466C6"/>
    <w:rsid w:val="00E46780"/>
    <w:rsid w:val="00E46EDA"/>
    <w:rsid w:val="00E472BD"/>
    <w:rsid w:val="00E4745E"/>
    <w:rsid w:val="00E4799D"/>
    <w:rsid w:val="00E47C7C"/>
    <w:rsid w:val="00E5003D"/>
    <w:rsid w:val="00E500EF"/>
    <w:rsid w:val="00E50356"/>
    <w:rsid w:val="00E504F4"/>
    <w:rsid w:val="00E507D7"/>
    <w:rsid w:val="00E50960"/>
    <w:rsid w:val="00E50B6A"/>
    <w:rsid w:val="00E50F5A"/>
    <w:rsid w:val="00E518F8"/>
    <w:rsid w:val="00E51983"/>
    <w:rsid w:val="00E52002"/>
    <w:rsid w:val="00E5205E"/>
    <w:rsid w:val="00E52524"/>
    <w:rsid w:val="00E529BE"/>
    <w:rsid w:val="00E52F24"/>
    <w:rsid w:val="00E53082"/>
    <w:rsid w:val="00E5344C"/>
    <w:rsid w:val="00E5362A"/>
    <w:rsid w:val="00E53648"/>
    <w:rsid w:val="00E536B7"/>
    <w:rsid w:val="00E54150"/>
    <w:rsid w:val="00E54701"/>
    <w:rsid w:val="00E55252"/>
    <w:rsid w:val="00E55CBF"/>
    <w:rsid w:val="00E55FE0"/>
    <w:rsid w:val="00E56145"/>
    <w:rsid w:val="00E563C4"/>
    <w:rsid w:val="00E564F8"/>
    <w:rsid w:val="00E56588"/>
    <w:rsid w:val="00E56775"/>
    <w:rsid w:val="00E567FF"/>
    <w:rsid w:val="00E568FB"/>
    <w:rsid w:val="00E5719C"/>
    <w:rsid w:val="00E57D3A"/>
    <w:rsid w:val="00E600BC"/>
    <w:rsid w:val="00E60371"/>
    <w:rsid w:val="00E607A6"/>
    <w:rsid w:val="00E61100"/>
    <w:rsid w:val="00E612C7"/>
    <w:rsid w:val="00E614CB"/>
    <w:rsid w:val="00E61577"/>
    <w:rsid w:val="00E6188C"/>
    <w:rsid w:val="00E61AB5"/>
    <w:rsid w:val="00E61B58"/>
    <w:rsid w:val="00E61B60"/>
    <w:rsid w:val="00E61D28"/>
    <w:rsid w:val="00E61E0F"/>
    <w:rsid w:val="00E61FA1"/>
    <w:rsid w:val="00E621BF"/>
    <w:rsid w:val="00E625A1"/>
    <w:rsid w:val="00E6264E"/>
    <w:rsid w:val="00E62927"/>
    <w:rsid w:val="00E62952"/>
    <w:rsid w:val="00E6295C"/>
    <w:rsid w:val="00E6299F"/>
    <w:rsid w:val="00E62A9E"/>
    <w:rsid w:val="00E6342F"/>
    <w:rsid w:val="00E636AD"/>
    <w:rsid w:val="00E63729"/>
    <w:rsid w:val="00E639D6"/>
    <w:rsid w:val="00E639D7"/>
    <w:rsid w:val="00E63ABD"/>
    <w:rsid w:val="00E63B20"/>
    <w:rsid w:val="00E645BB"/>
    <w:rsid w:val="00E645F2"/>
    <w:rsid w:val="00E64791"/>
    <w:rsid w:val="00E64A8A"/>
    <w:rsid w:val="00E64C01"/>
    <w:rsid w:val="00E64D94"/>
    <w:rsid w:val="00E65447"/>
    <w:rsid w:val="00E655D1"/>
    <w:rsid w:val="00E659E3"/>
    <w:rsid w:val="00E65E10"/>
    <w:rsid w:val="00E66554"/>
    <w:rsid w:val="00E668A4"/>
    <w:rsid w:val="00E66BEF"/>
    <w:rsid w:val="00E66E1C"/>
    <w:rsid w:val="00E66EA4"/>
    <w:rsid w:val="00E670BE"/>
    <w:rsid w:val="00E671D2"/>
    <w:rsid w:val="00E677D4"/>
    <w:rsid w:val="00E67B85"/>
    <w:rsid w:val="00E70054"/>
    <w:rsid w:val="00E705EB"/>
    <w:rsid w:val="00E70C0A"/>
    <w:rsid w:val="00E70C16"/>
    <w:rsid w:val="00E70C51"/>
    <w:rsid w:val="00E71850"/>
    <w:rsid w:val="00E71913"/>
    <w:rsid w:val="00E71F08"/>
    <w:rsid w:val="00E72292"/>
    <w:rsid w:val="00E72427"/>
    <w:rsid w:val="00E72F26"/>
    <w:rsid w:val="00E7317F"/>
    <w:rsid w:val="00E73398"/>
    <w:rsid w:val="00E73612"/>
    <w:rsid w:val="00E738EC"/>
    <w:rsid w:val="00E73A79"/>
    <w:rsid w:val="00E73DA8"/>
    <w:rsid w:val="00E742F8"/>
    <w:rsid w:val="00E743F1"/>
    <w:rsid w:val="00E7465F"/>
    <w:rsid w:val="00E74EF7"/>
    <w:rsid w:val="00E74F9E"/>
    <w:rsid w:val="00E7559E"/>
    <w:rsid w:val="00E75948"/>
    <w:rsid w:val="00E759A3"/>
    <w:rsid w:val="00E75E15"/>
    <w:rsid w:val="00E75E7F"/>
    <w:rsid w:val="00E76667"/>
    <w:rsid w:val="00E766E0"/>
    <w:rsid w:val="00E769D8"/>
    <w:rsid w:val="00E778FF"/>
    <w:rsid w:val="00E77A14"/>
    <w:rsid w:val="00E77AC4"/>
    <w:rsid w:val="00E77B88"/>
    <w:rsid w:val="00E80585"/>
    <w:rsid w:val="00E80D56"/>
    <w:rsid w:val="00E80F9F"/>
    <w:rsid w:val="00E81094"/>
    <w:rsid w:val="00E81414"/>
    <w:rsid w:val="00E8176A"/>
    <w:rsid w:val="00E81FC3"/>
    <w:rsid w:val="00E82B90"/>
    <w:rsid w:val="00E83503"/>
    <w:rsid w:val="00E8363E"/>
    <w:rsid w:val="00E83B86"/>
    <w:rsid w:val="00E83CAF"/>
    <w:rsid w:val="00E83CD5"/>
    <w:rsid w:val="00E83F52"/>
    <w:rsid w:val="00E84129"/>
    <w:rsid w:val="00E842B9"/>
    <w:rsid w:val="00E8467C"/>
    <w:rsid w:val="00E850D2"/>
    <w:rsid w:val="00E85671"/>
    <w:rsid w:val="00E858BB"/>
    <w:rsid w:val="00E8622A"/>
    <w:rsid w:val="00E864CA"/>
    <w:rsid w:val="00E869BC"/>
    <w:rsid w:val="00E86C9D"/>
    <w:rsid w:val="00E86D6D"/>
    <w:rsid w:val="00E87283"/>
    <w:rsid w:val="00E87335"/>
    <w:rsid w:val="00E8765B"/>
    <w:rsid w:val="00E87935"/>
    <w:rsid w:val="00E87C68"/>
    <w:rsid w:val="00E90509"/>
    <w:rsid w:val="00E90902"/>
    <w:rsid w:val="00E90BBC"/>
    <w:rsid w:val="00E90C0B"/>
    <w:rsid w:val="00E90DDC"/>
    <w:rsid w:val="00E91313"/>
    <w:rsid w:val="00E91CD5"/>
    <w:rsid w:val="00E91CEA"/>
    <w:rsid w:val="00E9202A"/>
    <w:rsid w:val="00E92552"/>
    <w:rsid w:val="00E92B18"/>
    <w:rsid w:val="00E936AC"/>
    <w:rsid w:val="00E93F40"/>
    <w:rsid w:val="00E9432B"/>
    <w:rsid w:val="00E9441B"/>
    <w:rsid w:val="00E94872"/>
    <w:rsid w:val="00E94910"/>
    <w:rsid w:val="00E94941"/>
    <w:rsid w:val="00E94BA3"/>
    <w:rsid w:val="00E957F1"/>
    <w:rsid w:val="00E95891"/>
    <w:rsid w:val="00E95B79"/>
    <w:rsid w:val="00E95D3D"/>
    <w:rsid w:val="00E96018"/>
    <w:rsid w:val="00E9642F"/>
    <w:rsid w:val="00E9656D"/>
    <w:rsid w:val="00E967FD"/>
    <w:rsid w:val="00E96923"/>
    <w:rsid w:val="00E96B25"/>
    <w:rsid w:val="00E96D87"/>
    <w:rsid w:val="00E96F00"/>
    <w:rsid w:val="00E97070"/>
    <w:rsid w:val="00E97242"/>
    <w:rsid w:val="00E97434"/>
    <w:rsid w:val="00E97638"/>
    <w:rsid w:val="00E97BD2"/>
    <w:rsid w:val="00EA00B0"/>
    <w:rsid w:val="00EA0D6B"/>
    <w:rsid w:val="00EA1270"/>
    <w:rsid w:val="00EA12CF"/>
    <w:rsid w:val="00EA16D2"/>
    <w:rsid w:val="00EA1AF9"/>
    <w:rsid w:val="00EA1BA4"/>
    <w:rsid w:val="00EA1EB3"/>
    <w:rsid w:val="00EA1FA0"/>
    <w:rsid w:val="00EA2108"/>
    <w:rsid w:val="00EA2390"/>
    <w:rsid w:val="00EA2438"/>
    <w:rsid w:val="00EA2514"/>
    <w:rsid w:val="00EA28B9"/>
    <w:rsid w:val="00EA2A7F"/>
    <w:rsid w:val="00EA3000"/>
    <w:rsid w:val="00EA311A"/>
    <w:rsid w:val="00EA3932"/>
    <w:rsid w:val="00EA3FC2"/>
    <w:rsid w:val="00EA41FF"/>
    <w:rsid w:val="00EA455D"/>
    <w:rsid w:val="00EA458E"/>
    <w:rsid w:val="00EA4B2A"/>
    <w:rsid w:val="00EA5381"/>
    <w:rsid w:val="00EA594D"/>
    <w:rsid w:val="00EA5BFB"/>
    <w:rsid w:val="00EA5EA0"/>
    <w:rsid w:val="00EA6025"/>
    <w:rsid w:val="00EA6565"/>
    <w:rsid w:val="00EA6ACF"/>
    <w:rsid w:val="00EA734E"/>
    <w:rsid w:val="00EA74C3"/>
    <w:rsid w:val="00EA754A"/>
    <w:rsid w:val="00EA7A27"/>
    <w:rsid w:val="00EA7A58"/>
    <w:rsid w:val="00EA7BB3"/>
    <w:rsid w:val="00EA7D28"/>
    <w:rsid w:val="00EA7FED"/>
    <w:rsid w:val="00EB0692"/>
    <w:rsid w:val="00EB0A4C"/>
    <w:rsid w:val="00EB0E6C"/>
    <w:rsid w:val="00EB142C"/>
    <w:rsid w:val="00EB186D"/>
    <w:rsid w:val="00EB18E1"/>
    <w:rsid w:val="00EB1C15"/>
    <w:rsid w:val="00EB1FFD"/>
    <w:rsid w:val="00EB285D"/>
    <w:rsid w:val="00EB28A2"/>
    <w:rsid w:val="00EB2F11"/>
    <w:rsid w:val="00EB2F8A"/>
    <w:rsid w:val="00EB3216"/>
    <w:rsid w:val="00EB342E"/>
    <w:rsid w:val="00EB3649"/>
    <w:rsid w:val="00EB3C85"/>
    <w:rsid w:val="00EB475D"/>
    <w:rsid w:val="00EB4A18"/>
    <w:rsid w:val="00EB4CC6"/>
    <w:rsid w:val="00EB502C"/>
    <w:rsid w:val="00EB51E4"/>
    <w:rsid w:val="00EB5785"/>
    <w:rsid w:val="00EB58FC"/>
    <w:rsid w:val="00EB6111"/>
    <w:rsid w:val="00EB69C9"/>
    <w:rsid w:val="00EB6FF1"/>
    <w:rsid w:val="00EB7422"/>
    <w:rsid w:val="00EB7495"/>
    <w:rsid w:val="00EB752E"/>
    <w:rsid w:val="00EB7884"/>
    <w:rsid w:val="00EB7BDF"/>
    <w:rsid w:val="00EC03AB"/>
    <w:rsid w:val="00EC0419"/>
    <w:rsid w:val="00EC0545"/>
    <w:rsid w:val="00EC05C0"/>
    <w:rsid w:val="00EC078F"/>
    <w:rsid w:val="00EC08AA"/>
    <w:rsid w:val="00EC0A01"/>
    <w:rsid w:val="00EC0C12"/>
    <w:rsid w:val="00EC2594"/>
    <w:rsid w:val="00EC292E"/>
    <w:rsid w:val="00EC29B8"/>
    <w:rsid w:val="00EC2B4E"/>
    <w:rsid w:val="00EC34D2"/>
    <w:rsid w:val="00EC36C2"/>
    <w:rsid w:val="00EC37B3"/>
    <w:rsid w:val="00EC3B15"/>
    <w:rsid w:val="00EC3FE2"/>
    <w:rsid w:val="00EC447C"/>
    <w:rsid w:val="00EC49B1"/>
    <w:rsid w:val="00EC5074"/>
    <w:rsid w:val="00EC6561"/>
    <w:rsid w:val="00EC74D6"/>
    <w:rsid w:val="00EC7D8F"/>
    <w:rsid w:val="00ED004A"/>
    <w:rsid w:val="00ED01C1"/>
    <w:rsid w:val="00ED0495"/>
    <w:rsid w:val="00ED08BB"/>
    <w:rsid w:val="00ED0A9F"/>
    <w:rsid w:val="00ED0EA6"/>
    <w:rsid w:val="00ED14C5"/>
    <w:rsid w:val="00ED156C"/>
    <w:rsid w:val="00ED19D8"/>
    <w:rsid w:val="00ED1CA3"/>
    <w:rsid w:val="00ED1EA9"/>
    <w:rsid w:val="00ED1F32"/>
    <w:rsid w:val="00ED20E3"/>
    <w:rsid w:val="00ED20EC"/>
    <w:rsid w:val="00ED23D9"/>
    <w:rsid w:val="00ED25AD"/>
    <w:rsid w:val="00ED2669"/>
    <w:rsid w:val="00ED272C"/>
    <w:rsid w:val="00ED2AA7"/>
    <w:rsid w:val="00ED2BBE"/>
    <w:rsid w:val="00ED2BF5"/>
    <w:rsid w:val="00ED2CD1"/>
    <w:rsid w:val="00ED3383"/>
    <w:rsid w:val="00ED357A"/>
    <w:rsid w:val="00ED3B3A"/>
    <w:rsid w:val="00ED3C9F"/>
    <w:rsid w:val="00ED3D48"/>
    <w:rsid w:val="00ED4103"/>
    <w:rsid w:val="00ED4352"/>
    <w:rsid w:val="00ED4991"/>
    <w:rsid w:val="00ED51C2"/>
    <w:rsid w:val="00ED51EF"/>
    <w:rsid w:val="00ED5640"/>
    <w:rsid w:val="00ED58C5"/>
    <w:rsid w:val="00ED5B6B"/>
    <w:rsid w:val="00ED624F"/>
    <w:rsid w:val="00ED64B4"/>
    <w:rsid w:val="00ED66AF"/>
    <w:rsid w:val="00ED6991"/>
    <w:rsid w:val="00ED6A44"/>
    <w:rsid w:val="00ED6B18"/>
    <w:rsid w:val="00ED6EE0"/>
    <w:rsid w:val="00ED7142"/>
    <w:rsid w:val="00ED7581"/>
    <w:rsid w:val="00ED76D8"/>
    <w:rsid w:val="00ED7ABD"/>
    <w:rsid w:val="00ED7B72"/>
    <w:rsid w:val="00ED7C43"/>
    <w:rsid w:val="00ED7D4C"/>
    <w:rsid w:val="00EE03F2"/>
    <w:rsid w:val="00EE05B4"/>
    <w:rsid w:val="00EE05E0"/>
    <w:rsid w:val="00EE10F9"/>
    <w:rsid w:val="00EE1513"/>
    <w:rsid w:val="00EE1FBB"/>
    <w:rsid w:val="00EE262A"/>
    <w:rsid w:val="00EE29C9"/>
    <w:rsid w:val="00EE2D7F"/>
    <w:rsid w:val="00EE3076"/>
    <w:rsid w:val="00EE30EE"/>
    <w:rsid w:val="00EE3365"/>
    <w:rsid w:val="00EE34D9"/>
    <w:rsid w:val="00EE3542"/>
    <w:rsid w:val="00EE3607"/>
    <w:rsid w:val="00EE3C2C"/>
    <w:rsid w:val="00EE3CA4"/>
    <w:rsid w:val="00EE4197"/>
    <w:rsid w:val="00EE445D"/>
    <w:rsid w:val="00EE45F0"/>
    <w:rsid w:val="00EE4B34"/>
    <w:rsid w:val="00EE4F19"/>
    <w:rsid w:val="00EE5068"/>
    <w:rsid w:val="00EE51D0"/>
    <w:rsid w:val="00EE5C0E"/>
    <w:rsid w:val="00EE5DB8"/>
    <w:rsid w:val="00EE60A6"/>
    <w:rsid w:val="00EE6146"/>
    <w:rsid w:val="00EE6923"/>
    <w:rsid w:val="00EE755B"/>
    <w:rsid w:val="00EE797E"/>
    <w:rsid w:val="00EF0431"/>
    <w:rsid w:val="00EF11A2"/>
    <w:rsid w:val="00EF190B"/>
    <w:rsid w:val="00EF1B65"/>
    <w:rsid w:val="00EF1B78"/>
    <w:rsid w:val="00EF1E12"/>
    <w:rsid w:val="00EF20F3"/>
    <w:rsid w:val="00EF24A5"/>
    <w:rsid w:val="00EF2A0F"/>
    <w:rsid w:val="00EF2C73"/>
    <w:rsid w:val="00EF333F"/>
    <w:rsid w:val="00EF39B1"/>
    <w:rsid w:val="00EF3D90"/>
    <w:rsid w:val="00EF3DA0"/>
    <w:rsid w:val="00EF3EBF"/>
    <w:rsid w:val="00EF4041"/>
    <w:rsid w:val="00EF423A"/>
    <w:rsid w:val="00EF440B"/>
    <w:rsid w:val="00EF4445"/>
    <w:rsid w:val="00EF4752"/>
    <w:rsid w:val="00EF4B2D"/>
    <w:rsid w:val="00EF4D1B"/>
    <w:rsid w:val="00EF5B8E"/>
    <w:rsid w:val="00EF5F6A"/>
    <w:rsid w:val="00EF66E5"/>
    <w:rsid w:val="00EF6723"/>
    <w:rsid w:val="00EF686B"/>
    <w:rsid w:val="00EF6B56"/>
    <w:rsid w:val="00EF6C5F"/>
    <w:rsid w:val="00EF70B6"/>
    <w:rsid w:val="00EF72B3"/>
    <w:rsid w:val="00EF7624"/>
    <w:rsid w:val="00EF7B67"/>
    <w:rsid w:val="00EF7D34"/>
    <w:rsid w:val="00F00171"/>
    <w:rsid w:val="00F007DD"/>
    <w:rsid w:val="00F00A91"/>
    <w:rsid w:val="00F00B87"/>
    <w:rsid w:val="00F00BC3"/>
    <w:rsid w:val="00F00CE0"/>
    <w:rsid w:val="00F011AA"/>
    <w:rsid w:val="00F01240"/>
    <w:rsid w:val="00F0168C"/>
    <w:rsid w:val="00F018FC"/>
    <w:rsid w:val="00F02376"/>
    <w:rsid w:val="00F0238B"/>
    <w:rsid w:val="00F0239C"/>
    <w:rsid w:val="00F023A0"/>
    <w:rsid w:val="00F02B55"/>
    <w:rsid w:val="00F02F27"/>
    <w:rsid w:val="00F03124"/>
    <w:rsid w:val="00F03161"/>
    <w:rsid w:val="00F0353C"/>
    <w:rsid w:val="00F0376A"/>
    <w:rsid w:val="00F037F4"/>
    <w:rsid w:val="00F0397B"/>
    <w:rsid w:val="00F03ACD"/>
    <w:rsid w:val="00F03D24"/>
    <w:rsid w:val="00F03DC3"/>
    <w:rsid w:val="00F03E3B"/>
    <w:rsid w:val="00F03F04"/>
    <w:rsid w:val="00F040C0"/>
    <w:rsid w:val="00F0447C"/>
    <w:rsid w:val="00F0463B"/>
    <w:rsid w:val="00F04780"/>
    <w:rsid w:val="00F047BC"/>
    <w:rsid w:val="00F04C36"/>
    <w:rsid w:val="00F05225"/>
    <w:rsid w:val="00F05296"/>
    <w:rsid w:val="00F05489"/>
    <w:rsid w:val="00F064EA"/>
    <w:rsid w:val="00F0666F"/>
    <w:rsid w:val="00F06C4A"/>
    <w:rsid w:val="00F06F13"/>
    <w:rsid w:val="00F06FF8"/>
    <w:rsid w:val="00F070F6"/>
    <w:rsid w:val="00F07C69"/>
    <w:rsid w:val="00F1017D"/>
    <w:rsid w:val="00F108E0"/>
    <w:rsid w:val="00F10D25"/>
    <w:rsid w:val="00F10D67"/>
    <w:rsid w:val="00F12A5D"/>
    <w:rsid w:val="00F12B54"/>
    <w:rsid w:val="00F13D42"/>
    <w:rsid w:val="00F148AA"/>
    <w:rsid w:val="00F15528"/>
    <w:rsid w:val="00F1579B"/>
    <w:rsid w:val="00F15974"/>
    <w:rsid w:val="00F15A4E"/>
    <w:rsid w:val="00F16116"/>
    <w:rsid w:val="00F16260"/>
    <w:rsid w:val="00F166AA"/>
    <w:rsid w:val="00F16B53"/>
    <w:rsid w:val="00F16E25"/>
    <w:rsid w:val="00F16E6A"/>
    <w:rsid w:val="00F17171"/>
    <w:rsid w:val="00F173EA"/>
    <w:rsid w:val="00F17A88"/>
    <w:rsid w:val="00F17D23"/>
    <w:rsid w:val="00F20BAF"/>
    <w:rsid w:val="00F20C92"/>
    <w:rsid w:val="00F20CCD"/>
    <w:rsid w:val="00F2148B"/>
    <w:rsid w:val="00F2159D"/>
    <w:rsid w:val="00F21610"/>
    <w:rsid w:val="00F21EAB"/>
    <w:rsid w:val="00F21FF5"/>
    <w:rsid w:val="00F22656"/>
    <w:rsid w:val="00F22B6B"/>
    <w:rsid w:val="00F23EA4"/>
    <w:rsid w:val="00F24177"/>
    <w:rsid w:val="00F2480F"/>
    <w:rsid w:val="00F249F0"/>
    <w:rsid w:val="00F24BC0"/>
    <w:rsid w:val="00F24D41"/>
    <w:rsid w:val="00F24D4A"/>
    <w:rsid w:val="00F24DAD"/>
    <w:rsid w:val="00F24F21"/>
    <w:rsid w:val="00F24F46"/>
    <w:rsid w:val="00F25188"/>
    <w:rsid w:val="00F254BB"/>
    <w:rsid w:val="00F2557E"/>
    <w:rsid w:val="00F25C30"/>
    <w:rsid w:val="00F25E64"/>
    <w:rsid w:val="00F262A1"/>
    <w:rsid w:val="00F26379"/>
    <w:rsid w:val="00F26C20"/>
    <w:rsid w:val="00F26E40"/>
    <w:rsid w:val="00F27098"/>
    <w:rsid w:val="00F27267"/>
    <w:rsid w:val="00F27846"/>
    <w:rsid w:val="00F27899"/>
    <w:rsid w:val="00F27C9B"/>
    <w:rsid w:val="00F27CDF"/>
    <w:rsid w:val="00F300AB"/>
    <w:rsid w:val="00F30281"/>
    <w:rsid w:val="00F30FC1"/>
    <w:rsid w:val="00F316EE"/>
    <w:rsid w:val="00F31A85"/>
    <w:rsid w:val="00F31B58"/>
    <w:rsid w:val="00F31EFE"/>
    <w:rsid w:val="00F32122"/>
    <w:rsid w:val="00F322D9"/>
    <w:rsid w:val="00F325EC"/>
    <w:rsid w:val="00F326AF"/>
    <w:rsid w:val="00F32788"/>
    <w:rsid w:val="00F32F4E"/>
    <w:rsid w:val="00F330F0"/>
    <w:rsid w:val="00F333BE"/>
    <w:rsid w:val="00F3357C"/>
    <w:rsid w:val="00F33981"/>
    <w:rsid w:val="00F33C63"/>
    <w:rsid w:val="00F34162"/>
    <w:rsid w:val="00F34EAA"/>
    <w:rsid w:val="00F352AB"/>
    <w:rsid w:val="00F357B0"/>
    <w:rsid w:val="00F358AF"/>
    <w:rsid w:val="00F35D4B"/>
    <w:rsid w:val="00F35D9A"/>
    <w:rsid w:val="00F35ED8"/>
    <w:rsid w:val="00F36181"/>
    <w:rsid w:val="00F36B91"/>
    <w:rsid w:val="00F36C54"/>
    <w:rsid w:val="00F36D72"/>
    <w:rsid w:val="00F373D3"/>
    <w:rsid w:val="00F37466"/>
    <w:rsid w:val="00F37D87"/>
    <w:rsid w:val="00F37EE5"/>
    <w:rsid w:val="00F40192"/>
    <w:rsid w:val="00F401EE"/>
    <w:rsid w:val="00F404FA"/>
    <w:rsid w:val="00F4058B"/>
    <w:rsid w:val="00F407B4"/>
    <w:rsid w:val="00F40C85"/>
    <w:rsid w:val="00F410E7"/>
    <w:rsid w:val="00F416DC"/>
    <w:rsid w:val="00F41B1D"/>
    <w:rsid w:val="00F42553"/>
    <w:rsid w:val="00F425D1"/>
    <w:rsid w:val="00F43051"/>
    <w:rsid w:val="00F43052"/>
    <w:rsid w:val="00F433AD"/>
    <w:rsid w:val="00F434E3"/>
    <w:rsid w:val="00F43578"/>
    <w:rsid w:val="00F436F3"/>
    <w:rsid w:val="00F44171"/>
    <w:rsid w:val="00F445E5"/>
    <w:rsid w:val="00F44770"/>
    <w:rsid w:val="00F4478C"/>
    <w:rsid w:val="00F45249"/>
    <w:rsid w:val="00F457D8"/>
    <w:rsid w:val="00F45817"/>
    <w:rsid w:val="00F45CE6"/>
    <w:rsid w:val="00F45E02"/>
    <w:rsid w:val="00F46342"/>
    <w:rsid w:val="00F463DC"/>
    <w:rsid w:val="00F465A5"/>
    <w:rsid w:val="00F4692B"/>
    <w:rsid w:val="00F46A9B"/>
    <w:rsid w:val="00F46FC0"/>
    <w:rsid w:val="00F47626"/>
    <w:rsid w:val="00F50077"/>
    <w:rsid w:val="00F500E6"/>
    <w:rsid w:val="00F5035A"/>
    <w:rsid w:val="00F504E1"/>
    <w:rsid w:val="00F50705"/>
    <w:rsid w:val="00F50A7F"/>
    <w:rsid w:val="00F50EAB"/>
    <w:rsid w:val="00F5114A"/>
    <w:rsid w:val="00F5122C"/>
    <w:rsid w:val="00F513F1"/>
    <w:rsid w:val="00F51606"/>
    <w:rsid w:val="00F516BE"/>
    <w:rsid w:val="00F51B30"/>
    <w:rsid w:val="00F51C9D"/>
    <w:rsid w:val="00F52263"/>
    <w:rsid w:val="00F52306"/>
    <w:rsid w:val="00F5238A"/>
    <w:rsid w:val="00F5272E"/>
    <w:rsid w:val="00F52868"/>
    <w:rsid w:val="00F528E9"/>
    <w:rsid w:val="00F52D03"/>
    <w:rsid w:val="00F52DB1"/>
    <w:rsid w:val="00F52EA5"/>
    <w:rsid w:val="00F53379"/>
    <w:rsid w:val="00F533B4"/>
    <w:rsid w:val="00F5369C"/>
    <w:rsid w:val="00F537E7"/>
    <w:rsid w:val="00F539C9"/>
    <w:rsid w:val="00F54164"/>
    <w:rsid w:val="00F5428A"/>
    <w:rsid w:val="00F546EC"/>
    <w:rsid w:val="00F547C3"/>
    <w:rsid w:val="00F54C1B"/>
    <w:rsid w:val="00F54FD9"/>
    <w:rsid w:val="00F55B7B"/>
    <w:rsid w:val="00F55E02"/>
    <w:rsid w:val="00F560B2"/>
    <w:rsid w:val="00F56364"/>
    <w:rsid w:val="00F565EF"/>
    <w:rsid w:val="00F56657"/>
    <w:rsid w:val="00F56A63"/>
    <w:rsid w:val="00F56B2C"/>
    <w:rsid w:val="00F56B92"/>
    <w:rsid w:val="00F56BD2"/>
    <w:rsid w:val="00F56E3E"/>
    <w:rsid w:val="00F570AE"/>
    <w:rsid w:val="00F57460"/>
    <w:rsid w:val="00F57B1E"/>
    <w:rsid w:val="00F6002A"/>
    <w:rsid w:val="00F60091"/>
    <w:rsid w:val="00F60439"/>
    <w:rsid w:val="00F60571"/>
    <w:rsid w:val="00F60611"/>
    <w:rsid w:val="00F61009"/>
    <w:rsid w:val="00F61201"/>
    <w:rsid w:val="00F6144F"/>
    <w:rsid w:val="00F618E8"/>
    <w:rsid w:val="00F61AE2"/>
    <w:rsid w:val="00F61B21"/>
    <w:rsid w:val="00F61F99"/>
    <w:rsid w:val="00F62207"/>
    <w:rsid w:val="00F6269A"/>
    <w:rsid w:val="00F62C2C"/>
    <w:rsid w:val="00F62D71"/>
    <w:rsid w:val="00F62FAD"/>
    <w:rsid w:val="00F631B9"/>
    <w:rsid w:val="00F632C3"/>
    <w:rsid w:val="00F6358A"/>
    <w:rsid w:val="00F64600"/>
    <w:rsid w:val="00F6470B"/>
    <w:rsid w:val="00F6473A"/>
    <w:rsid w:val="00F64754"/>
    <w:rsid w:val="00F64973"/>
    <w:rsid w:val="00F653DC"/>
    <w:rsid w:val="00F65990"/>
    <w:rsid w:val="00F65AB0"/>
    <w:rsid w:val="00F65B22"/>
    <w:rsid w:val="00F65D61"/>
    <w:rsid w:val="00F6635D"/>
    <w:rsid w:val="00F66387"/>
    <w:rsid w:val="00F66F8B"/>
    <w:rsid w:val="00F673F3"/>
    <w:rsid w:val="00F6773E"/>
    <w:rsid w:val="00F67799"/>
    <w:rsid w:val="00F67D75"/>
    <w:rsid w:val="00F67EB8"/>
    <w:rsid w:val="00F7070F"/>
    <w:rsid w:val="00F708BF"/>
    <w:rsid w:val="00F711B6"/>
    <w:rsid w:val="00F714D2"/>
    <w:rsid w:val="00F71D65"/>
    <w:rsid w:val="00F71F79"/>
    <w:rsid w:val="00F7216B"/>
    <w:rsid w:val="00F7298A"/>
    <w:rsid w:val="00F73830"/>
    <w:rsid w:val="00F74306"/>
    <w:rsid w:val="00F7432C"/>
    <w:rsid w:val="00F74375"/>
    <w:rsid w:val="00F75417"/>
    <w:rsid w:val="00F75546"/>
    <w:rsid w:val="00F759E9"/>
    <w:rsid w:val="00F75D3B"/>
    <w:rsid w:val="00F75F4A"/>
    <w:rsid w:val="00F76137"/>
    <w:rsid w:val="00F76458"/>
    <w:rsid w:val="00F764C4"/>
    <w:rsid w:val="00F76A8A"/>
    <w:rsid w:val="00F76B4F"/>
    <w:rsid w:val="00F77782"/>
    <w:rsid w:val="00F80036"/>
    <w:rsid w:val="00F8048D"/>
    <w:rsid w:val="00F80833"/>
    <w:rsid w:val="00F809EF"/>
    <w:rsid w:val="00F80F7B"/>
    <w:rsid w:val="00F81297"/>
    <w:rsid w:val="00F815EE"/>
    <w:rsid w:val="00F81CFB"/>
    <w:rsid w:val="00F81E47"/>
    <w:rsid w:val="00F821F9"/>
    <w:rsid w:val="00F826C2"/>
    <w:rsid w:val="00F82C49"/>
    <w:rsid w:val="00F82C5A"/>
    <w:rsid w:val="00F83294"/>
    <w:rsid w:val="00F83317"/>
    <w:rsid w:val="00F83D00"/>
    <w:rsid w:val="00F83DDE"/>
    <w:rsid w:val="00F83E62"/>
    <w:rsid w:val="00F83F74"/>
    <w:rsid w:val="00F84477"/>
    <w:rsid w:val="00F84492"/>
    <w:rsid w:val="00F846BE"/>
    <w:rsid w:val="00F84C25"/>
    <w:rsid w:val="00F84C96"/>
    <w:rsid w:val="00F84D40"/>
    <w:rsid w:val="00F84EB0"/>
    <w:rsid w:val="00F8516A"/>
    <w:rsid w:val="00F858DD"/>
    <w:rsid w:val="00F85B62"/>
    <w:rsid w:val="00F85BC9"/>
    <w:rsid w:val="00F8617F"/>
    <w:rsid w:val="00F862E1"/>
    <w:rsid w:val="00F86485"/>
    <w:rsid w:val="00F86F22"/>
    <w:rsid w:val="00F870A1"/>
    <w:rsid w:val="00F87507"/>
    <w:rsid w:val="00F87788"/>
    <w:rsid w:val="00F878ED"/>
    <w:rsid w:val="00F901A3"/>
    <w:rsid w:val="00F90351"/>
    <w:rsid w:val="00F90573"/>
    <w:rsid w:val="00F90FFC"/>
    <w:rsid w:val="00F9132A"/>
    <w:rsid w:val="00F91492"/>
    <w:rsid w:val="00F91536"/>
    <w:rsid w:val="00F9158B"/>
    <w:rsid w:val="00F91A83"/>
    <w:rsid w:val="00F91B61"/>
    <w:rsid w:val="00F91B6A"/>
    <w:rsid w:val="00F92140"/>
    <w:rsid w:val="00F9245F"/>
    <w:rsid w:val="00F927CB"/>
    <w:rsid w:val="00F929F1"/>
    <w:rsid w:val="00F92E33"/>
    <w:rsid w:val="00F930AC"/>
    <w:rsid w:val="00F93209"/>
    <w:rsid w:val="00F939E0"/>
    <w:rsid w:val="00F94011"/>
    <w:rsid w:val="00F942D6"/>
    <w:rsid w:val="00F9434C"/>
    <w:rsid w:val="00F944A9"/>
    <w:rsid w:val="00F944C6"/>
    <w:rsid w:val="00F94690"/>
    <w:rsid w:val="00F9562D"/>
    <w:rsid w:val="00F957FF"/>
    <w:rsid w:val="00F9583A"/>
    <w:rsid w:val="00F95E30"/>
    <w:rsid w:val="00F95E61"/>
    <w:rsid w:val="00F963B8"/>
    <w:rsid w:val="00F96663"/>
    <w:rsid w:val="00F96D1B"/>
    <w:rsid w:val="00F96E00"/>
    <w:rsid w:val="00F972A0"/>
    <w:rsid w:val="00F97977"/>
    <w:rsid w:val="00F97C68"/>
    <w:rsid w:val="00FA0258"/>
    <w:rsid w:val="00FA0508"/>
    <w:rsid w:val="00FA06B8"/>
    <w:rsid w:val="00FA09C8"/>
    <w:rsid w:val="00FA0BC0"/>
    <w:rsid w:val="00FA1334"/>
    <w:rsid w:val="00FA173F"/>
    <w:rsid w:val="00FA18FB"/>
    <w:rsid w:val="00FA1FA8"/>
    <w:rsid w:val="00FA22D0"/>
    <w:rsid w:val="00FA2DA9"/>
    <w:rsid w:val="00FA2F1A"/>
    <w:rsid w:val="00FA30C2"/>
    <w:rsid w:val="00FA31F9"/>
    <w:rsid w:val="00FA36B4"/>
    <w:rsid w:val="00FA3786"/>
    <w:rsid w:val="00FA445F"/>
    <w:rsid w:val="00FA4848"/>
    <w:rsid w:val="00FA536A"/>
    <w:rsid w:val="00FA54B0"/>
    <w:rsid w:val="00FA5601"/>
    <w:rsid w:val="00FA5A3C"/>
    <w:rsid w:val="00FA6368"/>
    <w:rsid w:val="00FA6398"/>
    <w:rsid w:val="00FA670F"/>
    <w:rsid w:val="00FA673F"/>
    <w:rsid w:val="00FA6CEE"/>
    <w:rsid w:val="00FA7178"/>
    <w:rsid w:val="00FA74AF"/>
    <w:rsid w:val="00FA7A81"/>
    <w:rsid w:val="00FA7D10"/>
    <w:rsid w:val="00FB075A"/>
    <w:rsid w:val="00FB09A9"/>
    <w:rsid w:val="00FB0EA8"/>
    <w:rsid w:val="00FB0FEA"/>
    <w:rsid w:val="00FB12D8"/>
    <w:rsid w:val="00FB1C43"/>
    <w:rsid w:val="00FB2F22"/>
    <w:rsid w:val="00FB305D"/>
    <w:rsid w:val="00FB3108"/>
    <w:rsid w:val="00FB3143"/>
    <w:rsid w:val="00FB374E"/>
    <w:rsid w:val="00FB3957"/>
    <w:rsid w:val="00FB3ED2"/>
    <w:rsid w:val="00FB3F5A"/>
    <w:rsid w:val="00FB4AAE"/>
    <w:rsid w:val="00FB4D74"/>
    <w:rsid w:val="00FB503F"/>
    <w:rsid w:val="00FB5C69"/>
    <w:rsid w:val="00FB613D"/>
    <w:rsid w:val="00FB641F"/>
    <w:rsid w:val="00FB6A23"/>
    <w:rsid w:val="00FB6CE3"/>
    <w:rsid w:val="00FB6E16"/>
    <w:rsid w:val="00FB6EAB"/>
    <w:rsid w:val="00FB7257"/>
    <w:rsid w:val="00FB730A"/>
    <w:rsid w:val="00FB7571"/>
    <w:rsid w:val="00FB7781"/>
    <w:rsid w:val="00FC033B"/>
    <w:rsid w:val="00FC1240"/>
    <w:rsid w:val="00FC13BB"/>
    <w:rsid w:val="00FC148C"/>
    <w:rsid w:val="00FC23F2"/>
    <w:rsid w:val="00FC240E"/>
    <w:rsid w:val="00FC285B"/>
    <w:rsid w:val="00FC28AA"/>
    <w:rsid w:val="00FC2CB2"/>
    <w:rsid w:val="00FC2EA6"/>
    <w:rsid w:val="00FC3766"/>
    <w:rsid w:val="00FC3D01"/>
    <w:rsid w:val="00FC4673"/>
    <w:rsid w:val="00FC469A"/>
    <w:rsid w:val="00FC4974"/>
    <w:rsid w:val="00FC4AC6"/>
    <w:rsid w:val="00FC4D6C"/>
    <w:rsid w:val="00FC5076"/>
    <w:rsid w:val="00FC50CF"/>
    <w:rsid w:val="00FC5C69"/>
    <w:rsid w:val="00FC5F32"/>
    <w:rsid w:val="00FC6497"/>
    <w:rsid w:val="00FC6716"/>
    <w:rsid w:val="00FC6BAA"/>
    <w:rsid w:val="00FC6EE2"/>
    <w:rsid w:val="00FC77DA"/>
    <w:rsid w:val="00FC79BB"/>
    <w:rsid w:val="00FC7CB7"/>
    <w:rsid w:val="00FD000B"/>
    <w:rsid w:val="00FD0076"/>
    <w:rsid w:val="00FD08B5"/>
    <w:rsid w:val="00FD095B"/>
    <w:rsid w:val="00FD0A16"/>
    <w:rsid w:val="00FD0CDF"/>
    <w:rsid w:val="00FD0F60"/>
    <w:rsid w:val="00FD1054"/>
    <w:rsid w:val="00FD1986"/>
    <w:rsid w:val="00FD2258"/>
    <w:rsid w:val="00FD27A9"/>
    <w:rsid w:val="00FD2DA5"/>
    <w:rsid w:val="00FD2EDF"/>
    <w:rsid w:val="00FD35C5"/>
    <w:rsid w:val="00FD3791"/>
    <w:rsid w:val="00FD3FBA"/>
    <w:rsid w:val="00FD4A3E"/>
    <w:rsid w:val="00FD4C5A"/>
    <w:rsid w:val="00FD4FE0"/>
    <w:rsid w:val="00FD53B7"/>
    <w:rsid w:val="00FD6056"/>
    <w:rsid w:val="00FD6B93"/>
    <w:rsid w:val="00FD6C99"/>
    <w:rsid w:val="00FD6FB7"/>
    <w:rsid w:val="00FD7C7C"/>
    <w:rsid w:val="00FD7D0C"/>
    <w:rsid w:val="00FE0850"/>
    <w:rsid w:val="00FE09E9"/>
    <w:rsid w:val="00FE0BAD"/>
    <w:rsid w:val="00FE0CE4"/>
    <w:rsid w:val="00FE1155"/>
    <w:rsid w:val="00FE161D"/>
    <w:rsid w:val="00FE17EF"/>
    <w:rsid w:val="00FE1B7F"/>
    <w:rsid w:val="00FE1F1A"/>
    <w:rsid w:val="00FE21BD"/>
    <w:rsid w:val="00FE234F"/>
    <w:rsid w:val="00FE2AD7"/>
    <w:rsid w:val="00FE2B78"/>
    <w:rsid w:val="00FE2DF7"/>
    <w:rsid w:val="00FE2F07"/>
    <w:rsid w:val="00FE31E0"/>
    <w:rsid w:val="00FE32D5"/>
    <w:rsid w:val="00FE348A"/>
    <w:rsid w:val="00FE352D"/>
    <w:rsid w:val="00FE37F4"/>
    <w:rsid w:val="00FE387E"/>
    <w:rsid w:val="00FE3924"/>
    <w:rsid w:val="00FE3CA2"/>
    <w:rsid w:val="00FE3E39"/>
    <w:rsid w:val="00FE415F"/>
    <w:rsid w:val="00FE421E"/>
    <w:rsid w:val="00FE4328"/>
    <w:rsid w:val="00FE4880"/>
    <w:rsid w:val="00FE4C46"/>
    <w:rsid w:val="00FE4CE3"/>
    <w:rsid w:val="00FE50C0"/>
    <w:rsid w:val="00FE5636"/>
    <w:rsid w:val="00FE5EF9"/>
    <w:rsid w:val="00FE6581"/>
    <w:rsid w:val="00FE66A0"/>
    <w:rsid w:val="00FE6BC6"/>
    <w:rsid w:val="00FE74BF"/>
    <w:rsid w:val="00FE7650"/>
    <w:rsid w:val="00FE78EA"/>
    <w:rsid w:val="00FF112E"/>
    <w:rsid w:val="00FF13F2"/>
    <w:rsid w:val="00FF2022"/>
    <w:rsid w:val="00FF2299"/>
    <w:rsid w:val="00FF25CF"/>
    <w:rsid w:val="00FF2618"/>
    <w:rsid w:val="00FF26B5"/>
    <w:rsid w:val="00FF2953"/>
    <w:rsid w:val="00FF2D27"/>
    <w:rsid w:val="00FF3255"/>
    <w:rsid w:val="00FF3AA3"/>
    <w:rsid w:val="00FF3D63"/>
    <w:rsid w:val="00FF41C1"/>
    <w:rsid w:val="00FF430E"/>
    <w:rsid w:val="00FF4FA4"/>
    <w:rsid w:val="00FF50AC"/>
    <w:rsid w:val="00FF5346"/>
    <w:rsid w:val="00FF5D66"/>
    <w:rsid w:val="00FF6475"/>
    <w:rsid w:val="00FF6575"/>
    <w:rsid w:val="00FF68D4"/>
    <w:rsid w:val="00FF6AC0"/>
    <w:rsid w:val="00FF6E93"/>
    <w:rsid w:val="00FF7801"/>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528B2B"/>
  <w14:defaultImageDpi w14:val="96"/>
  <w15:chartTrackingRefBased/>
  <w15:docId w15:val="{AD3C6F63-A04E-4298-8783-D70C0246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0" w:semiHidden="1" w:uiPriority="0" w:unhideWhenUsed="1"/>
    <w:lsdException w:name="Body Text Indent 2" w:locked="0" w:semiHidden="1" w:uiPriority="0" w:unhideWhenUsed="1"/>
    <w:lsdException w:name="Body Text Indent 3" w:semiHidden="1" w:uiPriority="0"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0" w:qFormat="1"/>
    <w:lsdException w:name="Document Map" w:locked="0" w:semiHidden="1" w:uiPriority="0"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D7AC8"/>
    <w:pPr>
      <w:spacing w:before="60" w:after="60"/>
      <w:ind w:left="360"/>
      <w:contextualSpacing/>
    </w:pPr>
  </w:style>
  <w:style w:type="paragraph" w:styleId="Heading1">
    <w:name w:val="heading 1"/>
    <w:basedOn w:val="Title"/>
    <w:next w:val="Normal"/>
    <w:link w:val="Heading1Char"/>
    <w:qFormat/>
    <w:locked/>
    <w:rsid w:val="00085050"/>
    <w:pPr>
      <w:outlineLvl w:val="0"/>
    </w:pPr>
    <w:rPr>
      <w:b/>
    </w:rPr>
  </w:style>
  <w:style w:type="paragraph" w:styleId="Heading2">
    <w:name w:val="heading 2"/>
    <w:basedOn w:val="Heading1"/>
    <w:next w:val="Normal"/>
    <w:link w:val="Heading2Char"/>
    <w:uiPriority w:val="9"/>
    <w:qFormat/>
    <w:locked/>
    <w:rsid w:val="00003742"/>
    <w:pPr>
      <w:spacing w:after="60"/>
      <w:contextualSpacing/>
      <w:jc w:val="left"/>
      <w:outlineLvl w:val="1"/>
    </w:pPr>
  </w:style>
  <w:style w:type="paragraph" w:styleId="Heading3">
    <w:name w:val="heading 3"/>
    <w:basedOn w:val="ListParagraph"/>
    <w:next w:val="Normal"/>
    <w:link w:val="Heading3Char"/>
    <w:qFormat/>
    <w:locked/>
    <w:rsid w:val="00003742"/>
    <w:pPr>
      <w:ind w:left="0"/>
      <w:outlineLvl w:val="2"/>
    </w:pPr>
  </w:style>
  <w:style w:type="paragraph" w:styleId="Heading4">
    <w:name w:val="heading 4"/>
    <w:basedOn w:val="Normal"/>
    <w:next w:val="Normal"/>
    <w:link w:val="Heading4Char"/>
    <w:qFormat/>
    <w:locked/>
    <w:rsid w:val="007F4954"/>
    <w:pPr>
      <w:ind w:left="0"/>
      <w:outlineLvl w:val="3"/>
    </w:pPr>
  </w:style>
  <w:style w:type="paragraph" w:styleId="Heading5">
    <w:name w:val="heading 5"/>
    <w:basedOn w:val="Heading3"/>
    <w:next w:val="Normal"/>
    <w:link w:val="Heading5Char"/>
    <w:unhideWhenUsed/>
    <w:qFormat/>
    <w:locked/>
    <w:rsid w:val="005910E8"/>
    <w:pPr>
      <w:outlineLvl w:val="4"/>
    </w:pPr>
  </w:style>
  <w:style w:type="paragraph" w:styleId="Heading6">
    <w:name w:val="heading 6"/>
    <w:basedOn w:val="Normal"/>
    <w:next w:val="Normal"/>
    <w:link w:val="Heading6Char"/>
    <w:unhideWhenUsed/>
    <w:qFormat/>
    <w:locked/>
    <w:rsid w:val="005B3DDB"/>
    <w:pPr>
      <w:numPr>
        <w:ilvl w:val="5"/>
        <w:numId w:val="5"/>
      </w:numPr>
      <w:spacing w:before="240"/>
      <w:outlineLvl w:val="5"/>
    </w:pPr>
    <w:rPr>
      <w:rFonts w:ascii="Calibri" w:hAnsi="Calibri"/>
      <w:b/>
      <w:bCs/>
    </w:rPr>
  </w:style>
  <w:style w:type="paragraph" w:styleId="Heading7">
    <w:name w:val="heading 7"/>
    <w:basedOn w:val="Normal"/>
    <w:next w:val="Normal"/>
    <w:link w:val="Heading7Char"/>
    <w:qFormat/>
    <w:locked/>
    <w:rsid w:val="001E6595"/>
    <w:pPr>
      <w:numPr>
        <w:ilvl w:val="6"/>
        <w:numId w:val="5"/>
      </w:numPr>
      <w:spacing w:before="240"/>
      <w:outlineLvl w:val="6"/>
    </w:pPr>
    <w:rPr>
      <w:rFonts w:ascii="Arial" w:hAnsi="Arial" w:cs="Arial"/>
    </w:rPr>
  </w:style>
  <w:style w:type="paragraph" w:styleId="Heading8">
    <w:name w:val="heading 8"/>
    <w:basedOn w:val="Normal"/>
    <w:next w:val="Normal"/>
    <w:link w:val="Heading8Char"/>
    <w:unhideWhenUsed/>
    <w:qFormat/>
    <w:locked/>
    <w:rsid w:val="005B3DDB"/>
    <w:pPr>
      <w:numPr>
        <w:ilvl w:val="7"/>
        <w:numId w:val="5"/>
      </w:numPr>
      <w:spacing w:before="240"/>
      <w:outlineLvl w:val="7"/>
    </w:pPr>
    <w:rPr>
      <w:rFonts w:ascii="Calibri" w:hAnsi="Calibri"/>
      <w:i/>
      <w:iCs/>
    </w:rPr>
  </w:style>
  <w:style w:type="paragraph" w:styleId="Heading9">
    <w:name w:val="heading 9"/>
    <w:basedOn w:val="Normal"/>
    <w:next w:val="Normal"/>
    <w:link w:val="Heading9Char"/>
    <w:qFormat/>
    <w:locked/>
    <w:rsid w:val="001E6595"/>
    <w:pPr>
      <w:keepNext/>
      <w:numPr>
        <w:ilvl w:val="8"/>
        <w:numId w:val="5"/>
      </w:numPr>
      <w:spacing w:after="0"/>
      <w:jc w:val="both"/>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85050"/>
    <w:rPr>
      <w:rFonts w:ascii="Times New Roman" w:hAnsi="Times New Roman"/>
      <w:b/>
      <w:sz w:val="24"/>
      <w:szCs w:val="24"/>
    </w:rPr>
  </w:style>
  <w:style w:type="character" w:customStyle="1" w:styleId="Heading2Char">
    <w:name w:val="Heading 2 Char"/>
    <w:link w:val="Heading2"/>
    <w:locked/>
    <w:rsid w:val="00003742"/>
    <w:rPr>
      <w:rFonts w:ascii="Times New Roman" w:hAnsi="Times New Roman"/>
      <w:b/>
      <w:sz w:val="24"/>
      <w:szCs w:val="24"/>
    </w:rPr>
  </w:style>
  <w:style w:type="character" w:customStyle="1" w:styleId="Heading3Char">
    <w:name w:val="Heading 3 Char"/>
    <w:link w:val="Heading3"/>
    <w:locked/>
    <w:rsid w:val="00003742"/>
    <w:rPr>
      <w:rFonts w:ascii="Times New Roman" w:hAnsi="Times New Roman"/>
      <w:sz w:val="24"/>
      <w:szCs w:val="24"/>
    </w:rPr>
  </w:style>
  <w:style w:type="character" w:customStyle="1" w:styleId="Heading4Char">
    <w:name w:val="Heading 4 Char"/>
    <w:link w:val="Heading4"/>
    <w:locked/>
    <w:rsid w:val="007F4954"/>
    <w:rPr>
      <w:rFonts w:ascii="Times New Roman" w:hAnsi="Times New Roman"/>
      <w:sz w:val="24"/>
      <w:szCs w:val="24"/>
    </w:rPr>
  </w:style>
  <w:style w:type="character" w:customStyle="1" w:styleId="Heading7Char">
    <w:name w:val="Heading 7 Char"/>
    <w:link w:val="Heading7"/>
    <w:locked/>
    <w:rsid w:val="001E6595"/>
    <w:rPr>
      <w:rFonts w:ascii="Arial" w:hAnsi="Arial" w:cs="Arial"/>
    </w:rPr>
  </w:style>
  <w:style w:type="character" w:customStyle="1" w:styleId="Heading9Char">
    <w:name w:val="Heading 9 Char"/>
    <w:link w:val="Heading9"/>
    <w:locked/>
    <w:rsid w:val="001E6595"/>
    <w:rPr>
      <w:rFonts w:ascii="Arial" w:hAnsi="Arial" w:cs="Arial"/>
      <w:b/>
      <w:bCs/>
      <w:sz w:val="18"/>
    </w:rPr>
  </w:style>
  <w:style w:type="paragraph" w:styleId="ListParagraph">
    <w:name w:val="List Paragraph"/>
    <w:basedOn w:val="Normal"/>
    <w:link w:val="ListParagraphChar"/>
    <w:uiPriority w:val="34"/>
    <w:qFormat/>
    <w:locked/>
    <w:rsid w:val="00B9177B"/>
    <w:pPr>
      <w:keepLines/>
      <w:ind w:left="720"/>
    </w:pPr>
  </w:style>
  <w:style w:type="character" w:styleId="CommentReference">
    <w:name w:val="annotation reference"/>
    <w:uiPriority w:val="99"/>
    <w:unhideWhenUsed/>
    <w:locked/>
    <w:rsid w:val="00B34921"/>
    <w:rPr>
      <w:sz w:val="16"/>
    </w:rPr>
  </w:style>
  <w:style w:type="paragraph" w:styleId="CommentText">
    <w:name w:val="annotation text"/>
    <w:basedOn w:val="Normal"/>
    <w:link w:val="CommentTextChar"/>
    <w:uiPriority w:val="99"/>
    <w:unhideWhenUsed/>
    <w:locked/>
    <w:rsid w:val="00B34921"/>
    <w:rPr>
      <w:sz w:val="20"/>
      <w:szCs w:val="20"/>
    </w:rPr>
  </w:style>
  <w:style w:type="character" w:customStyle="1" w:styleId="CommentTextChar">
    <w:name w:val="Comment Text Char"/>
    <w:link w:val="CommentText"/>
    <w:uiPriority w:val="99"/>
    <w:locked/>
    <w:rsid w:val="00B34921"/>
    <w:rPr>
      <w:sz w:val="20"/>
    </w:rPr>
  </w:style>
  <w:style w:type="paragraph" w:styleId="CommentSubject">
    <w:name w:val="annotation subject"/>
    <w:basedOn w:val="CommentText"/>
    <w:next w:val="CommentText"/>
    <w:link w:val="CommentSubjectChar"/>
    <w:semiHidden/>
    <w:unhideWhenUsed/>
    <w:locked/>
    <w:rsid w:val="00B34921"/>
    <w:rPr>
      <w:b/>
      <w:bCs/>
    </w:rPr>
  </w:style>
  <w:style w:type="character" w:customStyle="1" w:styleId="CommentSubjectChar">
    <w:name w:val="Comment Subject Char"/>
    <w:link w:val="CommentSubject"/>
    <w:semiHidden/>
    <w:locked/>
    <w:rsid w:val="00B34921"/>
    <w:rPr>
      <w:b/>
      <w:sz w:val="20"/>
    </w:rPr>
  </w:style>
  <w:style w:type="paragraph" w:styleId="BalloonText">
    <w:name w:val="Balloon Text"/>
    <w:basedOn w:val="Normal"/>
    <w:link w:val="BalloonTextChar"/>
    <w:uiPriority w:val="99"/>
    <w:semiHidden/>
    <w:unhideWhenUsed/>
    <w:locked/>
    <w:rsid w:val="005C6236"/>
    <w:pPr>
      <w:spacing w:after="0"/>
    </w:pPr>
    <w:rPr>
      <w:rFonts w:ascii="Tahoma" w:hAnsi="Tahoma" w:cs="Tahoma"/>
      <w:color w:val="0000FF"/>
      <w:sz w:val="20"/>
      <w:szCs w:val="16"/>
    </w:rPr>
  </w:style>
  <w:style w:type="character" w:customStyle="1" w:styleId="BalloonTextChar">
    <w:name w:val="Balloon Text Char"/>
    <w:link w:val="BalloonText"/>
    <w:uiPriority w:val="99"/>
    <w:semiHidden/>
    <w:locked/>
    <w:rsid w:val="005C6236"/>
    <w:rPr>
      <w:rFonts w:ascii="Tahoma" w:hAnsi="Tahoma" w:cs="Tahoma"/>
      <w:color w:val="0000FF"/>
      <w:sz w:val="20"/>
      <w:szCs w:val="16"/>
    </w:rPr>
  </w:style>
  <w:style w:type="character" w:styleId="Hyperlink">
    <w:name w:val="Hyperlink"/>
    <w:uiPriority w:val="99"/>
    <w:unhideWhenUsed/>
    <w:locked/>
    <w:rsid w:val="0073443D"/>
    <w:rPr>
      <w:color w:val="0000FF"/>
      <w:u w:val="single"/>
    </w:rPr>
  </w:style>
  <w:style w:type="paragraph" w:styleId="Title">
    <w:name w:val="Title"/>
    <w:basedOn w:val="ListParagraph"/>
    <w:link w:val="TitleChar"/>
    <w:qFormat/>
    <w:locked/>
    <w:rsid w:val="005176B6"/>
    <w:pPr>
      <w:spacing w:after="40"/>
      <w:ind w:left="0"/>
      <w:contextualSpacing w:val="0"/>
      <w:jc w:val="center"/>
    </w:pPr>
  </w:style>
  <w:style w:type="character" w:customStyle="1" w:styleId="TitleChar">
    <w:name w:val="Title Char"/>
    <w:link w:val="Title"/>
    <w:locked/>
    <w:rsid w:val="005176B6"/>
    <w:rPr>
      <w:rFonts w:ascii="Times New Roman" w:hAnsi="Times New Roman"/>
      <w:sz w:val="24"/>
      <w:szCs w:val="24"/>
    </w:rPr>
  </w:style>
  <w:style w:type="paragraph" w:styleId="BodyText">
    <w:name w:val="Body Text"/>
    <w:basedOn w:val="Normal"/>
    <w:link w:val="BodyTextChar"/>
    <w:locked/>
    <w:rsid w:val="001E6595"/>
    <w:pPr>
      <w:spacing w:after="0"/>
      <w:jc w:val="both"/>
    </w:pPr>
    <w:rPr>
      <w:rFonts w:ascii="Arial" w:hAnsi="Arial" w:cs="Arial"/>
    </w:rPr>
  </w:style>
  <w:style w:type="character" w:customStyle="1" w:styleId="BodyTextChar">
    <w:name w:val="Body Text Char"/>
    <w:link w:val="BodyText"/>
    <w:locked/>
    <w:rsid w:val="001E6595"/>
    <w:rPr>
      <w:rFonts w:ascii="Arial" w:hAnsi="Arial"/>
    </w:rPr>
  </w:style>
  <w:style w:type="paragraph" w:styleId="Footer">
    <w:name w:val="footer"/>
    <w:basedOn w:val="Normal"/>
    <w:link w:val="FooterChar"/>
    <w:uiPriority w:val="99"/>
    <w:locked/>
    <w:rsid w:val="001E6595"/>
    <w:pPr>
      <w:tabs>
        <w:tab w:val="center" w:pos="4320"/>
        <w:tab w:val="right" w:pos="8640"/>
      </w:tabs>
      <w:spacing w:after="0"/>
    </w:pPr>
    <w:rPr>
      <w:rFonts w:ascii="Arial" w:hAnsi="Arial" w:cs="Arial"/>
    </w:rPr>
  </w:style>
  <w:style w:type="character" w:customStyle="1" w:styleId="FooterChar">
    <w:name w:val="Footer Char"/>
    <w:link w:val="Footer"/>
    <w:uiPriority w:val="99"/>
    <w:locked/>
    <w:rsid w:val="001E6595"/>
    <w:rPr>
      <w:rFonts w:ascii="Arial" w:hAnsi="Arial"/>
    </w:rPr>
  </w:style>
  <w:style w:type="character" w:styleId="PageNumber">
    <w:name w:val="page number"/>
    <w:locked/>
    <w:rsid w:val="001E6595"/>
    <w:rPr>
      <w:rFonts w:cs="Times New Roman"/>
    </w:rPr>
  </w:style>
  <w:style w:type="paragraph" w:styleId="Header">
    <w:name w:val="header"/>
    <w:basedOn w:val="Normal"/>
    <w:link w:val="HeaderChar"/>
    <w:uiPriority w:val="99"/>
    <w:locked/>
    <w:rsid w:val="001E6595"/>
    <w:pPr>
      <w:tabs>
        <w:tab w:val="center" w:pos="4320"/>
        <w:tab w:val="right" w:pos="8640"/>
      </w:tabs>
      <w:spacing w:after="0"/>
    </w:pPr>
    <w:rPr>
      <w:rFonts w:ascii="Arial" w:hAnsi="Arial" w:cs="Arial"/>
    </w:rPr>
  </w:style>
  <w:style w:type="character" w:customStyle="1" w:styleId="HeaderChar">
    <w:name w:val="Header Char"/>
    <w:link w:val="Header"/>
    <w:uiPriority w:val="99"/>
    <w:locked/>
    <w:rsid w:val="001E6595"/>
    <w:rPr>
      <w:rFonts w:ascii="Arial" w:hAnsi="Arial"/>
    </w:rPr>
  </w:style>
  <w:style w:type="paragraph" w:styleId="BodyText3">
    <w:name w:val="Body Text 3"/>
    <w:basedOn w:val="Normal"/>
    <w:link w:val="BodyText3Char"/>
    <w:locked/>
    <w:rsid w:val="001E6595"/>
    <w:pPr>
      <w:spacing w:after="120"/>
    </w:pPr>
    <w:rPr>
      <w:rFonts w:ascii="Arial" w:hAnsi="Arial" w:cs="Arial"/>
      <w:sz w:val="16"/>
      <w:szCs w:val="16"/>
    </w:rPr>
  </w:style>
  <w:style w:type="character" w:customStyle="1" w:styleId="BodyText3Char">
    <w:name w:val="Body Text 3 Char"/>
    <w:link w:val="BodyText3"/>
    <w:locked/>
    <w:rsid w:val="001E6595"/>
    <w:rPr>
      <w:rFonts w:ascii="Arial" w:hAnsi="Arial"/>
      <w:sz w:val="16"/>
    </w:rPr>
  </w:style>
  <w:style w:type="character" w:styleId="FootnoteReference">
    <w:name w:val="footnote reference"/>
    <w:uiPriority w:val="99"/>
    <w:locked/>
    <w:rsid w:val="001E6595"/>
    <w:rPr>
      <w:vertAlign w:val="superscript"/>
    </w:rPr>
  </w:style>
  <w:style w:type="paragraph" w:styleId="FootnoteText">
    <w:name w:val="footnote text"/>
    <w:basedOn w:val="Normal"/>
    <w:link w:val="FootnoteTextChar"/>
    <w:uiPriority w:val="99"/>
    <w:locked/>
    <w:rsid w:val="001E6595"/>
    <w:pPr>
      <w:spacing w:after="0"/>
    </w:pPr>
    <w:rPr>
      <w:rFonts w:ascii="Arial" w:hAnsi="Arial" w:cs="Arial"/>
      <w:sz w:val="20"/>
      <w:szCs w:val="20"/>
    </w:rPr>
  </w:style>
  <w:style w:type="character" w:customStyle="1" w:styleId="FootnoteTextChar">
    <w:name w:val="Footnote Text Char"/>
    <w:link w:val="FootnoteText"/>
    <w:uiPriority w:val="99"/>
    <w:locked/>
    <w:rsid w:val="001E6595"/>
    <w:rPr>
      <w:rFonts w:ascii="Arial" w:hAnsi="Arial"/>
      <w:sz w:val="20"/>
    </w:rPr>
  </w:style>
  <w:style w:type="paragraph" w:customStyle="1" w:styleId="i">
    <w:name w:val="i"/>
    <w:basedOn w:val="BodyTextIndent"/>
    <w:locked/>
    <w:rsid w:val="001E6595"/>
    <w:pPr>
      <w:spacing w:before="120" w:after="0"/>
      <w:ind w:left="1296"/>
    </w:pPr>
    <w:rPr>
      <w:sz w:val="18"/>
    </w:rPr>
  </w:style>
  <w:style w:type="paragraph" w:styleId="BodyTextIndent">
    <w:name w:val="Body Text Indent"/>
    <w:basedOn w:val="Normal"/>
    <w:link w:val="BodyTextIndentChar"/>
    <w:locked/>
    <w:rsid w:val="001E6595"/>
    <w:pPr>
      <w:spacing w:after="120"/>
    </w:pPr>
    <w:rPr>
      <w:rFonts w:ascii="Arial" w:hAnsi="Arial" w:cs="Arial"/>
    </w:rPr>
  </w:style>
  <w:style w:type="character" w:customStyle="1" w:styleId="BodyTextIndentChar">
    <w:name w:val="Body Text Indent Char"/>
    <w:link w:val="BodyTextIndent"/>
    <w:locked/>
    <w:rsid w:val="001E6595"/>
    <w:rPr>
      <w:rFonts w:ascii="Arial" w:hAnsi="Arial"/>
    </w:rPr>
  </w:style>
  <w:style w:type="paragraph" w:customStyle="1" w:styleId="in">
    <w:name w:val="in"/>
    <w:basedOn w:val="Normal"/>
    <w:locked/>
    <w:rsid w:val="001E6595"/>
    <w:pPr>
      <w:numPr>
        <w:numId w:val="1"/>
      </w:numPr>
      <w:spacing w:before="120" w:after="0"/>
    </w:pPr>
    <w:rPr>
      <w:rFonts w:ascii="Arial" w:hAnsi="Arial" w:cs="Arial"/>
      <w:sz w:val="18"/>
    </w:rPr>
  </w:style>
  <w:style w:type="paragraph" w:styleId="BodyTextIndent2">
    <w:name w:val="Body Text Indent 2"/>
    <w:basedOn w:val="Normal"/>
    <w:link w:val="BodyTextIndent2Char"/>
    <w:locked/>
    <w:rsid w:val="001E6595"/>
    <w:pPr>
      <w:tabs>
        <w:tab w:val="left" w:pos="1483"/>
      </w:tabs>
      <w:spacing w:after="0"/>
      <w:jc w:val="both"/>
    </w:pPr>
    <w:rPr>
      <w:rFonts w:ascii="Arial" w:hAnsi="Arial" w:cs="Arial"/>
    </w:rPr>
  </w:style>
  <w:style w:type="character" w:customStyle="1" w:styleId="BodyTextIndent2Char">
    <w:name w:val="Body Text Indent 2 Char"/>
    <w:link w:val="BodyTextIndent2"/>
    <w:locked/>
    <w:rsid w:val="001E6595"/>
    <w:rPr>
      <w:rFonts w:ascii="Arial" w:hAnsi="Arial"/>
    </w:rPr>
  </w:style>
  <w:style w:type="paragraph" w:styleId="NormalWeb">
    <w:name w:val="Normal (Web)"/>
    <w:basedOn w:val="Normal"/>
    <w:uiPriority w:val="99"/>
    <w:locked/>
    <w:rsid w:val="001E6595"/>
    <w:pPr>
      <w:spacing w:before="100" w:beforeAutospacing="1" w:after="100" w:afterAutospacing="1"/>
    </w:pPr>
    <w:rPr>
      <w:rFonts w:ascii="Trebuchet MS" w:hAnsi="Trebuchet MS" w:cs="Arial"/>
      <w:color w:val="000080"/>
      <w:sz w:val="20"/>
      <w:szCs w:val="20"/>
    </w:rPr>
  </w:style>
  <w:style w:type="character" w:customStyle="1" w:styleId="documentbody1">
    <w:name w:val="documentbody1"/>
    <w:locked/>
    <w:rsid w:val="001E6595"/>
    <w:rPr>
      <w:rFonts w:ascii="Verdana" w:hAnsi="Verdana"/>
      <w:sz w:val="19"/>
    </w:rPr>
  </w:style>
  <w:style w:type="table" w:styleId="TableGrid">
    <w:name w:val="Table Grid"/>
    <w:basedOn w:val="TableNormal"/>
    <w:uiPriority w:val="39"/>
    <w:locked/>
    <w:rsid w:val="001E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1E6595"/>
    <w:rPr>
      <w:color w:val="800080"/>
      <w:u w:val="single"/>
    </w:rPr>
  </w:style>
  <w:style w:type="paragraph" w:styleId="PlainText">
    <w:name w:val="Plain Text"/>
    <w:basedOn w:val="Normal"/>
    <w:link w:val="PlainTextChar"/>
    <w:locked/>
    <w:rsid w:val="001E6595"/>
    <w:pPr>
      <w:spacing w:after="0"/>
    </w:pPr>
    <w:rPr>
      <w:rFonts w:ascii="Courier New" w:hAnsi="Courier New" w:cs="Courier New"/>
      <w:sz w:val="20"/>
      <w:szCs w:val="20"/>
    </w:rPr>
  </w:style>
  <w:style w:type="character" w:customStyle="1" w:styleId="PlainTextChar">
    <w:name w:val="Plain Text Char"/>
    <w:link w:val="PlainText"/>
    <w:locked/>
    <w:rsid w:val="001E6595"/>
    <w:rPr>
      <w:rFonts w:ascii="Courier New" w:hAnsi="Courier New"/>
      <w:sz w:val="20"/>
    </w:rPr>
  </w:style>
  <w:style w:type="paragraph" w:styleId="DocumentMap">
    <w:name w:val="Document Map"/>
    <w:basedOn w:val="Normal"/>
    <w:link w:val="DocumentMapChar"/>
    <w:semiHidden/>
    <w:locked/>
    <w:rsid w:val="001E6595"/>
    <w:pPr>
      <w:shd w:val="clear" w:color="auto" w:fill="000080"/>
      <w:spacing w:after="0"/>
    </w:pPr>
    <w:rPr>
      <w:rFonts w:ascii="Tahoma" w:hAnsi="Tahoma" w:cs="Tahoma"/>
      <w:sz w:val="20"/>
      <w:szCs w:val="20"/>
    </w:rPr>
  </w:style>
  <w:style w:type="character" w:customStyle="1" w:styleId="DocumentMapChar">
    <w:name w:val="Document Map Char"/>
    <w:link w:val="DocumentMap"/>
    <w:semiHidden/>
    <w:locked/>
    <w:rsid w:val="001E6595"/>
    <w:rPr>
      <w:rFonts w:ascii="Tahoma" w:hAnsi="Tahoma"/>
      <w:sz w:val="20"/>
      <w:shd w:val="clear" w:color="auto" w:fill="000080"/>
    </w:rPr>
  </w:style>
  <w:style w:type="paragraph" w:styleId="HTMLPreformatted">
    <w:name w:val="HTML Preformatted"/>
    <w:basedOn w:val="Normal"/>
    <w:link w:val="HTMLPreformattedChar"/>
    <w:uiPriority w:val="99"/>
    <w:locked/>
    <w:rsid w:val="001E6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locked/>
    <w:rsid w:val="001E6595"/>
    <w:rPr>
      <w:rFonts w:ascii="Courier New" w:hAnsi="Courier New"/>
      <w:sz w:val="20"/>
    </w:rPr>
  </w:style>
  <w:style w:type="paragraph" w:styleId="Revision">
    <w:name w:val="Revision"/>
    <w:hidden/>
    <w:uiPriority w:val="99"/>
    <w:semiHidden/>
    <w:rsid w:val="001E6595"/>
  </w:style>
  <w:style w:type="character" w:styleId="Strong">
    <w:name w:val="Strong"/>
    <w:uiPriority w:val="22"/>
    <w:qFormat/>
    <w:locked/>
    <w:rsid w:val="001E6595"/>
    <w:rPr>
      <w:b/>
    </w:rPr>
  </w:style>
  <w:style w:type="paragraph" w:customStyle="1" w:styleId="Bullet1">
    <w:name w:val="Bullet 1"/>
    <w:basedOn w:val="Normal"/>
    <w:link w:val="Bullet1Char"/>
    <w:locked/>
    <w:rsid w:val="001E6595"/>
    <w:pPr>
      <w:tabs>
        <w:tab w:val="num" w:pos="1800"/>
      </w:tabs>
      <w:spacing w:after="240"/>
      <w:ind w:left="720" w:hanging="504"/>
    </w:pPr>
  </w:style>
  <w:style w:type="character" w:customStyle="1" w:styleId="Bullet1Char">
    <w:name w:val="Bullet 1 Char"/>
    <w:link w:val="Bullet1"/>
    <w:locked/>
    <w:rsid w:val="001E6595"/>
    <w:rPr>
      <w:rFonts w:ascii="Times New Roman" w:hAnsi="Times New Roman"/>
      <w:sz w:val="24"/>
    </w:rPr>
  </w:style>
  <w:style w:type="character" w:customStyle="1" w:styleId="Add">
    <w:name w:val="Add"/>
    <w:qFormat/>
    <w:rsid w:val="001E6595"/>
    <w:rPr>
      <w:u w:val="single"/>
    </w:rPr>
  </w:style>
  <w:style w:type="paragraph" w:customStyle="1" w:styleId="ParagraphIndent">
    <w:name w:val="ParagraphIndent"/>
    <w:basedOn w:val="Normal"/>
    <w:qFormat/>
    <w:locked/>
    <w:rsid w:val="001E6595"/>
    <w:pPr>
      <w:widowControl w:val="0"/>
      <w:spacing w:after="0" w:line="380" w:lineRule="exact"/>
      <w:ind w:firstLine="720"/>
    </w:pPr>
    <w:rPr>
      <w:rFonts w:ascii="Courier New" w:hAnsi="Courier New"/>
    </w:rPr>
  </w:style>
  <w:style w:type="character" w:customStyle="1" w:styleId="number">
    <w:name w:val="number"/>
    <w:locked/>
    <w:rsid w:val="001E6595"/>
    <w:rPr>
      <w:rFonts w:cs="Times New Roman"/>
    </w:rPr>
  </w:style>
  <w:style w:type="paragraph" w:customStyle="1" w:styleId="intro">
    <w:name w:val="intro"/>
    <w:basedOn w:val="Normal"/>
    <w:locked/>
    <w:rsid w:val="001E6595"/>
    <w:pPr>
      <w:spacing w:before="100" w:beforeAutospacing="1" w:after="100" w:afterAutospacing="1"/>
    </w:pPr>
  </w:style>
  <w:style w:type="character" w:customStyle="1" w:styleId="text">
    <w:name w:val="text"/>
    <w:locked/>
    <w:rsid w:val="001E6595"/>
    <w:rPr>
      <w:rFonts w:cs="Times New Roman"/>
    </w:rPr>
  </w:style>
  <w:style w:type="paragraph" w:styleId="NoSpacing">
    <w:name w:val="No Spacing"/>
    <w:uiPriority w:val="1"/>
    <w:qFormat/>
    <w:locked/>
    <w:rsid w:val="001E6595"/>
    <w:rPr>
      <w:sz w:val="22"/>
      <w:szCs w:val="22"/>
    </w:rPr>
  </w:style>
  <w:style w:type="character" w:styleId="PlaceholderText">
    <w:name w:val="Placeholder Text"/>
    <w:uiPriority w:val="99"/>
    <w:semiHidden/>
    <w:locked/>
    <w:rsid w:val="00E025F8"/>
    <w:rPr>
      <w:color w:val="808080"/>
    </w:rPr>
  </w:style>
  <w:style w:type="paragraph" w:customStyle="1" w:styleId="font0">
    <w:name w:val="font0"/>
    <w:basedOn w:val="Normal"/>
    <w:locked/>
    <w:rsid w:val="0023117E"/>
    <w:pPr>
      <w:spacing w:before="100" w:beforeAutospacing="1" w:after="100" w:afterAutospacing="1"/>
    </w:pPr>
    <w:rPr>
      <w:color w:val="000000"/>
    </w:rPr>
  </w:style>
  <w:style w:type="paragraph" w:customStyle="1" w:styleId="font5">
    <w:name w:val="font5"/>
    <w:basedOn w:val="Normal"/>
    <w:locked/>
    <w:rsid w:val="0023117E"/>
    <w:pPr>
      <w:spacing w:before="100" w:beforeAutospacing="1" w:after="100" w:afterAutospacing="1"/>
    </w:pPr>
    <w:rPr>
      <w:i/>
      <w:iCs/>
      <w:color w:val="000000"/>
    </w:rPr>
  </w:style>
  <w:style w:type="paragraph" w:customStyle="1" w:styleId="font6">
    <w:name w:val="font6"/>
    <w:basedOn w:val="Normal"/>
    <w:locked/>
    <w:rsid w:val="0023117E"/>
    <w:pPr>
      <w:spacing w:before="100" w:beforeAutospacing="1" w:after="100" w:afterAutospacing="1"/>
    </w:pPr>
    <w:rPr>
      <w:color w:val="000000"/>
    </w:rPr>
  </w:style>
  <w:style w:type="paragraph" w:customStyle="1" w:styleId="font7">
    <w:name w:val="font7"/>
    <w:basedOn w:val="Normal"/>
    <w:locked/>
    <w:rsid w:val="0023117E"/>
    <w:pPr>
      <w:spacing w:before="100" w:beforeAutospacing="1" w:after="100" w:afterAutospacing="1"/>
    </w:pPr>
    <w:rPr>
      <w:b/>
      <w:bCs/>
      <w:color w:val="0070C0"/>
    </w:rPr>
  </w:style>
  <w:style w:type="paragraph" w:customStyle="1" w:styleId="font8">
    <w:name w:val="font8"/>
    <w:basedOn w:val="Normal"/>
    <w:locked/>
    <w:rsid w:val="0023117E"/>
    <w:pPr>
      <w:spacing w:before="100" w:beforeAutospacing="1" w:after="100" w:afterAutospacing="1"/>
    </w:pPr>
    <w:rPr>
      <w:color w:val="000000"/>
      <w:sz w:val="14"/>
      <w:szCs w:val="14"/>
    </w:rPr>
  </w:style>
  <w:style w:type="paragraph" w:customStyle="1" w:styleId="font9">
    <w:name w:val="font9"/>
    <w:basedOn w:val="Normal"/>
    <w:locked/>
    <w:rsid w:val="0023117E"/>
    <w:pPr>
      <w:spacing w:before="100" w:beforeAutospacing="1" w:after="100" w:afterAutospacing="1"/>
    </w:pPr>
    <w:rPr>
      <w:i/>
      <w:iCs/>
      <w:color w:val="000000"/>
      <w:u w:val="single"/>
    </w:rPr>
  </w:style>
  <w:style w:type="paragraph" w:customStyle="1" w:styleId="font10">
    <w:name w:val="font10"/>
    <w:basedOn w:val="Normal"/>
    <w:locked/>
    <w:rsid w:val="0023117E"/>
    <w:pPr>
      <w:spacing w:before="100" w:beforeAutospacing="1" w:after="100" w:afterAutospacing="1"/>
    </w:pPr>
    <w:rPr>
      <w:color w:val="000000"/>
      <w:u w:val="single"/>
    </w:rPr>
  </w:style>
  <w:style w:type="paragraph" w:customStyle="1" w:styleId="font11">
    <w:name w:val="font11"/>
    <w:basedOn w:val="Normal"/>
    <w:locked/>
    <w:rsid w:val="0023117E"/>
    <w:pPr>
      <w:spacing w:before="100" w:beforeAutospacing="1" w:after="100" w:afterAutospacing="1"/>
    </w:pPr>
    <w:rPr>
      <w:u w:val="single"/>
    </w:rPr>
  </w:style>
  <w:style w:type="paragraph" w:customStyle="1" w:styleId="font12">
    <w:name w:val="font12"/>
    <w:basedOn w:val="Normal"/>
    <w:locked/>
    <w:rsid w:val="0023117E"/>
    <w:pPr>
      <w:spacing w:before="100" w:beforeAutospacing="1" w:after="100" w:afterAutospacing="1"/>
    </w:pPr>
  </w:style>
  <w:style w:type="paragraph" w:customStyle="1" w:styleId="font13">
    <w:name w:val="font13"/>
    <w:basedOn w:val="Normal"/>
    <w:locked/>
    <w:rsid w:val="0023117E"/>
    <w:pPr>
      <w:spacing w:before="100" w:beforeAutospacing="1" w:after="100" w:afterAutospacing="1"/>
    </w:pPr>
    <w:rPr>
      <w:color w:val="0000FF"/>
    </w:rPr>
  </w:style>
  <w:style w:type="paragraph" w:customStyle="1" w:styleId="font14">
    <w:name w:val="font14"/>
    <w:basedOn w:val="Normal"/>
    <w:locked/>
    <w:rsid w:val="0023117E"/>
    <w:pPr>
      <w:spacing w:before="100" w:beforeAutospacing="1" w:after="100" w:afterAutospacing="1"/>
    </w:pPr>
    <w:rPr>
      <w:color w:val="000000"/>
    </w:rPr>
  </w:style>
  <w:style w:type="paragraph" w:customStyle="1" w:styleId="font15">
    <w:name w:val="font15"/>
    <w:basedOn w:val="Normal"/>
    <w:locked/>
    <w:rsid w:val="0023117E"/>
    <w:pPr>
      <w:spacing w:before="100" w:beforeAutospacing="1" w:after="100" w:afterAutospacing="1"/>
    </w:pPr>
    <w:rPr>
      <w:color w:val="000000"/>
      <w:sz w:val="14"/>
      <w:szCs w:val="14"/>
    </w:rPr>
  </w:style>
  <w:style w:type="paragraph" w:customStyle="1" w:styleId="font16">
    <w:name w:val="font16"/>
    <w:basedOn w:val="Normal"/>
    <w:locked/>
    <w:rsid w:val="0023117E"/>
    <w:pPr>
      <w:spacing w:before="100" w:beforeAutospacing="1" w:after="100" w:afterAutospacing="1"/>
    </w:pPr>
    <w:rPr>
      <w:i/>
      <w:iCs/>
      <w:color w:val="000000"/>
      <w:sz w:val="20"/>
      <w:szCs w:val="20"/>
    </w:rPr>
  </w:style>
  <w:style w:type="paragraph" w:customStyle="1" w:styleId="xl65">
    <w:name w:val="xl65"/>
    <w:basedOn w:val="Normal"/>
    <w:locked/>
    <w:rsid w:val="0023117E"/>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Normal"/>
    <w:locked/>
    <w:rsid w:val="0023117E"/>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67">
    <w:name w:val="xl67"/>
    <w:basedOn w:val="Normal"/>
    <w:locked/>
    <w:rsid w:val="0023117E"/>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locked/>
    <w:rsid w:val="0023117E"/>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69">
    <w:name w:val="xl69"/>
    <w:basedOn w:val="Normal"/>
    <w:locked/>
    <w:rsid w:val="0023117E"/>
    <w:pPr>
      <w:pBdr>
        <w:left w:val="single" w:sz="8" w:space="0" w:color="auto"/>
        <w:right w:val="single" w:sz="8" w:space="0" w:color="auto"/>
      </w:pBdr>
      <w:spacing w:before="100" w:beforeAutospacing="1" w:after="100" w:afterAutospacing="1"/>
      <w:jc w:val="both"/>
      <w:textAlignment w:val="top"/>
    </w:pPr>
  </w:style>
  <w:style w:type="paragraph" w:customStyle="1" w:styleId="xl70">
    <w:name w:val="xl70"/>
    <w:basedOn w:val="Normal"/>
    <w:locked/>
    <w:rsid w:val="0023117E"/>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71">
    <w:name w:val="xl71"/>
    <w:basedOn w:val="Normal"/>
    <w:locked/>
    <w:rsid w:val="0023117E"/>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72">
    <w:name w:val="xl72"/>
    <w:basedOn w:val="Normal"/>
    <w:locked/>
    <w:rsid w:val="0023117E"/>
    <w:pPr>
      <w:pBdr>
        <w:left w:val="single" w:sz="8" w:space="0" w:color="auto"/>
        <w:right w:val="single" w:sz="8" w:space="0" w:color="auto"/>
      </w:pBdr>
      <w:spacing w:before="100" w:beforeAutospacing="1" w:after="100" w:afterAutospacing="1"/>
      <w:jc w:val="both"/>
      <w:textAlignment w:val="top"/>
    </w:pPr>
    <w:rPr>
      <w:i/>
      <w:iCs/>
      <w:u w:val="single"/>
    </w:rPr>
  </w:style>
  <w:style w:type="paragraph" w:customStyle="1" w:styleId="xl73">
    <w:name w:val="xl73"/>
    <w:basedOn w:val="Normal"/>
    <w:locked/>
    <w:rsid w:val="0023117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74">
    <w:name w:val="xl74"/>
    <w:basedOn w:val="Normal"/>
    <w:locked/>
    <w:rsid w:val="0023117E"/>
    <w:pPr>
      <w:pBdr>
        <w:left w:val="single" w:sz="8" w:space="0" w:color="auto"/>
        <w:right w:val="single" w:sz="8" w:space="0" w:color="auto"/>
      </w:pBdr>
      <w:spacing w:before="100" w:beforeAutospacing="1" w:after="100" w:afterAutospacing="1"/>
      <w:jc w:val="both"/>
      <w:textAlignment w:val="top"/>
    </w:pPr>
    <w:rPr>
      <w:b/>
      <w:bCs/>
      <w:color w:val="0070C0"/>
    </w:rPr>
  </w:style>
  <w:style w:type="paragraph" w:customStyle="1" w:styleId="xl75">
    <w:name w:val="xl75"/>
    <w:basedOn w:val="Normal"/>
    <w:locked/>
    <w:rsid w:val="0023117E"/>
    <w:pPr>
      <w:pBdr>
        <w:left w:val="single" w:sz="8" w:space="0" w:color="auto"/>
      </w:pBdr>
      <w:spacing w:before="100" w:beforeAutospacing="1" w:after="100" w:afterAutospacing="1"/>
      <w:jc w:val="both"/>
      <w:textAlignment w:val="top"/>
    </w:pPr>
  </w:style>
  <w:style w:type="paragraph" w:customStyle="1" w:styleId="xl76">
    <w:name w:val="xl76"/>
    <w:basedOn w:val="Normal"/>
    <w:locked/>
    <w:rsid w:val="0023117E"/>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Normal"/>
    <w:locked/>
    <w:rsid w:val="0023117E"/>
    <w:pPr>
      <w:pBdr>
        <w:right w:val="single" w:sz="8" w:space="0" w:color="auto"/>
      </w:pBdr>
      <w:spacing w:before="100" w:beforeAutospacing="1" w:after="100" w:afterAutospacing="1"/>
      <w:textAlignment w:val="top"/>
    </w:pPr>
  </w:style>
  <w:style w:type="paragraph" w:customStyle="1" w:styleId="xl78">
    <w:name w:val="xl78"/>
    <w:basedOn w:val="Normal"/>
    <w:locked/>
    <w:rsid w:val="0023117E"/>
    <w:pPr>
      <w:pBdr>
        <w:left w:val="single" w:sz="8" w:space="0" w:color="auto"/>
        <w:right w:val="single" w:sz="8" w:space="0" w:color="auto"/>
      </w:pBdr>
      <w:spacing w:before="100" w:beforeAutospacing="1" w:after="100" w:afterAutospacing="1"/>
    </w:pPr>
  </w:style>
  <w:style w:type="paragraph" w:customStyle="1" w:styleId="xl79">
    <w:name w:val="xl79"/>
    <w:basedOn w:val="Normal"/>
    <w:locked/>
    <w:rsid w:val="0023117E"/>
    <w:pPr>
      <w:pBdr>
        <w:left w:val="single" w:sz="8" w:space="0" w:color="auto"/>
        <w:right w:val="single" w:sz="8" w:space="0" w:color="auto"/>
      </w:pBdr>
      <w:spacing w:before="100" w:beforeAutospacing="1" w:after="100" w:afterAutospacing="1"/>
      <w:jc w:val="both"/>
      <w:textAlignment w:val="top"/>
    </w:pPr>
    <w:rPr>
      <w:u w:val="single"/>
    </w:rPr>
  </w:style>
  <w:style w:type="paragraph" w:customStyle="1" w:styleId="xl80">
    <w:name w:val="xl80"/>
    <w:basedOn w:val="Normal"/>
    <w:locked/>
    <w:rsid w:val="0023117E"/>
    <w:pPr>
      <w:pBdr>
        <w:left w:val="single" w:sz="8" w:space="0" w:color="auto"/>
        <w:right w:val="single" w:sz="8" w:space="0" w:color="auto"/>
      </w:pBdr>
      <w:spacing w:before="100" w:beforeAutospacing="1" w:after="100" w:afterAutospacing="1"/>
      <w:jc w:val="both"/>
      <w:textAlignment w:val="top"/>
    </w:pPr>
    <w:rPr>
      <w:b/>
      <w:bCs/>
      <w:i/>
      <w:iCs/>
      <w:color w:val="0070C0"/>
    </w:rPr>
  </w:style>
  <w:style w:type="paragraph" w:customStyle="1" w:styleId="xl81">
    <w:name w:val="xl81"/>
    <w:basedOn w:val="Normal"/>
    <w:locked/>
    <w:rsid w:val="0023117E"/>
    <w:pPr>
      <w:spacing w:before="100" w:beforeAutospacing="1" w:after="100" w:afterAutospacing="1"/>
      <w:jc w:val="both"/>
      <w:textAlignment w:val="top"/>
    </w:pPr>
  </w:style>
  <w:style w:type="paragraph" w:customStyle="1" w:styleId="xl82">
    <w:name w:val="xl82"/>
    <w:basedOn w:val="Normal"/>
    <w:locked/>
    <w:rsid w:val="0023117E"/>
    <w:pPr>
      <w:pBdr>
        <w:left w:val="single" w:sz="8" w:space="0" w:color="auto"/>
        <w:bottom w:val="single" w:sz="8" w:space="0" w:color="auto"/>
      </w:pBdr>
      <w:spacing w:before="100" w:beforeAutospacing="1" w:after="100" w:afterAutospacing="1"/>
      <w:jc w:val="both"/>
      <w:textAlignment w:val="top"/>
    </w:pPr>
  </w:style>
  <w:style w:type="paragraph" w:customStyle="1" w:styleId="xl83">
    <w:name w:val="xl83"/>
    <w:basedOn w:val="Normal"/>
    <w:locked/>
    <w:rsid w:val="0023117E"/>
    <w:pPr>
      <w:pBdr>
        <w:top w:val="single" w:sz="8" w:space="0" w:color="auto"/>
        <w:left w:val="single" w:sz="8" w:space="0" w:color="auto"/>
      </w:pBdr>
      <w:spacing w:before="100" w:beforeAutospacing="1" w:after="100" w:afterAutospacing="1"/>
      <w:jc w:val="both"/>
      <w:textAlignment w:val="top"/>
    </w:pPr>
  </w:style>
  <w:style w:type="paragraph" w:customStyle="1" w:styleId="xl84">
    <w:name w:val="xl84"/>
    <w:basedOn w:val="Normal"/>
    <w:locked/>
    <w:rsid w:val="0023117E"/>
    <w:pPr>
      <w:pBdr>
        <w:left w:val="single" w:sz="8" w:space="0" w:color="auto"/>
      </w:pBdr>
      <w:spacing w:before="100" w:beforeAutospacing="1" w:after="100" w:afterAutospacing="1"/>
      <w:jc w:val="both"/>
      <w:textAlignment w:val="top"/>
    </w:pPr>
    <w:rPr>
      <w:u w:val="single"/>
    </w:rPr>
  </w:style>
  <w:style w:type="paragraph" w:customStyle="1" w:styleId="xl85">
    <w:name w:val="xl85"/>
    <w:basedOn w:val="Normal"/>
    <w:locked/>
    <w:rsid w:val="0023117E"/>
    <w:pPr>
      <w:pBdr>
        <w:left w:val="single" w:sz="8" w:space="0" w:color="auto"/>
      </w:pBdr>
      <w:spacing w:before="100" w:beforeAutospacing="1" w:after="100" w:afterAutospacing="1"/>
      <w:jc w:val="both"/>
      <w:textAlignment w:val="top"/>
    </w:pPr>
    <w:rPr>
      <w:color w:val="0000FF"/>
      <w:u w:val="single"/>
    </w:rPr>
  </w:style>
  <w:style w:type="paragraph" w:customStyle="1" w:styleId="xl86">
    <w:name w:val="xl86"/>
    <w:basedOn w:val="Normal"/>
    <w:locked/>
    <w:rsid w:val="0023117E"/>
    <w:pPr>
      <w:pBdr>
        <w:left w:val="single" w:sz="8" w:space="0" w:color="auto"/>
      </w:pBdr>
      <w:spacing w:before="100" w:beforeAutospacing="1" w:after="100" w:afterAutospacing="1"/>
      <w:jc w:val="both"/>
      <w:textAlignment w:val="center"/>
    </w:pPr>
    <w:rPr>
      <w:color w:val="000000"/>
    </w:rPr>
  </w:style>
  <w:style w:type="paragraph" w:customStyle="1" w:styleId="xl87">
    <w:name w:val="xl87"/>
    <w:basedOn w:val="Normal"/>
    <w:locked/>
    <w:rsid w:val="0023117E"/>
    <w:pPr>
      <w:pBdr>
        <w:left w:val="single" w:sz="8" w:space="0" w:color="auto"/>
        <w:bottom w:val="single" w:sz="8" w:space="0" w:color="auto"/>
      </w:pBdr>
      <w:spacing w:before="100" w:beforeAutospacing="1" w:after="100" w:afterAutospacing="1"/>
      <w:jc w:val="both"/>
      <w:textAlignment w:val="center"/>
    </w:pPr>
    <w:rPr>
      <w:color w:val="000000"/>
    </w:rPr>
  </w:style>
  <w:style w:type="paragraph" w:customStyle="1" w:styleId="xl88">
    <w:name w:val="xl88"/>
    <w:basedOn w:val="Normal"/>
    <w:locked/>
    <w:rsid w:val="0023117E"/>
    <w:pPr>
      <w:pBdr>
        <w:left w:val="single" w:sz="8" w:space="0" w:color="auto"/>
        <w:right w:val="single" w:sz="8" w:space="0" w:color="auto"/>
      </w:pBdr>
      <w:spacing w:before="100" w:beforeAutospacing="1" w:after="100" w:afterAutospacing="1"/>
      <w:textAlignment w:val="top"/>
    </w:pPr>
  </w:style>
  <w:style w:type="paragraph" w:customStyle="1" w:styleId="xl89">
    <w:name w:val="xl89"/>
    <w:basedOn w:val="Normal"/>
    <w:locked/>
    <w:rsid w:val="0023117E"/>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Normal"/>
    <w:locked/>
    <w:rsid w:val="0023117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Normal"/>
    <w:locked/>
    <w:rsid w:val="0023117E"/>
    <w:pPr>
      <w:pBdr>
        <w:top w:val="single" w:sz="8" w:space="0" w:color="auto"/>
        <w:right w:val="single" w:sz="8" w:space="0" w:color="auto"/>
      </w:pBdr>
      <w:spacing w:before="100" w:beforeAutospacing="1" w:after="100" w:afterAutospacing="1"/>
      <w:textAlignment w:val="top"/>
    </w:pPr>
  </w:style>
  <w:style w:type="paragraph" w:customStyle="1" w:styleId="xl92">
    <w:name w:val="xl92"/>
    <w:basedOn w:val="Normal"/>
    <w:locked/>
    <w:rsid w:val="0023117E"/>
    <w:pPr>
      <w:pBdr>
        <w:top w:val="single" w:sz="8" w:space="0" w:color="auto"/>
        <w:left w:val="single" w:sz="8" w:space="0" w:color="auto"/>
        <w:right w:val="single" w:sz="8" w:space="0" w:color="auto"/>
      </w:pBdr>
      <w:shd w:val="clear" w:color="000000" w:fill="FFFF00"/>
      <w:spacing w:before="100" w:beforeAutospacing="1" w:after="100" w:afterAutospacing="1"/>
      <w:jc w:val="both"/>
      <w:textAlignment w:val="top"/>
    </w:pPr>
  </w:style>
  <w:style w:type="paragraph" w:customStyle="1" w:styleId="xl93">
    <w:name w:val="xl93"/>
    <w:basedOn w:val="Normal"/>
    <w:locked/>
    <w:rsid w:val="0023117E"/>
    <w:pPr>
      <w:pBdr>
        <w:left w:val="single" w:sz="8" w:space="0" w:color="auto"/>
        <w:right w:val="single" w:sz="8" w:space="0" w:color="auto"/>
      </w:pBdr>
      <w:shd w:val="clear" w:color="000000" w:fill="C4D79B"/>
      <w:spacing w:before="100" w:beforeAutospacing="1" w:after="100" w:afterAutospacing="1"/>
      <w:jc w:val="both"/>
      <w:textAlignment w:val="top"/>
    </w:pPr>
  </w:style>
  <w:style w:type="paragraph" w:customStyle="1" w:styleId="xl94">
    <w:name w:val="xl94"/>
    <w:basedOn w:val="Normal"/>
    <w:locked/>
    <w:rsid w:val="0023117E"/>
    <w:pPr>
      <w:pBdr>
        <w:top w:val="single" w:sz="8" w:space="0" w:color="auto"/>
        <w:left w:val="single" w:sz="8" w:space="0" w:color="auto"/>
        <w:bottom w:val="single" w:sz="8" w:space="0" w:color="auto"/>
      </w:pBdr>
      <w:spacing w:before="100" w:beforeAutospacing="1" w:after="100" w:afterAutospacing="1"/>
      <w:jc w:val="right"/>
      <w:textAlignment w:val="top"/>
    </w:pPr>
  </w:style>
  <w:style w:type="paragraph" w:customStyle="1" w:styleId="xl95">
    <w:name w:val="xl95"/>
    <w:basedOn w:val="Normal"/>
    <w:locked/>
    <w:rsid w:val="0023117E"/>
    <w:pPr>
      <w:pBdr>
        <w:top w:val="single" w:sz="8" w:space="0" w:color="auto"/>
        <w:bottom w:val="single" w:sz="8" w:space="0" w:color="auto"/>
      </w:pBdr>
      <w:spacing w:before="100" w:beforeAutospacing="1" w:after="100" w:afterAutospacing="1"/>
      <w:jc w:val="right"/>
      <w:textAlignment w:val="top"/>
    </w:pPr>
  </w:style>
  <w:style w:type="paragraph" w:customStyle="1" w:styleId="xl96">
    <w:name w:val="xl96"/>
    <w:basedOn w:val="Normal"/>
    <w:locked/>
    <w:rsid w:val="0023117E"/>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7">
    <w:name w:val="xl97"/>
    <w:basedOn w:val="Normal"/>
    <w:locked/>
    <w:rsid w:val="0023117E"/>
    <w:pPr>
      <w:pBdr>
        <w:top w:val="single" w:sz="8" w:space="0" w:color="auto"/>
        <w:bottom w:val="single" w:sz="8" w:space="0" w:color="auto"/>
      </w:pBdr>
      <w:spacing w:before="100" w:beforeAutospacing="1" w:after="100" w:afterAutospacing="1"/>
      <w:textAlignment w:val="top"/>
    </w:pPr>
  </w:style>
  <w:style w:type="paragraph" w:customStyle="1" w:styleId="xl98">
    <w:name w:val="xl98"/>
    <w:basedOn w:val="Normal"/>
    <w:locked/>
    <w:rsid w:val="0023117E"/>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9">
    <w:name w:val="xl99"/>
    <w:basedOn w:val="Normal"/>
    <w:locked/>
    <w:rsid w:val="0023117E"/>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0">
    <w:name w:val="xl100"/>
    <w:basedOn w:val="Normal"/>
    <w:locked/>
    <w:rsid w:val="0023117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1">
    <w:name w:val="xl101"/>
    <w:basedOn w:val="Normal"/>
    <w:locked/>
    <w:rsid w:val="0023117E"/>
    <w:pPr>
      <w:pBdr>
        <w:top w:val="single" w:sz="8" w:space="0" w:color="auto"/>
      </w:pBdr>
      <w:spacing w:before="100" w:beforeAutospacing="1" w:after="100" w:afterAutospacing="1"/>
      <w:jc w:val="right"/>
      <w:textAlignment w:val="top"/>
    </w:pPr>
  </w:style>
  <w:style w:type="paragraph" w:customStyle="1" w:styleId="xl102">
    <w:name w:val="xl102"/>
    <w:basedOn w:val="Normal"/>
    <w:locked/>
    <w:rsid w:val="0023117E"/>
    <w:pPr>
      <w:pBdr>
        <w:top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03">
    <w:name w:val="xl103"/>
    <w:basedOn w:val="Normal"/>
    <w:locked/>
    <w:rsid w:val="0023117E"/>
    <w:pPr>
      <w:pBdr>
        <w:top w:val="single" w:sz="8" w:space="0" w:color="auto"/>
        <w:left w:val="single" w:sz="8" w:space="0" w:color="auto"/>
      </w:pBdr>
      <w:spacing w:before="100" w:beforeAutospacing="1" w:after="100" w:afterAutospacing="1"/>
      <w:jc w:val="right"/>
      <w:textAlignment w:val="top"/>
    </w:pPr>
  </w:style>
  <w:style w:type="paragraph" w:customStyle="1" w:styleId="xl104">
    <w:name w:val="xl104"/>
    <w:basedOn w:val="Normal"/>
    <w:locked/>
    <w:rsid w:val="0023117E"/>
    <w:pPr>
      <w:pBdr>
        <w:top w:val="single" w:sz="8" w:space="0" w:color="auto"/>
        <w:right w:val="single" w:sz="8" w:space="0" w:color="auto"/>
      </w:pBdr>
      <w:spacing w:before="100" w:beforeAutospacing="1" w:after="100" w:afterAutospacing="1"/>
      <w:jc w:val="right"/>
      <w:textAlignment w:val="top"/>
    </w:pPr>
  </w:style>
  <w:style w:type="paragraph" w:customStyle="1" w:styleId="xl105">
    <w:name w:val="xl105"/>
    <w:basedOn w:val="Normal"/>
    <w:locked/>
    <w:rsid w:val="0023117E"/>
    <w:pPr>
      <w:pBdr>
        <w:left w:val="single" w:sz="8" w:space="0" w:color="auto"/>
      </w:pBdr>
      <w:spacing w:before="100" w:beforeAutospacing="1" w:after="100" w:afterAutospacing="1"/>
      <w:jc w:val="right"/>
      <w:textAlignment w:val="top"/>
    </w:pPr>
  </w:style>
  <w:style w:type="paragraph" w:customStyle="1" w:styleId="xl106">
    <w:name w:val="xl106"/>
    <w:basedOn w:val="Normal"/>
    <w:locked/>
    <w:rsid w:val="0023117E"/>
    <w:pPr>
      <w:spacing w:before="100" w:beforeAutospacing="1" w:after="100" w:afterAutospacing="1"/>
      <w:jc w:val="right"/>
      <w:textAlignment w:val="top"/>
    </w:pPr>
  </w:style>
  <w:style w:type="paragraph" w:customStyle="1" w:styleId="xl107">
    <w:name w:val="xl107"/>
    <w:basedOn w:val="Normal"/>
    <w:locked/>
    <w:rsid w:val="0023117E"/>
    <w:pPr>
      <w:pBdr>
        <w:right w:val="single" w:sz="8" w:space="0" w:color="auto"/>
      </w:pBdr>
      <w:spacing w:before="100" w:beforeAutospacing="1" w:after="100" w:afterAutospacing="1"/>
      <w:jc w:val="right"/>
      <w:textAlignment w:val="top"/>
    </w:pPr>
  </w:style>
  <w:style w:type="paragraph" w:customStyle="1" w:styleId="xl108">
    <w:name w:val="xl108"/>
    <w:basedOn w:val="Normal"/>
    <w:locked/>
    <w:rsid w:val="0023117E"/>
    <w:pPr>
      <w:pBdr>
        <w:left w:val="single" w:sz="8" w:space="0" w:color="auto"/>
        <w:bottom w:val="single" w:sz="8" w:space="0" w:color="auto"/>
      </w:pBdr>
      <w:spacing w:before="100" w:beforeAutospacing="1" w:after="100" w:afterAutospacing="1"/>
      <w:jc w:val="right"/>
      <w:textAlignment w:val="top"/>
    </w:pPr>
  </w:style>
  <w:style w:type="paragraph" w:customStyle="1" w:styleId="xl109">
    <w:name w:val="xl109"/>
    <w:basedOn w:val="Normal"/>
    <w:locked/>
    <w:rsid w:val="0023117E"/>
    <w:pPr>
      <w:pBdr>
        <w:bottom w:val="single" w:sz="8" w:space="0" w:color="auto"/>
      </w:pBdr>
      <w:spacing w:before="100" w:beforeAutospacing="1" w:after="100" w:afterAutospacing="1"/>
      <w:jc w:val="right"/>
      <w:textAlignment w:val="top"/>
    </w:pPr>
  </w:style>
  <w:style w:type="paragraph" w:customStyle="1" w:styleId="xl110">
    <w:name w:val="xl110"/>
    <w:basedOn w:val="Normal"/>
    <w:locked/>
    <w:rsid w:val="0023117E"/>
    <w:pPr>
      <w:pBdr>
        <w:bottom w:val="single" w:sz="8" w:space="0" w:color="auto"/>
        <w:right w:val="single" w:sz="8" w:space="0" w:color="auto"/>
      </w:pBdr>
      <w:spacing w:before="100" w:beforeAutospacing="1" w:after="100" w:afterAutospacing="1"/>
      <w:jc w:val="right"/>
      <w:textAlignment w:val="top"/>
    </w:pPr>
  </w:style>
  <w:style w:type="paragraph" w:customStyle="1" w:styleId="xl111">
    <w:name w:val="xl111"/>
    <w:basedOn w:val="Normal"/>
    <w:locked/>
    <w:rsid w:val="0023117E"/>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12">
    <w:name w:val="xl112"/>
    <w:basedOn w:val="Normal"/>
    <w:locked/>
    <w:rsid w:val="0023117E"/>
    <w:pPr>
      <w:pBdr>
        <w:top w:val="single" w:sz="8" w:space="0" w:color="auto"/>
        <w:bottom w:val="single" w:sz="8" w:space="0" w:color="auto"/>
      </w:pBdr>
      <w:spacing w:before="100" w:beforeAutospacing="1" w:after="100" w:afterAutospacing="1"/>
      <w:jc w:val="center"/>
      <w:textAlignment w:val="top"/>
    </w:pPr>
  </w:style>
  <w:style w:type="paragraph" w:customStyle="1" w:styleId="xl113">
    <w:name w:val="xl113"/>
    <w:basedOn w:val="Normal"/>
    <w:locked/>
    <w:rsid w:val="0023117E"/>
    <w:pPr>
      <w:pBdr>
        <w:top w:val="single" w:sz="8" w:space="0" w:color="auto"/>
        <w:bottom w:val="single" w:sz="8" w:space="0" w:color="auto"/>
      </w:pBdr>
      <w:spacing w:before="100" w:beforeAutospacing="1" w:after="100" w:afterAutospacing="1"/>
    </w:pPr>
  </w:style>
  <w:style w:type="paragraph" w:customStyle="1" w:styleId="xl114">
    <w:name w:val="xl114"/>
    <w:basedOn w:val="Normal"/>
    <w:locked/>
    <w:rsid w:val="0023117E"/>
    <w:pPr>
      <w:pBdr>
        <w:top w:val="single" w:sz="8" w:space="0" w:color="auto"/>
        <w:bottom w:val="single" w:sz="8" w:space="0" w:color="auto"/>
        <w:right w:val="single" w:sz="8" w:space="0" w:color="auto"/>
      </w:pBdr>
      <w:spacing w:before="100" w:beforeAutospacing="1" w:after="100" w:afterAutospacing="1"/>
    </w:pPr>
  </w:style>
  <w:style w:type="paragraph" w:customStyle="1" w:styleId="xl115">
    <w:name w:val="xl115"/>
    <w:basedOn w:val="Normal"/>
    <w:locked/>
    <w:rsid w:val="0023117E"/>
    <w:pPr>
      <w:pBdr>
        <w:top w:val="single" w:sz="8" w:space="0" w:color="auto"/>
        <w:left w:val="single" w:sz="8" w:space="0" w:color="auto"/>
        <w:bottom w:val="single" w:sz="8" w:space="0" w:color="auto"/>
      </w:pBdr>
      <w:spacing w:before="100" w:beforeAutospacing="1" w:after="100" w:afterAutospacing="1"/>
      <w:textAlignment w:val="top"/>
    </w:pPr>
    <w:rPr>
      <w:i/>
      <w:iCs/>
    </w:rPr>
  </w:style>
  <w:style w:type="paragraph" w:customStyle="1" w:styleId="xl116">
    <w:name w:val="xl116"/>
    <w:basedOn w:val="Normal"/>
    <w:locked/>
    <w:rsid w:val="0023117E"/>
    <w:pPr>
      <w:pBdr>
        <w:top w:val="single" w:sz="8" w:space="0" w:color="auto"/>
        <w:bottom w:val="single" w:sz="8" w:space="0" w:color="auto"/>
      </w:pBdr>
      <w:spacing w:before="100" w:beforeAutospacing="1" w:after="100" w:afterAutospacing="1"/>
      <w:textAlignment w:val="top"/>
    </w:pPr>
    <w:rPr>
      <w:i/>
      <w:iCs/>
    </w:rPr>
  </w:style>
  <w:style w:type="paragraph" w:customStyle="1" w:styleId="xl117">
    <w:name w:val="xl117"/>
    <w:basedOn w:val="Normal"/>
    <w:locked/>
    <w:rsid w:val="0023117E"/>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118">
    <w:name w:val="xl118"/>
    <w:basedOn w:val="Normal"/>
    <w:locked/>
    <w:rsid w:val="0023117E"/>
    <w:pPr>
      <w:pBdr>
        <w:top w:val="single" w:sz="8" w:space="0" w:color="auto"/>
      </w:pBdr>
      <w:spacing w:before="100" w:beforeAutospacing="1" w:after="100" w:afterAutospacing="1"/>
    </w:pPr>
  </w:style>
  <w:style w:type="paragraph" w:customStyle="1" w:styleId="xl119">
    <w:name w:val="xl119"/>
    <w:basedOn w:val="Normal"/>
    <w:locked/>
    <w:rsid w:val="0023117E"/>
    <w:pPr>
      <w:pBdr>
        <w:top w:val="single" w:sz="8" w:space="0" w:color="auto"/>
        <w:right w:val="single" w:sz="8" w:space="0" w:color="auto"/>
      </w:pBdr>
      <w:spacing w:before="100" w:beforeAutospacing="1" w:after="100" w:afterAutospacing="1"/>
    </w:pPr>
  </w:style>
  <w:style w:type="paragraph" w:customStyle="1" w:styleId="xl120">
    <w:name w:val="xl120"/>
    <w:basedOn w:val="Normal"/>
    <w:locked/>
    <w:rsid w:val="0023117E"/>
    <w:pPr>
      <w:pBdr>
        <w:top w:val="single" w:sz="8" w:space="0" w:color="auto"/>
        <w:bottom w:val="single" w:sz="8" w:space="0" w:color="auto"/>
      </w:pBdr>
      <w:spacing w:before="100" w:beforeAutospacing="1" w:after="100" w:afterAutospacing="1"/>
    </w:pPr>
  </w:style>
  <w:style w:type="paragraph" w:customStyle="1" w:styleId="xl121">
    <w:name w:val="xl121"/>
    <w:basedOn w:val="Normal"/>
    <w:locked/>
    <w:rsid w:val="0023117E"/>
    <w:pPr>
      <w:pBdr>
        <w:top w:val="single" w:sz="8" w:space="0" w:color="auto"/>
        <w:bottom w:val="single" w:sz="8" w:space="0" w:color="auto"/>
        <w:right w:val="single" w:sz="8" w:space="0" w:color="auto"/>
      </w:pBdr>
      <w:spacing w:before="100" w:beforeAutospacing="1" w:after="100" w:afterAutospacing="1"/>
    </w:pPr>
  </w:style>
  <w:style w:type="paragraph" w:customStyle="1" w:styleId="xl122">
    <w:name w:val="xl122"/>
    <w:basedOn w:val="Normal"/>
    <w:locked/>
    <w:rsid w:val="0023117E"/>
    <w:pPr>
      <w:pBdr>
        <w:top w:val="single" w:sz="8" w:space="0" w:color="auto"/>
        <w:bottom w:val="single" w:sz="8" w:space="0" w:color="auto"/>
      </w:pBdr>
      <w:spacing w:before="100" w:beforeAutospacing="1" w:after="100" w:afterAutospacing="1"/>
      <w:textAlignment w:val="top"/>
    </w:pPr>
  </w:style>
  <w:style w:type="paragraph" w:customStyle="1" w:styleId="xl123">
    <w:name w:val="xl123"/>
    <w:basedOn w:val="Normal"/>
    <w:locked/>
    <w:rsid w:val="0023117E"/>
    <w:pPr>
      <w:pBdr>
        <w:top w:val="single" w:sz="8" w:space="0" w:color="auto"/>
        <w:bottom w:val="single" w:sz="8" w:space="0" w:color="auto"/>
        <w:right w:val="single" w:sz="8" w:space="0" w:color="auto"/>
      </w:pBdr>
      <w:spacing w:before="100" w:beforeAutospacing="1" w:after="100" w:afterAutospacing="1"/>
      <w:textAlignment w:val="top"/>
    </w:pPr>
  </w:style>
  <w:style w:type="table" w:customStyle="1" w:styleId="TableGrid1">
    <w:name w:val="Table Grid1"/>
    <w:basedOn w:val="TableNormal"/>
    <w:next w:val="TableGrid"/>
    <w:locked/>
    <w:rsid w:val="0023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71429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locked/>
    <w:rsid w:val="005176B6"/>
    <w:pPr>
      <w:keepNext/>
      <w:numPr>
        <w:ilvl w:val="3"/>
      </w:numPr>
      <w:autoSpaceDE w:val="0"/>
      <w:autoSpaceDN w:val="0"/>
      <w:adjustRightInd w:val="0"/>
      <w:spacing w:after="40"/>
      <w:ind w:left="360"/>
      <w:jc w:val="center"/>
      <w:outlineLvl w:val="3"/>
    </w:pPr>
    <w:rPr>
      <w:b/>
    </w:rPr>
  </w:style>
  <w:style w:type="character" w:customStyle="1" w:styleId="SubtitleChar">
    <w:name w:val="Subtitle Char"/>
    <w:link w:val="Subtitle"/>
    <w:rsid w:val="005176B6"/>
    <w:rPr>
      <w:rFonts w:ascii="Times New Roman" w:hAnsi="Times New Roman"/>
      <w:b/>
      <w:sz w:val="24"/>
      <w:szCs w:val="24"/>
    </w:rPr>
  </w:style>
  <w:style w:type="numbering" w:customStyle="1" w:styleId="Style1">
    <w:name w:val="Style1"/>
    <w:locked/>
    <w:rsid w:val="00C80BAA"/>
    <w:pPr>
      <w:numPr>
        <w:numId w:val="3"/>
      </w:numPr>
    </w:pPr>
  </w:style>
  <w:style w:type="numbering" w:customStyle="1" w:styleId="Style2">
    <w:name w:val="Style2"/>
    <w:locked/>
    <w:rsid w:val="005B3DDB"/>
    <w:pPr>
      <w:numPr>
        <w:numId w:val="4"/>
      </w:numPr>
    </w:pPr>
  </w:style>
  <w:style w:type="character" w:customStyle="1" w:styleId="Heading5Char">
    <w:name w:val="Heading 5 Char"/>
    <w:link w:val="Heading5"/>
    <w:rsid w:val="005910E8"/>
    <w:rPr>
      <w:rFonts w:ascii="Times New Roman" w:hAnsi="Times New Roman"/>
      <w:sz w:val="24"/>
      <w:szCs w:val="24"/>
    </w:rPr>
  </w:style>
  <w:style w:type="character" w:customStyle="1" w:styleId="Heading6Char">
    <w:name w:val="Heading 6 Char"/>
    <w:link w:val="Heading6"/>
    <w:rsid w:val="005B3DDB"/>
    <w:rPr>
      <w:rFonts w:ascii="Calibri" w:hAnsi="Calibri"/>
      <w:b/>
      <w:bCs/>
    </w:rPr>
  </w:style>
  <w:style w:type="character" w:customStyle="1" w:styleId="Heading8Char">
    <w:name w:val="Heading 8 Char"/>
    <w:link w:val="Heading8"/>
    <w:rsid w:val="005B3DDB"/>
    <w:rPr>
      <w:rFonts w:ascii="Calibri" w:hAnsi="Calibri"/>
      <w:i/>
      <w:iCs/>
    </w:rPr>
  </w:style>
  <w:style w:type="paragraph" w:customStyle="1" w:styleId="Default">
    <w:name w:val="Default"/>
    <w:locked/>
    <w:rsid w:val="004E14DE"/>
    <w:pPr>
      <w:autoSpaceDE w:val="0"/>
      <w:autoSpaceDN w:val="0"/>
      <w:adjustRightInd w:val="0"/>
    </w:pPr>
    <w:rPr>
      <w:color w:val="000000"/>
    </w:rPr>
  </w:style>
  <w:style w:type="table" w:customStyle="1" w:styleId="TableGrid3">
    <w:name w:val="Table Grid3"/>
    <w:basedOn w:val="TableNormal"/>
    <w:next w:val="TableGrid"/>
    <w:uiPriority w:val="59"/>
    <w:locked/>
    <w:rsid w:val="0071417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locked/>
    <w:rsid w:val="00DE5FA7"/>
    <w:pPr>
      <w:keepNext/>
      <w:spacing w:before="480" w:after="0" w:line="276" w:lineRule="auto"/>
      <w:jc w:val="left"/>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locked/>
    <w:rsid w:val="00DE5FA7"/>
    <w:pPr>
      <w:ind w:left="240"/>
    </w:pPr>
  </w:style>
  <w:style w:type="paragraph" w:styleId="TOC3">
    <w:name w:val="toc 3"/>
    <w:basedOn w:val="Normal"/>
    <w:next w:val="Normal"/>
    <w:autoRedefine/>
    <w:uiPriority w:val="39"/>
    <w:unhideWhenUsed/>
    <w:locked/>
    <w:rsid w:val="00DE5FA7"/>
    <w:pPr>
      <w:ind w:left="480"/>
    </w:pPr>
  </w:style>
  <w:style w:type="paragraph" w:styleId="TOC1">
    <w:name w:val="toc 1"/>
    <w:basedOn w:val="Normal"/>
    <w:next w:val="Normal"/>
    <w:autoRedefine/>
    <w:uiPriority w:val="39"/>
    <w:unhideWhenUsed/>
    <w:locked/>
    <w:rsid w:val="00DE5FA7"/>
    <w:pPr>
      <w:ind w:left="0"/>
    </w:pPr>
  </w:style>
  <w:style w:type="paragraph" w:styleId="TOC4">
    <w:name w:val="toc 4"/>
    <w:basedOn w:val="Normal"/>
    <w:next w:val="Normal"/>
    <w:autoRedefine/>
    <w:uiPriority w:val="39"/>
    <w:unhideWhenUsed/>
    <w:locked/>
    <w:rsid w:val="00DE5FA7"/>
    <w:pPr>
      <w:spacing w:before="0" w:after="100" w:line="276" w:lineRule="auto"/>
      <w:ind w:left="660"/>
      <w:contextualSpacing w:val="0"/>
    </w:pPr>
    <w:rPr>
      <w:rFonts w:ascii="Calibri" w:hAnsi="Calibri"/>
      <w:sz w:val="22"/>
      <w:szCs w:val="22"/>
    </w:rPr>
  </w:style>
  <w:style w:type="paragraph" w:styleId="TOC5">
    <w:name w:val="toc 5"/>
    <w:basedOn w:val="Normal"/>
    <w:next w:val="Normal"/>
    <w:autoRedefine/>
    <w:uiPriority w:val="39"/>
    <w:unhideWhenUsed/>
    <w:locked/>
    <w:rsid w:val="00DE5FA7"/>
    <w:pPr>
      <w:spacing w:before="0" w:after="100" w:line="276" w:lineRule="auto"/>
      <w:ind w:left="880"/>
      <w:contextualSpacing w:val="0"/>
    </w:pPr>
    <w:rPr>
      <w:rFonts w:ascii="Calibri" w:hAnsi="Calibri"/>
      <w:sz w:val="22"/>
      <w:szCs w:val="22"/>
    </w:rPr>
  </w:style>
  <w:style w:type="paragraph" w:styleId="TOC6">
    <w:name w:val="toc 6"/>
    <w:basedOn w:val="Normal"/>
    <w:next w:val="Normal"/>
    <w:autoRedefine/>
    <w:uiPriority w:val="39"/>
    <w:unhideWhenUsed/>
    <w:locked/>
    <w:rsid w:val="00DE5FA7"/>
    <w:pPr>
      <w:spacing w:before="0" w:after="100" w:line="276" w:lineRule="auto"/>
      <w:ind w:left="1100"/>
      <w:contextualSpacing w:val="0"/>
    </w:pPr>
    <w:rPr>
      <w:rFonts w:ascii="Calibri" w:hAnsi="Calibri"/>
      <w:sz w:val="22"/>
      <w:szCs w:val="22"/>
    </w:rPr>
  </w:style>
  <w:style w:type="paragraph" w:styleId="TOC7">
    <w:name w:val="toc 7"/>
    <w:basedOn w:val="Normal"/>
    <w:next w:val="Normal"/>
    <w:autoRedefine/>
    <w:uiPriority w:val="39"/>
    <w:unhideWhenUsed/>
    <w:locked/>
    <w:rsid w:val="00DE5FA7"/>
    <w:pPr>
      <w:spacing w:before="0" w:after="100" w:line="276" w:lineRule="auto"/>
      <w:ind w:left="1320"/>
      <w:contextualSpacing w:val="0"/>
    </w:pPr>
    <w:rPr>
      <w:rFonts w:ascii="Calibri" w:hAnsi="Calibri"/>
      <w:sz w:val="22"/>
      <w:szCs w:val="22"/>
    </w:rPr>
  </w:style>
  <w:style w:type="paragraph" w:styleId="TOC8">
    <w:name w:val="toc 8"/>
    <w:basedOn w:val="Normal"/>
    <w:next w:val="Normal"/>
    <w:autoRedefine/>
    <w:uiPriority w:val="39"/>
    <w:unhideWhenUsed/>
    <w:locked/>
    <w:rsid w:val="00DE5FA7"/>
    <w:pPr>
      <w:spacing w:before="0" w:after="100" w:line="276" w:lineRule="auto"/>
      <w:ind w:left="1540"/>
      <w:contextualSpacing w:val="0"/>
    </w:pPr>
    <w:rPr>
      <w:rFonts w:ascii="Calibri" w:hAnsi="Calibri"/>
      <w:sz w:val="22"/>
      <w:szCs w:val="22"/>
    </w:rPr>
  </w:style>
  <w:style w:type="paragraph" w:styleId="TOC9">
    <w:name w:val="toc 9"/>
    <w:basedOn w:val="Normal"/>
    <w:next w:val="Normal"/>
    <w:autoRedefine/>
    <w:uiPriority w:val="39"/>
    <w:unhideWhenUsed/>
    <w:locked/>
    <w:rsid w:val="00DE5FA7"/>
    <w:pPr>
      <w:spacing w:before="0" w:after="100" w:line="276" w:lineRule="auto"/>
      <w:ind w:left="1760"/>
      <w:contextualSpacing w:val="0"/>
    </w:pPr>
    <w:rPr>
      <w:rFonts w:ascii="Calibri" w:hAnsi="Calibri"/>
      <w:sz w:val="22"/>
      <w:szCs w:val="22"/>
    </w:rPr>
  </w:style>
  <w:style w:type="character" w:customStyle="1" w:styleId="ListParagraphChar">
    <w:name w:val="List Paragraph Char"/>
    <w:link w:val="ListParagraph"/>
    <w:uiPriority w:val="34"/>
    <w:locked/>
    <w:rsid w:val="00FE4880"/>
    <w:rPr>
      <w:rFonts w:ascii="Times New Roman" w:hAnsi="Times New Roman"/>
      <w:sz w:val="24"/>
      <w:szCs w:val="24"/>
    </w:rPr>
  </w:style>
  <w:style w:type="character" w:customStyle="1" w:styleId="apple-converted-space">
    <w:name w:val="apple-converted-space"/>
  </w:style>
  <w:style w:type="numbering" w:customStyle="1" w:styleId="Style3">
    <w:name w:val="Style3"/>
    <w:uiPriority w:val="99"/>
    <w:rsid w:val="00120CD8"/>
    <w:pPr>
      <w:numPr>
        <w:numId w:val="37"/>
      </w:numPr>
    </w:pPr>
  </w:style>
  <w:style w:type="paragraph" w:styleId="BodyText2">
    <w:name w:val="Body Text 2"/>
    <w:basedOn w:val="Normal"/>
    <w:link w:val="BodyText2Char"/>
    <w:locked/>
    <w:rsid w:val="00B726C3"/>
    <w:pPr>
      <w:tabs>
        <w:tab w:val="left" w:pos="-450"/>
      </w:tabs>
      <w:spacing w:before="0" w:after="0"/>
      <w:ind w:left="0"/>
      <w:contextualSpacing w:val="0"/>
    </w:pPr>
    <w:rPr>
      <w:sz w:val="22"/>
    </w:rPr>
  </w:style>
  <w:style w:type="character" w:customStyle="1" w:styleId="BodyText2Char">
    <w:name w:val="Body Text 2 Char"/>
    <w:link w:val="BodyText2"/>
    <w:rsid w:val="00B726C3"/>
    <w:rPr>
      <w:rFonts w:ascii="Times New Roman" w:hAnsi="Times New Roman"/>
      <w:sz w:val="22"/>
      <w:szCs w:val="24"/>
    </w:rPr>
  </w:style>
  <w:style w:type="paragraph" w:styleId="BodyTextIndent3">
    <w:name w:val="Body Text Indent 3"/>
    <w:basedOn w:val="Normal"/>
    <w:link w:val="BodyTextIndent3Char"/>
    <w:locked/>
    <w:rsid w:val="00B726C3"/>
    <w:pPr>
      <w:tabs>
        <w:tab w:val="left" w:pos="720"/>
        <w:tab w:val="left" w:pos="1440"/>
        <w:tab w:val="left" w:pos="2160"/>
      </w:tabs>
      <w:spacing w:before="0" w:after="0" w:line="240" w:lineRule="atLeast"/>
      <w:ind w:left="1080"/>
      <w:contextualSpacing w:val="0"/>
      <w:jc w:val="both"/>
    </w:pPr>
    <w:rPr>
      <w:szCs w:val="20"/>
    </w:rPr>
  </w:style>
  <w:style w:type="character" w:customStyle="1" w:styleId="BodyTextIndent3Char">
    <w:name w:val="Body Text Indent 3 Char"/>
    <w:link w:val="BodyTextIndent3"/>
    <w:rsid w:val="00B726C3"/>
    <w:rPr>
      <w:rFonts w:ascii="Times New Roman" w:hAnsi="Times New Roman"/>
      <w:sz w:val="24"/>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rsid w:val="00B726C3"/>
    <w:rPr>
      <w:rFonts w:ascii="Arial" w:hAnsi="Arial" w:cs="Arial"/>
      <w:b/>
      <w:bCs/>
      <w:kern w:val="32"/>
      <w:sz w:val="32"/>
      <w:szCs w:val="32"/>
      <w:lang w:val="en-US" w:eastAsia="en-US" w:bidi="ar-SA"/>
    </w:rPr>
  </w:style>
  <w:style w:type="character" w:customStyle="1" w:styleId="Heading1CharCharCharCharCharCharCharCharCharCharCharCharCharCharCharCharCharCharCharChar">
    <w:name w:val="Heading 1 Char Char Char Char Char Char Char Char Char Char Char Char Char Char Char Char Char Char Char Char"/>
    <w:rsid w:val="00B726C3"/>
    <w:rPr>
      <w:rFonts w:ascii="Arial" w:hAnsi="Arial" w:cs="Arial"/>
      <w:b/>
      <w:bCs/>
      <w:kern w:val="32"/>
      <w:sz w:val="32"/>
      <w:szCs w:val="32"/>
      <w:lang w:val="en-US" w:eastAsia="en-US" w:bidi="ar-SA"/>
    </w:rPr>
  </w:style>
  <w:style w:type="paragraph" w:customStyle="1" w:styleId="MainPara">
    <w:name w:val="Main Para"/>
    <w:rsid w:val="00B726C3"/>
    <w:pPr>
      <w:widowControl w:val="0"/>
      <w:tabs>
        <w:tab w:val="left" w:pos="-720"/>
      </w:tabs>
      <w:suppressAutoHyphens/>
      <w:jc w:val="both"/>
    </w:pPr>
    <w:rPr>
      <w:rFonts w:ascii="Arial" w:hAnsi="Arial"/>
      <w:spacing w:val="-3"/>
    </w:rPr>
  </w:style>
  <w:style w:type="numbering" w:customStyle="1" w:styleId="Style4">
    <w:name w:val="Style4"/>
    <w:rsid w:val="00B726C3"/>
    <w:pPr>
      <w:numPr>
        <w:numId w:val="44"/>
      </w:numPr>
    </w:pPr>
  </w:style>
  <w:style w:type="numbering" w:customStyle="1" w:styleId="Style5">
    <w:name w:val="Style5"/>
    <w:rsid w:val="00B726C3"/>
    <w:pPr>
      <w:numPr>
        <w:numId w:val="45"/>
      </w:numPr>
    </w:pPr>
  </w:style>
  <w:style w:type="numbering" w:customStyle="1" w:styleId="Style6">
    <w:name w:val="Style6"/>
    <w:rsid w:val="00B726C3"/>
    <w:pPr>
      <w:numPr>
        <w:numId w:val="46"/>
      </w:numPr>
    </w:pPr>
  </w:style>
  <w:style w:type="paragraph" w:customStyle="1" w:styleId="NormalH3">
    <w:name w:val="Normal H3"/>
    <w:basedOn w:val="Normal"/>
    <w:qFormat/>
    <w:rsid w:val="00B726C3"/>
    <w:pPr>
      <w:numPr>
        <w:ilvl w:val="1"/>
        <w:numId w:val="50"/>
      </w:numPr>
      <w:spacing w:before="0" w:after="0"/>
      <w:contextualSpacing w:val="0"/>
      <w:jc w:val="both"/>
    </w:pPr>
    <w:rPr>
      <w:szCs w:val="20"/>
    </w:rPr>
  </w:style>
  <w:style w:type="character" w:customStyle="1" w:styleId="desc">
    <w:name w:val="desc"/>
    <w:rsid w:val="00B726C3"/>
  </w:style>
  <w:style w:type="numbering" w:customStyle="1" w:styleId="Style7">
    <w:name w:val="Style7"/>
    <w:uiPriority w:val="99"/>
    <w:rsid w:val="00B726C3"/>
    <w:pPr>
      <w:numPr>
        <w:numId w:val="47"/>
      </w:numPr>
    </w:pPr>
  </w:style>
  <w:style w:type="numbering" w:customStyle="1" w:styleId="HeadingsRDT">
    <w:name w:val="Headings (RDT)"/>
    <w:uiPriority w:val="99"/>
    <w:rsid w:val="00B726C3"/>
    <w:pPr>
      <w:numPr>
        <w:numId w:val="48"/>
      </w:numPr>
    </w:pPr>
  </w:style>
  <w:style w:type="paragraph" w:customStyle="1" w:styleId="TOC11">
    <w:name w:val="TOC 11"/>
    <w:basedOn w:val="Normal"/>
    <w:next w:val="Normal"/>
    <w:autoRedefine/>
    <w:uiPriority w:val="39"/>
    <w:rsid w:val="00B726C3"/>
    <w:pPr>
      <w:shd w:val="clear" w:color="auto" w:fill="FFFFFF"/>
      <w:tabs>
        <w:tab w:val="left" w:pos="900"/>
        <w:tab w:val="left" w:pos="8910"/>
      </w:tabs>
      <w:spacing w:before="0" w:after="100"/>
      <w:ind w:left="0" w:right="180"/>
      <w:contextualSpacing w:val="0"/>
    </w:pPr>
    <w:rPr>
      <w:b/>
      <w:noProof/>
      <w:szCs w:val="28"/>
      <w:shd w:val="clear" w:color="auto" w:fill="D9D9D9"/>
    </w:rPr>
  </w:style>
  <w:style w:type="character" w:styleId="Emphasis">
    <w:name w:val="Emphasis"/>
    <w:qFormat/>
    <w:locked/>
    <w:rsid w:val="00B726C3"/>
    <w:rPr>
      <w:i/>
      <w:iCs/>
    </w:rPr>
  </w:style>
  <w:style w:type="paragraph" w:customStyle="1" w:styleId="TOC41">
    <w:name w:val="TOC 41"/>
    <w:basedOn w:val="Normal"/>
    <w:next w:val="Normal"/>
    <w:autoRedefine/>
    <w:uiPriority w:val="39"/>
    <w:unhideWhenUsed/>
    <w:rsid w:val="00B726C3"/>
    <w:pPr>
      <w:spacing w:before="0" w:after="100" w:line="276" w:lineRule="auto"/>
      <w:ind w:left="660"/>
      <w:contextualSpacing w:val="0"/>
    </w:pPr>
    <w:rPr>
      <w:rFonts w:ascii="Calibri" w:hAnsi="Calibri"/>
      <w:sz w:val="22"/>
      <w:szCs w:val="22"/>
    </w:rPr>
  </w:style>
  <w:style w:type="paragraph" w:customStyle="1" w:styleId="TOC51">
    <w:name w:val="TOC 51"/>
    <w:basedOn w:val="Normal"/>
    <w:next w:val="Normal"/>
    <w:autoRedefine/>
    <w:uiPriority w:val="39"/>
    <w:unhideWhenUsed/>
    <w:rsid w:val="00B726C3"/>
    <w:pPr>
      <w:spacing w:before="0" w:after="100" w:line="276" w:lineRule="auto"/>
      <w:ind w:left="880"/>
      <w:contextualSpacing w:val="0"/>
    </w:pPr>
    <w:rPr>
      <w:rFonts w:ascii="Calibri" w:hAnsi="Calibri"/>
      <w:sz w:val="22"/>
      <w:szCs w:val="22"/>
    </w:rPr>
  </w:style>
  <w:style w:type="paragraph" w:customStyle="1" w:styleId="TOC61">
    <w:name w:val="TOC 61"/>
    <w:basedOn w:val="Normal"/>
    <w:next w:val="Normal"/>
    <w:autoRedefine/>
    <w:uiPriority w:val="39"/>
    <w:unhideWhenUsed/>
    <w:rsid w:val="00B726C3"/>
    <w:pPr>
      <w:spacing w:before="0" w:after="100" w:line="276" w:lineRule="auto"/>
      <w:ind w:left="1100"/>
      <w:contextualSpacing w:val="0"/>
    </w:pPr>
    <w:rPr>
      <w:rFonts w:ascii="Calibri" w:hAnsi="Calibri"/>
      <w:sz w:val="22"/>
      <w:szCs w:val="22"/>
    </w:rPr>
  </w:style>
  <w:style w:type="paragraph" w:customStyle="1" w:styleId="TOC71">
    <w:name w:val="TOC 71"/>
    <w:basedOn w:val="Normal"/>
    <w:next w:val="Normal"/>
    <w:autoRedefine/>
    <w:uiPriority w:val="39"/>
    <w:unhideWhenUsed/>
    <w:rsid w:val="00B726C3"/>
    <w:pPr>
      <w:spacing w:before="0" w:after="100" w:line="276" w:lineRule="auto"/>
      <w:ind w:left="1320"/>
      <w:contextualSpacing w:val="0"/>
    </w:pPr>
    <w:rPr>
      <w:rFonts w:ascii="Calibri" w:hAnsi="Calibri"/>
      <w:sz w:val="22"/>
      <w:szCs w:val="22"/>
    </w:rPr>
  </w:style>
  <w:style w:type="paragraph" w:customStyle="1" w:styleId="TOC81">
    <w:name w:val="TOC 81"/>
    <w:basedOn w:val="Normal"/>
    <w:next w:val="Normal"/>
    <w:autoRedefine/>
    <w:uiPriority w:val="39"/>
    <w:unhideWhenUsed/>
    <w:rsid w:val="00B726C3"/>
    <w:pPr>
      <w:spacing w:before="0" w:after="100" w:line="276" w:lineRule="auto"/>
      <w:ind w:left="1540"/>
      <w:contextualSpacing w:val="0"/>
    </w:pPr>
    <w:rPr>
      <w:rFonts w:ascii="Calibri" w:hAnsi="Calibri"/>
      <w:sz w:val="22"/>
      <w:szCs w:val="22"/>
    </w:rPr>
  </w:style>
  <w:style w:type="paragraph" w:customStyle="1" w:styleId="TOC91">
    <w:name w:val="TOC 91"/>
    <w:basedOn w:val="Normal"/>
    <w:next w:val="Normal"/>
    <w:autoRedefine/>
    <w:uiPriority w:val="39"/>
    <w:unhideWhenUsed/>
    <w:rsid w:val="00B726C3"/>
    <w:pPr>
      <w:spacing w:before="0" w:after="100" w:line="276" w:lineRule="auto"/>
      <w:ind w:left="1760"/>
      <w:contextualSpacing w:val="0"/>
    </w:pPr>
    <w:rPr>
      <w:rFonts w:ascii="Calibri" w:hAnsi="Calibri"/>
      <w:sz w:val="22"/>
      <w:szCs w:val="22"/>
    </w:rPr>
  </w:style>
  <w:style w:type="character" w:customStyle="1" w:styleId="sectionnumber">
    <w:name w:val="sectionnumber"/>
    <w:rsid w:val="00B726C3"/>
  </w:style>
  <w:style w:type="character" w:customStyle="1" w:styleId="catchlinetext">
    <w:name w:val="catchlinetext"/>
    <w:rsid w:val="00B726C3"/>
  </w:style>
  <w:style w:type="character" w:customStyle="1" w:styleId="emdash">
    <w:name w:val="emdash"/>
    <w:rsid w:val="00B726C3"/>
  </w:style>
  <w:style w:type="character" w:customStyle="1" w:styleId="directions">
    <w:name w:val="directions"/>
    <w:rsid w:val="00B726C3"/>
  </w:style>
  <w:style w:type="paragraph" w:customStyle="1" w:styleId="BodyTextCenter">
    <w:name w:val="BodyTextCenter"/>
    <w:qFormat/>
    <w:rsid w:val="00FD1054"/>
    <w:pPr>
      <w:jc w:val="right"/>
    </w:pPr>
  </w:style>
  <w:style w:type="paragraph" w:customStyle="1" w:styleId="EndnoteTextCenter">
    <w:name w:val="Endnote Text Center"/>
    <w:basedOn w:val="Normal"/>
    <w:qFormat/>
    <w:rsid w:val="00B726C3"/>
    <w:pPr>
      <w:spacing w:before="360" w:after="360"/>
      <w:ind w:left="0"/>
      <w:contextualSpacing w:val="0"/>
      <w:jc w:val="center"/>
    </w:pPr>
    <w:rPr>
      <w:color w:val="000000"/>
      <w:sz w:val="14"/>
      <w:szCs w:val="14"/>
    </w:rPr>
  </w:style>
  <w:style w:type="paragraph" w:customStyle="1" w:styleId="TOCHeading1">
    <w:name w:val="TOC Heading1"/>
    <w:basedOn w:val="Heading1"/>
    <w:next w:val="Normal"/>
    <w:uiPriority w:val="39"/>
    <w:unhideWhenUsed/>
    <w:qFormat/>
    <w:rsid w:val="00B726C3"/>
    <w:pPr>
      <w:keepNext/>
      <w:spacing w:before="480" w:after="0" w:line="276" w:lineRule="auto"/>
      <w:jc w:val="left"/>
      <w:outlineLvl w:val="9"/>
    </w:pPr>
    <w:rPr>
      <w:rFonts w:ascii="Cambria" w:hAnsi="Cambria"/>
      <w:bCs/>
      <w:color w:val="365F91"/>
      <w:szCs w:val="28"/>
      <w:lang w:eastAsia="ja-JP"/>
    </w:rPr>
  </w:style>
  <w:style w:type="table" w:customStyle="1" w:styleId="TableGrid6">
    <w:name w:val="Table Grid6"/>
    <w:basedOn w:val="TableNormal"/>
    <w:next w:val="TableGrid"/>
    <w:uiPriority w:val="59"/>
    <w:rsid w:val="00B726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B726C3"/>
    <w:rPr>
      <w:rFonts w:eastAsia="Calibri"/>
      <w:sz w:val="22"/>
      <w:szCs w:val="22"/>
    </w:rPr>
  </w:style>
  <w:style w:type="numbering" w:customStyle="1" w:styleId="Style21">
    <w:name w:val="Style21"/>
    <w:rsid w:val="00B726C3"/>
    <w:pPr>
      <w:numPr>
        <w:numId w:val="42"/>
      </w:numPr>
    </w:pPr>
  </w:style>
  <w:style w:type="numbering" w:customStyle="1" w:styleId="Style11">
    <w:name w:val="Style11"/>
    <w:rsid w:val="00B726C3"/>
    <w:pPr>
      <w:numPr>
        <w:numId w:val="43"/>
      </w:numPr>
    </w:pPr>
  </w:style>
  <w:style w:type="character" w:customStyle="1" w:styleId="DeltaViewInsertion">
    <w:name w:val="DeltaView Insertion"/>
    <w:rsid w:val="00B726C3"/>
    <w:rPr>
      <w:color w:val="0000FF"/>
      <w:spacing w:val="0"/>
      <w:u w:val="double"/>
    </w:rPr>
  </w:style>
  <w:style w:type="paragraph" w:customStyle="1" w:styleId="ColorfulList-Accent11">
    <w:name w:val="Colorful List - Accent 11"/>
    <w:basedOn w:val="Normal"/>
    <w:uiPriority w:val="34"/>
    <w:qFormat/>
    <w:rsid w:val="00B726C3"/>
    <w:pPr>
      <w:spacing w:before="0" w:after="200"/>
      <w:ind w:left="720"/>
    </w:pPr>
    <w:rPr>
      <w:rFonts w:ascii="Cambria" w:eastAsia="MS Mincho" w:hAnsi="Cambria"/>
      <w:lang w:eastAsia="ja-JP"/>
    </w:rPr>
  </w:style>
  <w:style w:type="numbering" w:customStyle="1" w:styleId="Style41">
    <w:name w:val="Style41"/>
    <w:rsid w:val="00B726C3"/>
    <w:pPr>
      <w:numPr>
        <w:numId w:val="52"/>
      </w:numPr>
    </w:pPr>
  </w:style>
  <w:style w:type="numbering" w:customStyle="1" w:styleId="Style31">
    <w:name w:val="Style31"/>
    <w:uiPriority w:val="99"/>
    <w:rsid w:val="00B726C3"/>
    <w:pPr>
      <w:numPr>
        <w:numId w:val="49"/>
      </w:numPr>
    </w:pPr>
  </w:style>
  <w:style w:type="numbering" w:customStyle="1" w:styleId="Style8">
    <w:name w:val="Style8"/>
    <w:uiPriority w:val="99"/>
    <w:rsid w:val="00B726C3"/>
    <w:pPr>
      <w:numPr>
        <w:numId w:val="51"/>
      </w:numPr>
    </w:pPr>
  </w:style>
  <w:style w:type="table" w:customStyle="1" w:styleId="TableGrid31">
    <w:name w:val="Table Grid31"/>
    <w:basedOn w:val="TableNormal"/>
    <w:next w:val="TableGrid"/>
    <w:rsid w:val="00CB18DB"/>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rsid w:val="00404C39"/>
    <w:rPr>
      <w:vanish w:val="0"/>
      <w:webHidden w:val="0"/>
      <w:specVanish w:val="0"/>
    </w:rPr>
  </w:style>
  <w:style w:type="character" w:customStyle="1" w:styleId="su1">
    <w:name w:val="su1"/>
    <w:basedOn w:val="DefaultParagraphFont"/>
    <w:rsid w:val="00A74C75"/>
    <w:rPr>
      <w:smallCaps w:val="0"/>
      <w:sz w:val="17"/>
      <w:szCs w:val="17"/>
      <w:vertAlign w:val="superscript"/>
    </w:rPr>
  </w:style>
  <w:style w:type="character" w:customStyle="1" w:styleId="UnresolvedMention1">
    <w:name w:val="Unresolved Mention1"/>
    <w:basedOn w:val="DefaultParagraphFont"/>
    <w:uiPriority w:val="99"/>
    <w:semiHidden/>
    <w:unhideWhenUsed/>
    <w:rsid w:val="000D2952"/>
    <w:rPr>
      <w:color w:val="605E5C"/>
      <w:shd w:val="clear" w:color="auto" w:fill="E1DFDD"/>
    </w:rPr>
  </w:style>
  <w:style w:type="character" w:customStyle="1" w:styleId="cf01">
    <w:name w:val="cf01"/>
    <w:basedOn w:val="DefaultParagraphFont"/>
    <w:rsid w:val="009A780E"/>
    <w:rPr>
      <w:rFonts w:ascii="Segoe UI" w:hAnsi="Segoe UI" w:cs="Segoe UI" w:hint="default"/>
      <w:color w:val="000080"/>
    </w:rPr>
  </w:style>
  <w:style w:type="character" w:customStyle="1" w:styleId="cf11">
    <w:name w:val="cf11"/>
    <w:basedOn w:val="DefaultParagraphFont"/>
    <w:rsid w:val="009A780E"/>
    <w:rPr>
      <w:rFonts w:ascii="Segoe UI" w:hAnsi="Segoe UI" w:cs="Segoe UI" w:hint="default"/>
    </w:rPr>
  </w:style>
  <w:style w:type="table" w:customStyle="1" w:styleId="TableGrid4">
    <w:name w:val="Table Grid4"/>
    <w:basedOn w:val="TableNormal"/>
    <w:next w:val="TableGrid"/>
    <w:rsid w:val="004C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Pr>
      <w:color w:val="605E5C"/>
      <w:shd w:val="clear" w:color="auto" w:fill="E1DFDD"/>
    </w:rPr>
  </w:style>
  <w:style w:type="character" w:customStyle="1" w:styleId="ui-provider">
    <w:name w:val="ui-provider"/>
    <w:basedOn w:val="DefaultParagraphFont"/>
    <w:rsid w:val="007B3CEE"/>
  </w:style>
  <w:style w:type="character" w:styleId="Mention">
    <w:name w:val="Mention"/>
    <w:basedOn w:val="DefaultParagraphFont"/>
    <w:uiPriority w:val="99"/>
    <w:unhideWhenUsed/>
    <w:rsid w:val="006506CE"/>
    <w:rPr>
      <w:color w:val="2B579A"/>
      <w:shd w:val="clear" w:color="auto" w:fill="E1DFDD"/>
    </w:rPr>
  </w:style>
  <w:style w:type="character" w:customStyle="1" w:styleId="normaltextrun">
    <w:name w:val="normaltextrun"/>
    <w:basedOn w:val="DefaultParagraphFont"/>
    <w:rsid w:val="007C6C8F"/>
  </w:style>
  <w:style w:type="character" w:customStyle="1" w:styleId="eop">
    <w:name w:val="eop"/>
    <w:basedOn w:val="DefaultParagraphFont"/>
    <w:rsid w:val="007C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2832">
      <w:bodyDiv w:val="1"/>
      <w:marLeft w:val="0"/>
      <w:marRight w:val="0"/>
      <w:marTop w:val="0"/>
      <w:marBottom w:val="0"/>
      <w:divBdr>
        <w:top w:val="none" w:sz="0" w:space="0" w:color="auto"/>
        <w:left w:val="none" w:sz="0" w:space="0" w:color="auto"/>
        <w:bottom w:val="none" w:sz="0" w:space="0" w:color="auto"/>
        <w:right w:val="none" w:sz="0" w:space="0" w:color="auto"/>
      </w:divBdr>
    </w:div>
    <w:div w:id="60644019">
      <w:bodyDiv w:val="1"/>
      <w:marLeft w:val="0"/>
      <w:marRight w:val="0"/>
      <w:marTop w:val="0"/>
      <w:marBottom w:val="0"/>
      <w:divBdr>
        <w:top w:val="none" w:sz="0" w:space="0" w:color="auto"/>
        <w:left w:val="none" w:sz="0" w:space="0" w:color="auto"/>
        <w:bottom w:val="none" w:sz="0" w:space="0" w:color="auto"/>
        <w:right w:val="none" w:sz="0" w:space="0" w:color="auto"/>
      </w:divBdr>
    </w:div>
    <w:div w:id="99376084">
      <w:bodyDiv w:val="1"/>
      <w:marLeft w:val="0"/>
      <w:marRight w:val="0"/>
      <w:marTop w:val="0"/>
      <w:marBottom w:val="0"/>
      <w:divBdr>
        <w:top w:val="none" w:sz="0" w:space="0" w:color="auto"/>
        <w:left w:val="none" w:sz="0" w:space="0" w:color="auto"/>
        <w:bottom w:val="none" w:sz="0" w:space="0" w:color="auto"/>
        <w:right w:val="none" w:sz="0" w:space="0" w:color="auto"/>
      </w:divBdr>
    </w:div>
    <w:div w:id="132018089">
      <w:bodyDiv w:val="1"/>
      <w:marLeft w:val="0"/>
      <w:marRight w:val="0"/>
      <w:marTop w:val="0"/>
      <w:marBottom w:val="0"/>
      <w:divBdr>
        <w:top w:val="none" w:sz="0" w:space="0" w:color="auto"/>
        <w:left w:val="none" w:sz="0" w:space="0" w:color="auto"/>
        <w:bottom w:val="none" w:sz="0" w:space="0" w:color="auto"/>
        <w:right w:val="none" w:sz="0" w:space="0" w:color="auto"/>
      </w:divBdr>
    </w:div>
    <w:div w:id="232669585">
      <w:bodyDiv w:val="1"/>
      <w:marLeft w:val="0"/>
      <w:marRight w:val="0"/>
      <w:marTop w:val="0"/>
      <w:marBottom w:val="0"/>
      <w:divBdr>
        <w:top w:val="none" w:sz="0" w:space="0" w:color="auto"/>
        <w:left w:val="none" w:sz="0" w:space="0" w:color="auto"/>
        <w:bottom w:val="none" w:sz="0" w:space="0" w:color="auto"/>
        <w:right w:val="none" w:sz="0" w:space="0" w:color="auto"/>
      </w:divBdr>
    </w:div>
    <w:div w:id="234438009">
      <w:bodyDiv w:val="1"/>
      <w:marLeft w:val="0"/>
      <w:marRight w:val="0"/>
      <w:marTop w:val="0"/>
      <w:marBottom w:val="0"/>
      <w:divBdr>
        <w:top w:val="none" w:sz="0" w:space="0" w:color="auto"/>
        <w:left w:val="none" w:sz="0" w:space="0" w:color="auto"/>
        <w:bottom w:val="none" w:sz="0" w:space="0" w:color="auto"/>
        <w:right w:val="none" w:sz="0" w:space="0" w:color="auto"/>
      </w:divBdr>
      <w:divsChild>
        <w:div w:id="1281497554">
          <w:marLeft w:val="0"/>
          <w:marRight w:val="0"/>
          <w:marTop w:val="0"/>
          <w:marBottom w:val="0"/>
          <w:divBdr>
            <w:top w:val="none" w:sz="0" w:space="0" w:color="auto"/>
            <w:left w:val="none" w:sz="0" w:space="0" w:color="auto"/>
            <w:bottom w:val="none" w:sz="0" w:space="0" w:color="auto"/>
            <w:right w:val="none" w:sz="0" w:space="0" w:color="auto"/>
          </w:divBdr>
          <w:divsChild>
            <w:div w:id="557086313">
              <w:marLeft w:val="0"/>
              <w:marRight w:val="0"/>
              <w:marTop w:val="0"/>
              <w:marBottom w:val="0"/>
              <w:divBdr>
                <w:top w:val="none" w:sz="0" w:space="0" w:color="auto"/>
                <w:left w:val="none" w:sz="0" w:space="0" w:color="auto"/>
                <w:bottom w:val="none" w:sz="0" w:space="0" w:color="auto"/>
                <w:right w:val="none" w:sz="0" w:space="0" w:color="auto"/>
              </w:divBdr>
              <w:divsChild>
                <w:div w:id="1810244811">
                  <w:marLeft w:val="0"/>
                  <w:marRight w:val="0"/>
                  <w:marTop w:val="0"/>
                  <w:marBottom w:val="0"/>
                  <w:divBdr>
                    <w:top w:val="none" w:sz="0" w:space="0" w:color="auto"/>
                    <w:left w:val="none" w:sz="0" w:space="0" w:color="auto"/>
                    <w:bottom w:val="none" w:sz="0" w:space="0" w:color="auto"/>
                    <w:right w:val="none" w:sz="0" w:space="0" w:color="auto"/>
                  </w:divBdr>
                  <w:divsChild>
                    <w:div w:id="1909803149">
                      <w:marLeft w:val="0"/>
                      <w:marRight w:val="0"/>
                      <w:marTop w:val="0"/>
                      <w:marBottom w:val="0"/>
                      <w:divBdr>
                        <w:top w:val="none" w:sz="0" w:space="0" w:color="auto"/>
                        <w:left w:val="none" w:sz="0" w:space="0" w:color="auto"/>
                        <w:bottom w:val="none" w:sz="0" w:space="0" w:color="auto"/>
                        <w:right w:val="none" w:sz="0" w:space="0" w:color="auto"/>
                      </w:divBdr>
                    </w:div>
                    <w:div w:id="19947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69676">
      <w:bodyDiv w:val="1"/>
      <w:marLeft w:val="0"/>
      <w:marRight w:val="0"/>
      <w:marTop w:val="0"/>
      <w:marBottom w:val="0"/>
      <w:divBdr>
        <w:top w:val="none" w:sz="0" w:space="0" w:color="auto"/>
        <w:left w:val="none" w:sz="0" w:space="0" w:color="auto"/>
        <w:bottom w:val="none" w:sz="0" w:space="0" w:color="auto"/>
        <w:right w:val="none" w:sz="0" w:space="0" w:color="auto"/>
      </w:divBdr>
    </w:div>
    <w:div w:id="327636488">
      <w:bodyDiv w:val="1"/>
      <w:marLeft w:val="0"/>
      <w:marRight w:val="0"/>
      <w:marTop w:val="0"/>
      <w:marBottom w:val="0"/>
      <w:divBdr>
        <w:top w:val="none" w:sz="0" w:space="0" w:color="auto"/>
        <w:left w:val="none" w:sz="0" w:space="0" w:color="auto"/>
        <w:bottom w:val="none" w:sz="0" w:space="0" w:color="auto"/>
        <w:right w:val="none" w:sz="0" w:space="0" w:color="auto"/>
      </w:divBdr>
    </w:div>
    <w:div w:id="368730035">
      <w:bodyDiv w:val="1"/>
      <w:marLeft w:val="0"/>
      <w:marRight w:val="0"/>
      <w:marTop w:val="0"/>
      <w:marBottom w:val="0"/>
      <w:divBdr>
        <w:top w:val="none" w:sz="0" w:space="0" w:color="auto"/>
        <w:left w:val="none" w:sz="0" w:space="0" w:color="auto"/>
        <w:bottom w:val="none" w:sz="0" w:space="0" w:color="auto"/>
        <w:right w:val="none" w:sz="0" w:space="0" w:color="auto"/>
      </w:divBdr>
    </w:div>
    <w:div w:id="380137934">
      <w:bodyDiv w:val="1"/>
      <w:marLeft w:val="0"/>
      <w:marRight w:val="0"/>
      <w:marTop w:val="0"/>
      <w:marBottom w:val="0"/>
      <w:divBdr>
        <w:top w:val="none" w:sz="0" w:space="0" w:color="auto"/>
        <w:left w:val="none" w:sz="0" w:space="0" w:color="auto"/>
        <w:bottom w:val="none" w:sz="0" w:space="0" w:color="auto"/>
        <w:right w:val="none" w:sz="0" w:space="0" w:color="auto"/>
      </w:divBdr>
    </w:div>
    <w:div w:id="422337230">
      <w:bodyDiv w:val="1"/>
      <w:marLeft w:val="0"/>
      <w:marRight w:val="0"/>
      <w:marTop w:val="0"/>
      <w:marBottom w:val="0"/>
      <w:divBdr>
        <w:top w:val="none" w:sz="0" w:space="0" w:color="auto"/>
        <w:left w:val="none" w:sz="0" w:space="0" w:color="auto"/>
        <w:bottom w:val="none" w:sz="0" w:space="0" w:color="auto"/>
        <w:right w:val="none" w:sz="0" w:space="0" w:color="auto"/>
      </w:divBdr>
    </w:div>
    <w:div w:id="467936903">
      <w:bodyDiv w:val="1"/>
      <w:marLeft w:val="0"/>
      <w:marRight w:val="0"/>
      <w:marTop w:val="0"/>
      <w:marBottom w:val="0"/>
      <w:divBdr>
        <w:top w:val="none" w:sz="0" w:space="0" w:color="auto"/>
        <w:left w:val="none" w:sz="0" w:space="0" w:color="auto"/>
        <w:bottom w:val="none" w:sz="0" w:space="0" w:color="auto"/>
        <w:right w:val="none" w:sz="0" w:space="0" w:color="auto"/>
      </w:divBdr>
    </w:div>
    <w:div w:id="506214661">
      <w:bodyDiv w:val="1"/>
      <w:marLeft w:val="0"/>
      <w:marRight w:val="0"/>
      <w:marTop w:val="0"/>
      <w:marBottom w:val="0"/>
      <w:divBdr>
        <w:top w:val="none" w:sz="0" w:space="0" w:color="auto"/>
        <w:left w:val="none" w:sz="0" w:space="0" w:color="auto"/>
        <w:bottom w:val="none" w:sz="0" w:space="0" w:color="auto"/>
        <w:right w:val="none" w:sz="0" w:space="0" w:color="auto"/>
      </w:divBdr>
    </w:div>
    <w:div w:id="558398044">
      <w:bodyDiv w:val="1"/>
      <w:marLeft w:val="0"/>
      <w:marRight w:val="0"/>
      <w:marTop w:val="0"/>
      <w:marBottom w:val="0"/>
      <w:divBdr>
        <w:top w:val="none" w:sz="0" w:space="0" w:color="auto"/>
        <w:left w:val="none" w:sz="0" w:space="0" w:color="auto"/>
        <w:bottom w:val="none" w:sz="0" w:space="0" w:color="auto"/>
        <w:right w:val="none" w:sz="0" w:space="0" w:color="auto"/>
      </w:divBdr>
    </w:div>
    <w:div w:id="581139345">
      <w:bodyDiv w:val="1"/>
      <w:marLeft w:val="0"/>
      <w:marRight w:val="0"/>
      <w:marTop w:val="0"/>
      <w:marBottom w:val="0"/>
      <w:divBdr>
        <w:top w:val="none" w:sz="0" w:space="0" w:color="auto"/>
        <w:left w:val="none" w:sz="0" w:space="0" w:color="auto"/>
        <w:bottom w:val="none" w:sz="0" w:space="0" w:color="auto"/>
        <w:right w:val="none" w:sz="0" w:space="0" w:color="auto"/>
      </w:divBdr>
    </w:div>
    <w:div w:id="582687705">
      <w:bodyDiv w:val="1"/>
      <w:marLeft w:val="0"/>
      <w:marRight w:val="0"/>
      <w:marTop w:val="0"/>
      <w:marBottom w:val="0"/>
      <w:divBdr>
        <w:top w:val="none" w:sz="0" w:space="0" w:color="auto"/>
        <w:left w:val="none" w:sz="0" w:space="0" w:color="auto"/>
        <w:bottom w:val="none" w:sz="0" w:space="0" w:color="auto"/>
        <w:right w:val="none" w:sz="0" w:space="0" w:color="auto"/>
      </w:divBdr>
    </w:div>
    <w:div w:id="648755228">
      <w:bodyDiv w:val="1"/>
      <w:marLeft w:val="0"/>
      <w:marRight w:val="0"/>
      <w:marTop w:val="0"/>
      <w:marBottom w:val="0"/>
      <w:divBdr>
        <w:top w:val="none" w:sz="0" w:space="0" w:color="auto"/>
        <w:left w:val="none" w:sz="0" w:space="0" w:color="auto"/>
        <w:bottom w:val="none" w:sz="0" w:space="0" w:color="auto"/>
        <w:right w:val="none" w:sz="0" w:space="0" w:color="auto"/>
      </w:divBdr>
    </w:div>
    <w:div w:id="663242467">
      <w:bodyDiv w:val="1"/>
      <w:marLeft w:val="0"/>
      <w:marRight w:val="0"/>
      <w:marTop w:val="0"/>
      <w:marBottom w:val="0"/>
      <w:divBdr>
        <w:top w:val="none" w:sz="0" w:space="0" w:color="auto"/>
        <w:left w:val="none" w:sz="0" w:space="0" w:color="auto"/>
        <w:bottom w:val="none" w:sz="0" w:space="0" w:color="auto"/>
        <w:right w:val="none" w:sz="0" w:space="0" w:color="auto"/>
      </w:divBdr>
    </w:div>
    <w:div w:id="756367852">
      <w:bodyDiv w:val="1"/>
      <w:marLeft w:val="0"/>
      <w:marRight w:val="0"/>
      <w:marTop w:val="0"/>
      <w:marBottom w:val="0"/>
      <w:divBdr>
        <w:top w:val="none" w:sz="0" w:space="0" w:color="auto"/>
        <w:left w:val="none" w:sz="0" w:space="0" w:color="auto"/>
        <w:bottom w:val="none" w:sz="0" w:space="0" w:color="auto"/>
        <w:right w:val="none" w:sz="0" w:space="0" w:color="auto"/>
      </w:divBdr>
    </w:div>
    <w:div w:id="776678793">
      <w:bodyDiv w:val="1"/>
      <w:marLeft w:val="0"/>
      <w:marRight w:val="0"/>
      <w:marTop w:val="0"/>
      <w:marBottom w:val="0"/>
      <w:divBdr>
        <w:top w:val="none" w:sz="0" w:space="0" w:color="auto"/>
        <w:left w:val="none" w:sz="0" w:space="0" w:color="auto"/>
        <w:bottom w:val="none" w:sz="0" w:space="0" w:color="auto"/>
        <w:right w:val="none" w:sz="0" w:space="0" w:color="auto"/>
      </w:divBdr>
    </w:div>
    <w:div w:id="836381905">
      <w:bodyDiv w:val="1"/>
      <w:marLeft w:val="0"/>
      <w:marRight w:val="0"/>
      <w:marTop w:val="0"/>
      <w:marBottom w:val="0"/>
      <w:divBdr>
        <w:top w:val="none" w:sz="0" w:space="0" w:color="auto"/>
        <w:left w:val="none" w:sz="0" w:space="0" w:color="auto"/>
        <w:bottom w:val="none" w:sz="0" w:space="0" w:color="auto"/>
        <w:right w:val="none" w:sz="0" w:space="0" w:color="auto"/>
      </w:divBdr>
    </w:div>
    <w:div w:id="855391256">
      <w:bodyDiv w:val="1"/>
      <w:marLeft w:val="0"/>
      <w:marRight w:val="0"/>
      <w:marTop w:val="0"/>
      <w:marBottom w:val="0"/>
      <w:divBdr>
        <w:top w:val="none" w:sz="0" w:space="0" w:color="auto"/>
        <w:left w:val="none" w:sz="0" w:space="0" w:color="auto"/>
        <w:bottom w:val="none" w:sz="0" w:space="0" w:color="auto"/>
        <w:right w:val="none" w:sz="0" w:space="0" w:color="auto"/>
      </w:divBdr>
    </w:div>
    <w:div w:id="955060192">
      <w:bodyDiv w:val="1"/>
      <w:marLeft w:val="0"/>
      <w:marRight w:val="0"/>
      <w:marTop w:val="0"/>
      <w:marBottom w:val="0"/>
      <w:divBdr>
        <w:top w:val="none" w:sz="0" w:space="0" w:color="auto"/>
        <w:left w:val="none" w:sz="0" w:space="0" w:color="auto"/>
        <w:bottom w:val="none" w:sz="0" w:space="0" w:color="auto"/>
        <w:right w:val="none" w:sz="0" w:space="0" w:color="auto"/>
      </w:divBdr>
    </w:div>
    <w:div w:id="963270010">
      <w:bodyDiv w:val="1"/>
      <w:marLeft w:val="0"/>
      <w:marRight w:val="0"/>
      <w:marTop w:val="0"/>
      <w:marBottom w:val="0"/>
      <w:divBdr>
        <w:top w:val="none" w:sz="0" w:space="0" w:color="auto"/>
        <w:left w:val="none" w:sz="0" w:space="0" w:color="auto"/>
        <w:bottom w:val="none" w:sz="0" w:space="0" w:color="auto"/>
        <w:right w:val="none" w:sz="0" w:space="0" w:color="auto"/>
      </w:divBdr>
    </w:div>
    <w:div w:id="987249012">
      <w:bodyDiv w:val="1"/>
      <w:marLeft w:val="0"/>
      <w:marRight w:val="0"/>
      <w:marTop w:val="0"/>
      <w:marBottom w:val="0"/>
      <w:divBdr>
        <w:top w:val="none" w:sz="0" w:space="0" w:color="auto"/>
        <w:left w:val="none" w:sz="0" w:space="0" w:color="auto"/>
        <w:bottom w:val="none" w:sz="0" w:space="0" w:color="auto"/>
        <w:right w:val="none" w:sz="0" w:space="0" w:color="auto"/>
      </w:divBdr>
    </w:div>
    <w:div w:id="988244956">
      <w:bodyDiv w:val="1"/>
      <w:marLeft w:val="0"/>
      <w:marRight w:val="0"/>
      <w:marTop w:val="0"/>
      <w:marBottom w:val="0"/>
      <w:divBdr>
        <w:top w:val="none" w:sz="0" w:space="0" w:color="auto"/>
        <w:left w:val="none" w:sz="0" w:space="0" w:color="auto"/>
        <w:bottom w:val="none" w:sz="0" w:space="0" w:color="auto"/>
        <w:right w:val="none" w:sz="0" w:space="0" w:color="auto"/>
      </w:divBdr>
    </w:div>
    <w:div w:id="1050031759">
      <w:bodyDiv w:val="1"/>
      <w:marLeft w:val="0"/>
      <w:marRight w:val="0"/>
      <w:marTop w:val="0"/>
      <w:marBottom w:val="0"/>
      <w:divBdr>
        <w:top w:val="none" w:sz="0" w:space="0" w:color="auto"/>
        <w:left w:val="none" w:sz="0" w:space="0" w:color="auto"/>
        <w:bottom w:val="none" w:sz="0" w:space="0" w:color="auto"/>
        <w:right w:val="none" w:sz="0" w:space="0" w:color="auto"/>
      </w:divBdr>
    </w:div>
    <w:div w:id="1066224659">
      <w:bodyDiv w:val="1"/>
      <w:marLeft w:val="0"/>
      <w:marRight w:val="0"/>
      <w:marTop w:val="0"/>
      <w:marBottom w:val="0"/>
      <w:divBdr>
        <w:top w:val="none" w:sz="0" w:space="0" w:color="auto"/>
        <w:left w:val="none" w:sz="0" w:space="0" w:color="auto"/>
        <w:bottom w:val="none" w:sz="0" w:space="0" w:color="auto"/>
        <w:right w:val="none" w:sz="0" w:space="0" w:color="auto"/>
      </w:divBdr>
    </w:div>
    <w:div w:id="1151093554">
      <w:bodyDiv w:val="1"/>
      <w:marLeft w:val="0"/>
      <w:marRight w:val="0"/>
      <w:marTop w:val="0"/>
      <w:marBottom w:val="0"/>
      <w:divBdr>
        <w:top w:val="none" w:sz="0" w:space="0" w:color="auto"/>
        <w:left w:val="none" w:sz="0" w:space="0" w:color="auto"/>
        <w:bottom w:val="none" w:sz="0" w:space="0" w:color="auto"/>
        <w:right w:val="none" w:sz="0" w:space="0" w:color="auto"/>
      </w:divBdr>
    </w:div>
    <w:div w:id="1168641634">
      <w:bodyDiv w:val="1"/>
      <w:marLeft w:val="0"/>
      <w:marRight w:val="0"/>
      <w:marTop w:val="0"/>
      <w:marBottom w:val="0"/>
      <w:divBdr>
        <w:top w:val="none" w:sz="0" w:space="0" w:color="auto"/>
        <w:left w:val="none" w:sz="0" w:space="0" w:color="auto"/>
        <w:bottom w:val="none" w:sz="0" w:space="0" w:color="auto"/>
        <w:right w:val="none" w:sz="0" w:space="0" w:color="auto"/>
      </w:divBdr>
    </w:div>
    <w:div w:id="1240096406">
      <w:bodyDiv w:val="1"/>
      <w:marLeft w:val="0"/>
      <w:marRight w:val="0"/>
      <w:marTop w:val="0"/>
      <w:marBottom w:val="0"/>
      <w:divBdr>
        <w:top w:val="none" w:sz="0" w:space="0" w:color="auto"/>
        <w:left w:val="none" w:sz="0" w:space="0" w:color="auto"/>
        <w:bottom w:val="none" w:sz="0" w:space="0" w:color="auto"/>
        <w:right w:val="none" w:sz="0" w:space="0" w:color="auto"/>
      </w:divBdr>
    </w:div>
    <w:div w:id="1254776320">
      <w:bodyDiv w:val="1"/>
      <w:marLeft w:val="0"/>
      <w:marRight w:val="0"/>
      <w:marTop w:val="0"/>
      <w:marBottom w:val="0"/>
      <w:divBdr>
        <w:top w:val="none" w:sz="0" w:space="0" w:color="auto"/>
        <w:left w:val="none" w:sz="0" w:space="0" w:color="auto"/>
        <w:bottom w:val="none" w:sz="0" w:space="0" w:color="auto"/>
        <w:right w:val="none" w:sz="0" w:space="0" w:color="auto"/>
      </w:divBdr>
    </w:div>
    <w:div w:id="1254901727">
      <w:bodyDiv w:val="1"/>
      <w:marLeft w:val="0"/>
      <w:marRight w:val="0"/>
      <w:marTop w:val="0"/>
      <w:marBottom w:val="0"/>
      <w:divBdr>
        <w:top w:val="none" w:sz="0" w:space="0" w:color="auto"/>
        <w:left w:val="none" w:sz="0" w:space="0" w:color="auto"/>
        <w:bottom w:val="none" w:sz="0" w:space="0" w:color="auto"/>
        <w:right w:val="none" w:sz="0" w:space="0" w:color="auto"/>
      </w:divBdr>
    </w:div>
    <w:div w:id="1294478956">
      <w:bodyDiv w:val="1"/>
      <w:marLeft w:val="0"/>
      <w:marRight w:val="0"/>
      <w:marTop w:val="0"/>
      <w:marBottom w:val="0"/>
      <w:divBdr>
        <w:top w:val="none" w:sz="0" w:space="0" w:color="auto"/>
        <w:left w:val="none" w:sz="0" w:space="0" w:color="auto"/>
        <w:bottom w:val="none" w:sz="0" w:space="0" w:color="auto"/>
        <w:right w:val="none" w:sz="0" w:space="0" w:color="auto"/>
      </w:divBdr>
    </w:div>
    <w:div w:id="1326318331">
      <w:bodyDiv w:val="1"/>
      <w:marLeft w:val="0"/>
      <w:marRight w:val="0"/>
      <w:marTop w:val="0"/>
      <w:marBottom w:val="0"/>
      <w:divBdr>
        <w:top w:val="none" w:sz="0" w:space="0" w:color="auto"/>
        <w:left w:val="none" w:sz="0" w:space="0" w:color="auto"/>
        <w:bottom w:val="none" w:sz="0" w:space="0" w:color="auto"/>
        <w:right w:val="none" w:sz="0" w:space="0" w:color="auto"/>
      </w:divBdr>
    </w:div>
    <w:div w:id="1328241821">
      <w:bodyDiv w:val="1"/>
      <w:marLeft w:val="0"/>
      <w:marRight w:val="0"/>
      <w:marTop w:val="0"/>
      <w:marBottom w:val="0"/>
      <w:divBdr>
        <w:top w:val="none" w:sz="0" w:space="0" w:color="auto"/>
        <w:left w:val="none" w:sz="0" w:space="0" w:color="auto"/>
        <w:bottom w:val="none" w:sz="0" w:space="0" w:color="auto"/>
        <w:right w:val="none" w:sz="0" w:space="0" w:color="auto"/>
      </w:divBdr>
    </w:div>
    <w:div w:id="1358461228">
      <w:bodyDiv w:val="1"/>
      <w:marLeft w:val="0"/>
      <w:marRight w:val="0"/>
      <w:marTop w:val="0"/>
      <w:marBottom w:val="0"/>
      <w:divBdr>
        <w:top w:val="none" w:sz="0" w:space="0" w:color="auto"/>
        <w:left w:val="none" w:sz="0" w:space="0" w:color="auto"/>
        <w:bottom w:val="none" w:sz="0" w:space="0" w:color="auto"/>
        <w:right w:val="none" w:sz="0" w:space="0" w:color="auto"/>
      </w:divBdr>
    </w:div>
    <w:div w:id="1403943168">
      <w:bodyDiv w:val="1"/>
      <w:marLeft w:val="0"/>
      <w:marRight w:val="0"/>
      <w:marTop w:val="0"/>
      <w:marBottom w:val="0"/>
      <w:divBdr>
        <w:top w:val="none" w:sz="0" w:space="0" w:color="auto"/>
        <w:left w:val="none" w:sz="0" w:space="0" w:color="auto"/>
        <w:bottom w:val="none" w:sz="0" w:space="0" w:color="auto"/>
        <w:right w:val="none" w:sz="0" w:space="0" w:color="auto"/>
      </w:divBdr>
    </w:div>
    <w:div w:id="1472482571">
      <w:bodyDiv w:val="1"/>
      <w:marLeft w:val="0"/>
      <w:marRight w:val="0"/>
      <w:marTop w:val="0"/>
      <w:marBottom w:val="0"/>
      <w:divBdr>
        <w:top w:val="none" w:sz="0" w:space="0" w:color="auto"/>
        <w:left w:val="none" w:sz="0" w:space="0" w:color="auto"/>
        <w:bottom w:val="none" w:sz="0" w:space="0" w:color="auto"/>
        <w:right w:val="none" w:sz="0" w:space="0" w:color="auto"/>
      </w:divBdr>
    </w:div>
    <w:div w:id="1483084728">
      <w:bodyDiv w:val="1"/>
      <w:marLeft w:val="0"/>
      <w:marRight w:val="0"/>
      <w:marTop w:val="0"/>
      <w:marBottom w:val="0"/>
      <w:divBdr>
        <w:top w:val="none" w:sz="0" w:space="0" w:color="auto"/>
        <w:left w:val="none" w:sz="0" w:space="0" w:color="auto"/>
        <w:bottom w:val="none" w:sz="0" w:space="0" w:color="auto"/>
        <w:right w:val="none" w:sz="0" w:space="0" w:color="auto"/>
      </w:divBdr>
    </w:div>
    <w:div w:id="1509246554">
      <w:bodyDiv w:val="1"/>
      <w:marLeft w:val="0"/>
      <w:marRight w:val="0"/>
      <w:marTop w:val="0"/>
      <w:marBottom w:val="0"/>
      <w:divBdr>
        <w:top w:val="none" w:sz="0" w:space="0" w:color="auto"/>
        <w:left w:val="none" w:sz="0" w:space="0" w:color="auto"/>
        <w:bottom w:val="none" w:sz="0" w:space="0" w:color="auto"/>
        <w:right w:val="none" w:sz="0" w:space="0" w:color="auto"/>
      </w:divBdr>
    </w:div>
    <w:div w:id="1522086925">
      <w:bodyDiv w:val="1"/>
      <w:marLeft w:val="0"/>
      <w:marRight w:val="0"/>
      <w:marTop w:val="0"/>
      <w:marBottom w:val="0"/>
      <w:divBdr>
        <w:top w:val="none" w:sz="0" w:space="0" w:color="auto"/>
        <w:left w:val="none" w:sz="0" w:space="0" w:color="auto"/>
        <w:bottom w:val="none" w:sz="0" w:space="0" w:color="auto"/>
        <w:right w:val="none" w:sz="0" w:space="0" w:color="auto"/>
      </w:divBdr>
    </w:div>
    <w:div w:id="1582911129">
      <w:bodyDiv w:val="1"/>
      <w:marLeft w:val="0"/>
      <w:marRight w:val="0"/>
      <w:marTop w:val="0"/>
      <w:marBottom w:val="0"/>
      <w:divBdr>
        <w:top w:val="none" w:sz="0" w:space="0" w:color="auto"/>
        <w:left w:val="none" w:sz="0" w:space="0" w:color="auto"/>
        <w:bottom w:val="none" w:sz="0" w:space="0" w:color="auto"/>
        <w:right w:val="none" w:sz="0" w:space="0" w:color="auto"/>
      </w:divBdr>
    </w:div>
    <w:div w:id="1597595121">
      <w:bodyDiv w:val="1"/>
      <w:marLeft w:val="0"/>
      <w:marRight w:val="0"/>
      <w:marTop w:val="0"/>
      <w:marBottom w:val="0"/>
      <w:divBdr>
        <w:top w:val="none" w:sz="0" w:space="0" w:color="auto"/>
        <w:left w:val="none" w:sz="0" w:space="0" w:color="auto"/>
        <w:bottom w:val="none" w:sz="0" w:space="0" w:color="auto"/>
        <w:right w:val="none" w:sz="0" w:space="0" w:color="auto"/>
      </w:divBdr>
    </w:div>
    <w:div w:id="1608151854">
      <w:bodyDiv w:val="1"/>
      <w:marLeft w:val="0"/>
      <w:marRight w:val="0"/>
      <w:marTop w:val="0"/>
      <w:marBottom w:val="0"/>
      <w:divBdr>
        <w:top w:val="none" w:sz="0" w:space="0" w:color="auto"/>
        <w:left w:val="none" w:sz="0" w:space="0" w:color="auto"/>
        <w:bottom w:val="none" w:sz="0" w:space="0" w:color="auto"/>
        <w:right w:val="none" w:sz="0" w:space="0" w:color="auto"/>
      </w:divBdr>
    </w:div>
    <w:div w:id="1637486250">
      <w:bodyDiv w:val="1"/>
      <w:marLeft w:val="0"/>
      <w:marRight w:val="0"/>
      <w:marTop w:val="0"/>
      <w:marBottom w:val="0"/>
      <w:divBdr>
        <w:top w:val="none" w:sz="0" w:space="0" w:color="auto"/>
        <w:left w:val="none" w:sz="0" w:space="0" w:color="auto"/>
        <w:bottom w:val="none" w:sz="0" w:space="0" w:color="auto"/>
        <w:right w:val="none" w:sz="0" w:space="0" w:color="auto"/>
      </w:divBdr>
    </w:div>
    <w:div w:id="1656296790">
      <w:marLeft w:val="0"/>
      <w:marRight w:val="0"/>
      <w:marTop w:val="0"/>
      <w:marBottom w:val="0"/>
      <w:divBdr>
        <w:top w:val="none" w:sz="0" w:space="0" w:color="auto"/>
        <w:left w:val="none" w:sz="0" w:space="0" w:color="auto"/>
        <w:bottom w:val="none" w:sz="0" w:space="0" w:color="auto"/>
        <w:right w:val="none" w:sz="0" w:space="0" w:color="auto"/>
      </w:divBdr>
    </w:div>
    <w:div w:id="1656296791">
      <w:marLeft w:val="0"/>
      <w:marRight w:val="0"/>
      <w:marTop w:val="0"/>
      <w:marBottom w:val="0"/>
      <w:divBdr>
        <w:top w:val="none" w:sz="0" w:space="0" w:color="auto"/>
        <w:left w:val="none" w:sz="0" w:space="0" w:color="auto"/>
        <w:bottom w:val="none" w:sz="0" w:space="0" w:color="auto"/>
        <w:right w:val="none" w:sz="0" w:space="0" w:color="auto"/>
      </w:divBdr>
    </w:div>
    <w:div w:id="1656296792">
      <w:marLeft w:val="0"/>
      <w:marRight w:val="0"/>
      <w:marTop w:val="0"/>
      <w:marBottom w:val="0"/>
      <w:divBdr>
        <w:top w:val="none" w:sz="0" w:space="0" w:color="auto"/>
        <w:left w:val="none" w:sz="0" w:space="0" w:color="auto"/>
        <w:bottom w:val="none" w:sz="0" w:space="0" w:color="auto"/>
        <w:right w:val="none" w:sz="0" w:space="0" w:color="auto"/>
      </w:divBdr>
    </w:div>
    <w:div w:id="1656296793">
      <w:marLeft w:val="0"/>
      <w:marRight w:val="0"/>
      <w:marTop w:val="0"/>
      <w:marBottom w:val="0"/>
      <w:divBdr>
        <w:top w:val="none" w:sz="0" w:space="0" w:color="auto"/>
        <w:left w:val="none" w:sz="0" w:space="0" w:color="auto"/>
        <w:bottom w:val="none" w:sz="0" w:space="0" w:color="auto"/>
        <w:right w:val="none" w:sz="0" w:space="0" w:color="auto"/>
      </w:divBdr>
    </w:div>
    <w:div w:id="1656296794">
      <w:marLeft w:val="0"/>
      <w:marRight w:val="0"/>
      <w:marTop w:val="0"/>
      <w:marBottom w:val="0"/>
      <w:divBdr>
        <w:top w:val="none" w:sz="0" w:space="0" w:color="auto"/>
        <w:left w:val="none" w:sz="0" w:space="0" w:color="auto"/>
        <w:bottom w:val="none" w:sz="0" w:space="0" w:color="auto"/>
        <w:right w:val="none" w:sz="0" w:space="0" w:color="auto"/>
      </w:divBdr>
    </w:div>
    <w:div w:id="1656296795">
      <w:marLeft w:val="0"/>
      <w:marRight w:val="0"/>
      <w:marTop w:val="0"/>
      <w:marBottom w:val="0"/>
      <w:divBdr>
        <w:top w:val="none" w:sz="0" w:space="0" w:color="auto"/>
        <w:left w:val="none" w:sz="0" w:space="0" w:color="auto"/>
        <w:bottom w:val="none" w:sz="0" w:space="0" w:color="auto"/>
        <w:right w:val="none" w:sz="0" w:space="0" w:color="auto"/>
      </w:divBdr>
    </w:div>
    <w:div w:id="1656296796">
      <w:marLeft w:val="0"/>
      <w:marRight w:val="0"/>
      <w:marTop w:val="0"/>
      <w:marBottom w:val="0"/>
      <w:divBdr>
        <w:top w:val="none" w:sz="0" w:space="0" w:color="auto"/>
        <w:left w:val="none" w:sz="0" w:space="0" w:color="auto"/>
        <w:bottom w:val="none" w:sz="0" w:space="0" w:color="auto"/>
        <w:right w:val="none" w:sz="0" w:space="0" w:color="auto"/>
      </w:divBdr>
    </w:div>
    <w:div w:id="1683972854">
      <w:bodyDiv w:val="1"/>
      <w:marLeft w:val="0"/>
      <w:marRight w:val="0"/>
      <w:marTop w:val="0"/>
      <w:marBottom w:val="0"/>
      <w:divBdr>
        <w:top w:val="none" w:sz="0" w:space="0" w:color="auto"/>
        <w:left w:val="none" w:sz="0" w:space="0" w:color="auto"/>
        <w:bottom w:val="none" w:sz="0" w:space="0" w:color="auto"/>
        <w:right w:val="none" w:sz="0" w:space="0" w:color="auto"/>
      </w:divBdr>
    </w:div>
    <w:div w:id="1724790226">
      <w:bodyDiv w:val="1"/>
      <w:marLeft w:val="0"/>
      <w:marRight w:val="0"/>
      <w:marTop w:val="0"/>
      <w:marBottom w:val="0"/>
      <w:divBdr>
        <w:top w:val="none" w:sz="0" w:space="0" w:color="auto"/>
        <w:left w:val="none" w:sz="0" w:space="0" w:color="auto"/>
        <w:bottom w:val="none" w:sz="0" w:space="0" w:color="auto"/>
        <w:right w:val="none" w:sz="0" w:space="0" w:color="auto"/>
      </w:divBdr>
    </w:div>
    <w:div w:id="1733381205">
      <w:bodyDiv w:val="1"/>
      <w:marLeft w:val="0"/>
      <w:marRight w:val="0"/>
      <w:marTop w:val="0"/>
      <w:marBottom w:val="0"/>
      <w:divBdr>
        <w:top w:val="none" w:sz="0" w:space="0" w:color="auto"/>
        <w:left w:val="none" w:sz="0" w:space="0" w:color="auto"/>
        <w:bottom w:val="none" w:sz="0" w:space="0" w:color="auto"/>
        <w:right w:val="none" w:sz="0" w:space="0" w:color="auto"/>
      </w:divBdr>
    </w:div>
    <w:div w:id="1735809516">
      <w:bodyDiv w:val="1"/>
      <w:marLeft w:val="0"/>
      <w:marRight w:val="0"/>
      <w:marTop w:val="0"/>
      <w:marBottom w:val="0"/>
      <w:divBdr>
        <w:top w:val="none" w:sz="0" w:space="0" w:color="auto"/>
        <w:left w:val="none" w:sz="0" w:space="0" w:color="auto"/>
        <w:bottom w:val="none" w:sz="0" w:space="0" w:color="auto"/>
        <w:right w:val="none" w:sz="0" w:space="0" w:color="auto"/>
      </w:divBdr>
    </w:div>
    <w:div w:id="1813869238">
      <w:bodyDiv w:val="1"/>
      <w:marLeft w:val="0"/>
      <w:marRight w:val="0"/>
      <w:marTop w:val="0"/>
      <w:marBottom w:val="0"/>
      <w:divBdr>
        <w:top w:val="none" w:sz="0" w:space="0" w:color="auto"/>
        <w:left w:val="none" w:sz="0" w:space="0" w:color="auto"/>
        <w:bottom w:val="none" w:sz="0" w:space="0" w:color="auto"/>
        <w:right w:val="none" w:sz="0" w:space="0" w:color="auto"/>
      </w:divBdr>
    </w:div>
    <w:div w:id="1849826023">
      <w:bodyDiv w:val="1"/>
      <w:marLeft w:val="0"/>
      <w:marRight w:val="0"/>
      <w:marTop w:val="0"/>
      <w:marBottom w:val="0"/>
      <w:divBdr>
        <w:top w:val="none" w:sz="0" w:space="0" w:color="auto"/>
        <w:left w:val="none" w:sz="0" w:space="0" w:color="auto"/>
        <w:bottom w:val="none" w:sz="0" w:space="0" w:color="auto"/>
        <w:right w:val="none" w:sz="0" w:space="0" w:color="auto"/>
      </w:divBdr>
    </w:div>
    <w:div w:id="1854538954">
      <w:bodyDiv w:val="1"/>
      <w:marLeft w:val="0"/>
      <w:marRight w:val="0"/>
      <w:marTop w:val="0"/>
      <w:marBottom w:val="0"/>
      <w:divBdr>
        <w:top w:val="none" w:sz="0" w:space="0" w:color="auto"/>
        <w:left w:val="none" w:sz="0" w:space="0" w:color="auto"/>
        <w:bottom w:val="none" w:sz="0" w:space="0" w:color="auto"/>
        <w:right w:val="none" w:sz="0" w:space="0" w:color="auto"/>
      </w:divBdr>
    </w:div>
    <w:div w:id="1911885976">
      <w:bodyDiv w:val="1"/>
      <w:marLeft w:val="0"/>
      <w:marRight w:val="0"/>
      <w:marTop w:val="0"/>
      <w:marBottom w:val="0"/>
      <w:divBdr>
        <w:top w:val="none" w:sz="0" w:space="0" w:color="auto"/>
        <w:left w:val="none" w:sz="0" w:space="0" w:color="auto"/>
        <w:bottom w:val="none" w:sz="0" w:space="0" w:color="auto"/>
        <w:right w:val="none" w:sz="0" w:space="0" w:color="auto"/>
      </w:divBdr>
    </w:div>
    <w:div w:id="1952785760">
      <w:bodyDiv w:val="1"/>
      <w:marLeft w:val="0"/>
      <w:marRight w:val="0"/>
      <w:marTop w:val="0"/>
      <w:marBottom w:val="0"/>
      <w:divBdr>
        <w:top w:val="none" w:sz="0" w:space="0" w:color="auto"/>
        <w:left w:val="none" w:sz="0" w:space="0" w:color="auto"/>
        <w:bottom w:val="none" w:sz="0" w:space="0" w:color="auto"/>
        <w:right w:val="none" w:sz="0" w:space="0" w:color="auto"/>
      </w:divBdr>
    </w:div>
    <w:div w:id="1975910743">
      <w:bodyDiv w:val="1"/>
      <w:marLeft w:val="0"/>
      <w:marRight w:val="0"/>
      <w:marTop w:val="0"/>
      <w:marBottom w:val="0"/>
      <w:divBdr>
        <w:top w:val="none" w:sz="0" w:space="0" w:color="auto"/>
        <w:left w:val="none" w:sz="0" w:space="0" w:color="auto"/>
        <w:bottom w:val="none" w:sz="0" w:space="0" w:color="auto"/>
        <w:right w:val="none" w:sz="0" w:space="0" w:color="auto"/>
      </w:divBdr>
    </w:div>
    <w:div w:id="2000116102">
      <w:bodyDiv w:val="1"/>
      <w:marLeft w:val="0"/>
      <w:marRight w:val="0"/>
      <w:marTop w:val="0"/>
      <w:marBottom w:val="0"/>
      <w:divBdr>
        <w:top w:val="none" w:sz="0" w:space="0" w:color="auto"/>
        <w:left w:val="none" w:sz="0" w:space="0" w:color="auto"/>
        <w:bottom w:val="none" w:sz="0" w:space="0" w:color="auto"/>
        <w:right w:val="none" w:sz="0" w:space="0" w:color="auto"/>
      </w:divBdr>
    </w:div>
    <w:div w:id="2086339330">
      <w:bodyDiv w:val="1"/>
      <w:marLeft w:val="0"/>
      <w:marRight w:val="0"/>
      <w:marTop w:val="0"/>
      <w:marBottom w:val="0"/>
      <w:divBdr>
        <w:top w:val="none" w:sz="0" w:space="0" w:color="auto"/>
        <w:left w:val="none" w:sz="0" w:space="0" w:color="auto"/>
        <w:bottom w:val="none" w:sz="0" w:space="0" w:color="auto"/>
        <w:right w:val="none" w:sz="0" w:space="0" w:color="auto"/>
      </w:divBdr>
    </w:div>
    <w:div w:id="2087654429">
      <w:bodyDiv w:val="1"/>
      <w:marLeft w:val="0"/>
      <w:marRight w:val="0"/>
      <w:marTop w:val="0"/>
      <w:marBottom w:val="0"/>
      <w:divBdr>
        <w:top w:val="none" w:sz="0" w:space="0" w:color="auto"/>
        <w:left w:val="none" w:sz="0" w:space="0" w:color="auto"/>
        <w:bottom w:val="none" w:sz="0" w:space="0" w:color="auto"/>
        <w:right w:val="none" w:sz="0" w:space="0" w:color="auto"/>
      </w:divBdr>
    </w:div>
    <w:div w:id="209223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state.fl.us/STATUTES/index.cfm?App_mode=Display_Statute&amp;Search_String=&amp;URL=0400-0499/0445/Sections/0445.032.html" TargetMode="External"/><Relationship Id="rId21" Type="http://schemas.openxmlformats.org/officeDocument/2006/relationships/hyperlink" Target="http://www.dms.myflorida.com/business_operations/state_purchasing/vendor_information/convicted_suspended_discriminatory_complaints_vendor_lists/convicted_vendor_list" TargetMode="External"/><Relationship Id="rId42" Type="http://schemas.openxmlformats.org/officeDocument/2006/relationships/hyperlink" Target="https://apps.fldfs.com/fsaa/" TargetMode="External"/><Relationship Id="rId47" Type="http://schemas.openxmlformats.org/officeDocument/2006/relationships/hyperlink" Target="http://www.myflorida.com/audgen/pages/pdf_files/electronic_filing_nonprofits_profits.pdf" TargetMode="External"/><Relationship Id="rId63" Type="http://schemas.openxmlformats.org/officeDocument/2006/relationships/hyperlink" Target="mailto:inspector.general@del.fldoe.org" TargetMode="External"/><Relationship Id="rId6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yperlink" Target="https://usfcr.com/?utm_medium=ppc&amp;utm_term=sam.gov&amp;utm_campaign=SAM&amp;utm_source=bing&amp;hsa_tgt=kwd-73461415258606:loc-190&amp;hsa_ad=&amp;hsa_src=o&amp;hsa_mt=e&amp;hsa_ver=3&amp;hsa_cam=122161541&amp;hsa_acc=1449812725&amp;hsa_kw=sam.gov&amp;hsa_grp=1175378981197699&amp;hsa_net=adwords&amp;msclkid=69a9737de9e51d6dea8d1745f096541f" TargetMode="External"/><Relationship Id="rId29" Type="http://schemas.openxmlformats.org/officeDocument/2006/relationships/hyperlink" Target="https://qps.floridaearlylearning.com/" TargetMode="External"/><Relationship Id="rId11" Type="http://schemas.openxmlformats.org/officeDocument/2006/relationships/footer" Target="footer1.xml"/><Relationship Id="rId24" Type="http://schemas.openxmlformats.org/officeDocument/2006/relationships/hyperlink" Target="https://myfloridacfo.com/docs-sf/accounting-and-auditing-libraries/state-agencies/reference-guide-for-state-expenditures.pdf?sfvrsn=b4cc3337_2" TargetMode="External"/><Relationship Id="rId32" Type="http://schemas.openxmlformats.org/officeDocument/2006/relationships/hyperlink" Target="https://www.myflfamilies.com/service-programs/child-care/parent-resources.shtml" TargetMode="External"/><Relationship Id="rId37" Type="http://schemas.openxmlformats.org/officeDocument/2006/relationships/hyperlink" Target="http://www.ecfr.gov/cgi-bin/text-idx?node=se45.1.75_1501&amp;rgn=div8" TargetMode="External"/><Relationship Id="rId40" Type="http://schemas.openxmlformats.org/officeDocument/2006/relationships/hyperlink" Target="http://www.leg.state.fl.us/Statutes/index.cfm?App_mode=Display_Statute&amp;Search_String=&amp;URL=0200-0299/0215/Sections/0215.97.html" TargetMode="External"/><Relationship Id="rId45" Type="http://schemas.openxmlformats.org/officeDocument/2006/relationships/hyperlink" Target="http://www.myflorida.com/audgen" TargetMode="External"/><Relationship Id="rId53" Type="http://schemas.openxmlformats.org/officeDocument/2006/relationships/hyperlink" Target="https://www.epa.gov/smm/comprehensive-procurement-guideline-cpg-program" TargetMode="External"/><Relationship Id="rId58" Type="http://schemas.openxmlformats.org/officeDocument/2006/relationships/header" Target="header5.xml"/><Relationship Id="rId66" Type="http://schemas.openxmlformats.org/officeDocument/2006/relationships/header" Target="header11.xml"/><Relationship Id="rId74"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eader" Target="header8.xml"/><Relationship Id="rId19" Type="http://schemas.openxmlformats.org/officeDocument/2006/relationships/hyperlink" Target="http://www.dms.myflorida.com/business_operations/state_purchasing/vendor_information/convicted_suspended_discriminatory_complaints_vendor_lists/convicted_vendor_list" TargetMode="External"/><Relationship Id="rId14" Type="http://schemas.openxmlformats.org/officeDocument/2006/relationships/hyperlink" Target="mailto:InfoSecTeam@fldoe.org" TargetMode="External"/><Relationship Id="rId22" Type="http://schemas.openxmlformats.org/officeDocument/2006/relationships/hyperlink" Target="https://www.fldoe.org/newsroom/public-records-requests.stml" TargetMode="External"/><Relationship Id="rId27" Type="http://schemas.openxmlformats.org/officeDocument/2006/relationships/hyperlink" Target="http://www.leg.state.fl.us/STATUTES/index.cfm?App_mode=Display_Statute&amp;Search_String=&amp;URL=1000-1099/1003/Sections/1003.21.html" TargetMode="External"/><Relationship Id="rId30" Type="http://schemas.openxmlformats.org/officeDocument/2006/relationships/hyperlink" Target="mailto:Service.Desk@del.fldoe.org" TargetMode="External"/><Relationship Id="rId35" Type="http://schemas.openxmlformats.org/officeDocument/2006/relationships/hyperlink" Target="http://www.leg.state.fl.us/Statutes/index.cfm?App_mode=Display_Statute&amp;URL=0200-0299/0215/Sections/0215.97.html" TargetMode="External"/><Relationship Id="rId43" Type="http://schemas.openxmlformats.org/officeDocument/2006/relationships/hyperlink" Target="https://harvester.census.gov/facides/(S(niy3ix4zxs3f1k2inn5wuhhn))/account/login.aspx" TargetMode="External"/><Relationship Id="rId48" Type="http://schemas.openxmlformats.org/officeDocument/2006/relationships/header" Target="header4.xml"/><Relationship Id="rId56" Type="http://schemas.openxmlformats.org/officeDocument/2006/relationships/hyperlink" Target="https://sam.gov/SAM/" TargetMode="External"/><Relationship Id="rId64" Type="http://schemas.openxmlformats.org/officeDocument/2006/relationships/header" Target="header9.xml"/><Relationship Id="rId69"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hyperlink" Target="https://www.federalpay.org/ses/2017" TargetMode="External"/><Relationship Id="rId72"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ELCStaffingNotifications@del.fldoe.org" TargetMode="External"/><Relationship Id="rId25" Type="http://schemas.openxmlformats.org/officeDocument/2006/relationships/header" Target="header2.xml"/><Relationship Id="rId33" Type="http://schemas.openxmlformats.org/officeDocument/2006/relationships/hyperlink" Target="mailto:vpkquestions@del.fldoe.org" TargetMode="External"/><Relationship Id="rId38" Type="http://schemas.openxmlformats.org/officeDocument/2006/relationships/hyperlink" Target="https://www.ecfr.gov/cgi-bin/text-idx?node=pt45.1.75" TargetMode="External"/><Relationship Id="rId46" Type="http://schemas.openxmlformats.org/officeDocument/2006/relationships/hyperlink" Target="http://www.myflorida.com/audgen/pages/pdf_files/fsaa_submittal_16.pdf" TargetMode="External"/><Relationship Id="rId59" Type="http://schemas.openxmlformats.org/officeDocument/2006/relationships/header" Target="header6.xml"/><Relationship Id="rId67" Type="http://schemas.openxmlformats.org/officeDocument/2006/relationships/header" Target="header12.xml"/><Relationship Id="rId20" Type="http://schemas.openxmlformats.org/officeDocument/2006/relationships/hyperlink" Target="https://www.eauth.usda.gov/" TargetMode="External"/><Relationship Id="rId41" Type="http://schemas.openxmlformats.org/officeDocument/2006/relationships/hyperlink" Target="http://www.leg.state.fl.us/Statutes/index.cfm?App_mode=Display_Statute&amp;URL=0200-0299/0215/Sections/0215.97.html" TargetMode="External"/><Relationship Id="rId54" Type="http://schemas.openxmlformats.org/officeDocument/2006/relationships/hyperlink" Target="https://www.epa.gov/greenerproducts/identify-greener-products-and-services" TargetMode="External"/><Relationship Id="rId62" Type="http://schemas.openxmlformats.org/officeDocument/2006/relationships/hyperlink" Target="mailto:exorder20-44@fldoe.org" TargetMode="External"/><Relationship Id="rId70" Type="http://schemas.openxmlformats.org/officeDocument/2006/relationships/header" Target="header1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po.gov/fdsys/pkg/CFR-2012-title37-vol1/pdf/CFR-2012-title37-vol1-part401.pdf" TargetMode="External"/><Relationship Id="rId23" Type="http://schemas.openxmlformats.org/officeDocument/2006/relationships/hyperlink" Target="http://dos.myflorida.com/library-archives/records-management/general-records-schedules/" TargetMode="External"/><Relationship Id="rId28" Type="http://schemas.openxmlformats.org/officeDocument/2006/relationships/hyperlink" Target="http://www.leg.state.fl.us/STATUTES/index.cfm?App_mode=Display_Statute&amp;Search_String=&amp;URL=0400-0499/0445/Sections/0445.032.html" TargetMode="External"/><Relationship Id="rId36" Type="http://schemas.openxmlformats.org/officeDocument/2006/relationships/hyperlink" Target="https://harvester.census.gov/facweb/Resources.aspx" TargetMode="External"/><Relationship Id="rId49" Type="http://schemas.openxmlformats.org/officeDocument/2006/relationships/hyperlink" Target="http://www.acf.hhs.gov/grants/certification-regarding-debarment-suspension-and-other-0" TargetMode="External"/><Relationship Id="rId57" Type="http://schemas.openxmlformats.org/officeDocument/2006/relationships/hyperlink" Target="http://www.acf.hhs.gov/grants/award-term-and-condition-for-trafficking-in-persons" TargetMode="External"/><Relationship Id="rId10" Type="http://schemas.openxmlformats.org/officeDocument/2006/relationships/endnotes" Target="endnotes.xml"/><Relationship Id="rId31" Type="http://schemas.openxmlformats.org/officeDocument/2006/relationships/hyperlink" Target="http://www.leg.state.fl.us/statutes/index.cfm?App_mode=Display_Statute&amp;Search_String=&amp;URL=1000-1099/1002/Sections/1002.82.html" TargetMode="External"/><Relationship Id="rId44" Type="http://schemas.openxmlformats.org/officeDocument/2006/relationships/hyperlink" Target="mailto:flaudgen_localgovt@aud.state.fl.us" TargetMode="External"/><Relationship Id="rId52" Type="http://schemas.openxmlformats.org/officeDocument/2006/relationships/hyperlink" Target="mailto:ExOrder20-44@fldoe.org" TargetMode="External"/><Relationship Id="rId60" Type="http://schemas.openxmlformats.org/officeDocument/2006/relationships/header" Target="header7.xml"/><Relationship Id="rId65" Type="http://schemas.openxmlformats.org/officeDocument/2006/relationships/header" Target="header10.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2.ed.gov/fund/grant/apply/appforms/sflll.doc" TargetMode="External"/><Relationship Id="rId39" Type="http://schemas.openxmlformats.org/officeDocument/2006/relationships/hyperlink" Target="https://harvester.census.gov/facides/(S(niy3ix4zxs3f1k2inn5wuhhn))/account/login.aspx" TargetMode="External"/><Relationship Id="rId34" Type="http://schemas.openxmlformats.org/officeDocument/2006/relationships/header" Target="header3.xml"/><Relationship Id="rId50" Type="http://schemas.openxmlformats.org/officeDocument/2006/relationships/hyperlink" Target="http://www.acf.hhs.gov/grants/certification-regarding-environmental-tobacco-smoke" TargetMode="External"/><Relationship Id="rId55" Type="http://schemas.openxmlformats.org/officeDocument/2006/relationships/hyperlink" Target="https://www.acf.hhs.gov/award-term-and-condition-for-recipient-integrity-and-performance-matters" TargetMode="External"/><Relationship Id="rId7" Type="http://schemas.openxmlformats.org/officeDocument/2006/relationships/settings" Target="settings.xml"/><Relationship Id="rId71" Type="http://schemas.openxmlformats.org/officeDocument/2006/relationships/header" Target="header1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FADB3B2-B1E8-476C-8FB7-40B4EFD4FCB3}"/>
      </w:docPartPr>
      <w:docPartBody>
        <w:p w:rsidR="00EC60CF" w:rsidRDefault="005C0B98">
          <w:r w:rsidRPr="00A94CFF">
            <w:rPr>
              <w:rStyle w:val="PlaceholderText"/>
            </w:rPr>
            <w:t>Click or tap here to enter text.</w:t>
          </w:r>
        </w:p>
      </w:docPartBody>
    </w:docPart>
    <w:docPart>
      <w:docPartPr>
        <w:name w:val="7F98D6868A0047E2A81AA9CD23FEA8DE"/>
        <w:category>
          <w:name w:val="General"/>
          <w:gallery w:val="placeholder"/>
        </w:category>
        <w:types>
          <w:type w:val="bbPlcHdr"/>
        </w:types>
        <w:behaviors>
          <w:behavior w:val="content"/>
        </w:behaviors>
        <w:guid w:val="{F8C40727-1A39-4EB3-928D-D76A1709783B}"/>
      </w:docPartPr>
      <w:docPartBody>
        <w:p w:rsidR="00EC60CF" w:rsidRDefault="005C0B98" w:rsidP="005C0B98">
          <w:pPr>
            <w:pStyle w:val="1C2900E62BA7421D9D245550269CD628"/>
          </w:pPr>
          <w:r w:rsidRPr="00A94CFF">
            <w:rPr>
              <w:rStyle w:val="PlaceholderText"/>
            </w:rPr>
            <w:t>Click or tap here to enter text.</w:t>
          </w:r>
        </w:p>
      </w:docPartBody>
    </w:docPart>
    <w:docPart>
      <w:docPartPr>
        <w:name w:val="918A5009DDB448EFA758AA6DBA5B8CA6"/>
        <w:category>
          <w:name w:val="General"/>
          <w:gallery w:val="placeholder"/>
        </w:category>
        <w:types>
          <w:type w:val="bbPlcHdr"/>
        </w:types>
        <w:behaviors>
          <w:behavior w:val="content"/>
        </w:behaviors>
        <w:guid w:val="{CD5B0F60-8001-4041-BC04-498B342AD00D}"/>
      </w:docPartPr>
      <w:docPartBody>
        <w:p w:rsidR="00EC60CF" w:rsidRDefault="005C0B98" w:rsidP="005C0B98">
          <w:pPr>
            <w:pStyle w:val="F18593C39FA347019BD6D8ABFD39CB16"/>
          </w:pPr>
          <w:r w:rsidRPr="00A94CFF">
            <w:rPr>
              <w:rStyle w:val="PlaceholderText"/>
            </w:rPr>
            <w:t>Click or tap here to enter text.</w:t>
          </w:r>
        </w:p>
      </w:docPartBody>
    </w:docPart>
    <w:docPart>
      <w:docPartPr>
        <w:name w:val="8299A3BAA20A4B0581FE93B20209C2ED"/>
        <w:category>
          <w:name w:val="General"/>
          <w:gallery w:val="placeholder"/>
        </w:category>
        <w:types>
          <w:type w:val="bbPlcHdr"/>
        </w:types>
        <w:behaviors>
          <w:behavior w:val="content"/>
        </w:behaviors>
        <w:guid w:val="{B2F34ADD-15F7-4E0C-8670-E950A3674769}"/>
      </w:docPartPr>
      <w:docPartBody>
        <w:p w:rsidR="00EC60CF" w:rsidRDefault="005C0B98" w:rsidP="005C0B98">
          <w:pPr>
            <w:pStyle w:val="792862C6253E47FBA0397FBDBACDC229"/>
          </w:pPr>
          <w:r w:rsidRPr="00A94CFF">
            <w:rPr>
              <w:rStyle w:val="PlaceholderText"/>
            </w:rPr>
            <w:t>Click or tap here to enter text.</w:t>
          </w:r>
        </w:p>
      </w:docPartBody>
    </w:docPart>
    <w:docPart>
      <w:docPartPr>
        <w:name w:val="24DFF3FADE6D4F139796854FF367F6B0"/>
        <w:category>
          <w:name w:val="General"/>
          <w:gallery w:val="placeholder"/>
        </w:category>
        <w:types>
          <w:type w:val="bbPlcHdr"/>
        </w:types>
        <w:behaviors>
          <w:behavior w:val="content"/>
        </w:behaviors>
        <w:guid w:val="{CC77811A-4C5A-4BCD-B9F1-34F3B8C4FD99}"/>
      </w:docPartPr>
      <w:docPartBody>
        <w:p w:rsidR="00EC60CF" w:rsidRDefault="005C0B98" w:rsidP="005C0B98">
          <w:pPr>
            <w:pStyle w:val="4A6A70CCD7DB47FDA9CA8D4B0EA067BD"/>
          </w:pPr>
          <w:r w:rsidRPr="00A94CFF">
            <w:rPr>
              <w:rStyle w:val="PlaceholderText"/>
            </w:rPr>
            <w:t>Click or tap here to enter text.</w:t>
          </w:r>
        </w:p>
      </w:docPartBody>
    </w:docPart>
    <w:docPart>
      <w:docPartPr>
        <w:name w:val="CF0F754AA6AB477F89C56EBF306DEA91"/>
        <w:category>
          <w:name w:val="General"/>
          <w:gallery w:val="placeholder"/>
        </w:category>
        <w:types>
          <w:type w:val="bbPlcHdr"/>
        </w:types>
        <w:behaviors>
          <w:behavior w:val="content"/>
        </w:behaviors>
        <w:guid w:val="{D08E5316-49F0-4F87-BFA3-997B44DF70A3}"/>
      </w:docPartPr>
      <w:docPartBody>
        <w:p w:rsidR="00EC60CF" w:rsidRDefault="005C0B98" w:rsidP="005C0B98">
          <w:pPr>
            <w:pStyle w:val="4919366A2E6349B2A9A4ECC3BFF239F0"/>
          </w:pPr>
          <w:r w:rsidRPr="00A94CFF">
            <w:rPr>
              <w:rStyle w:val="PlaceholderText"/>
            </w:rPr>
            <w:t>Click or tap here to enter text.</w:t>
          </w:r>
        </w:p>
      </w:docPartBody>
    </w:docPart>
    <w:docPart>
      <w:docPartPr>
        <w:name w:val="1C2900E62BA7421D9D245550269CD628"/>
        <w:category>
          <w:name w:val="General"/>
          <w:gallery w:val="placeholder"/>
        </w:category>
        <w:types>
          <w:type w:val="bbPlcHdr"/>
        </w:types>
        <w:behaviors>
          <w:behavior w:val="content"/>
        </w:behaviors>
        <w:guid w:val="{12D69DF7-EFD2-4166-A98C-E64C009633CF}"/>
      </w:docPartPr>
      <w:docPartBody>
        <w:p w:rsidR="00EC60CF" w:rsidRDefault="005C0B98" w:rsidP="005C0B98">
          <w:pPr>
            <w:pStyle w:val="20EF3A004C7B4EDD98585E246C72FABA"/>
          </w:pPr>
          <w:r w:rsidRPr="00A94CFF">
            <w:rPr>
              <w:rStyle w:val="PlaceholderText"/>
            </w:rPr>
            <w:t>Click or tap here to enter text.</w:t>
          </w:r>
        </w:p>
      </w:docPartBody>
    </w:docPart>
    <w:docPart>
      <w:docPartPr>
        <w:name w:val="F18593C39FA347019BD6D8ABFD39CB16"/>
        <w:category>
          <w:name w:val="General"/>
          <w:gallery w:val="placeholder"/>
        </w:category>
        <w:types>
          <w:type w:val="bbPlcHdr"/>
        </w:types>
        <w:behaviors>
          <w:behavior w:val="content"/>
        </w:behaviors>
        <w:guid w:val="{40D3ECDA-7F11-4122-9766-A43A95F15A12}"/>
      </w:docPartPr>
      <w:docPartBody>
        <w:p w:rsidR="00EC60CF" w:rsidRDefault="005C0B98" w:rsidP="005C0B98">
          <w:pPr>
            <w:pStyle w:val="1AA31836996440C487ACE86257D767E7"/>
          </w:pPr>
          <w:r w:rsidRPr="00A94CFF">
            <w:rPr>
              <w:rStyle w:val="PlaceholderText"/>
            </w:rPr>
            <w:t>Click or tap here to enter text.</w:t>
          </w:r>
        </w:p>
      </w:docPartBody>
    </w:docPart>
    <w:docPart>
      <w:docPartPr>
        <w:name w:val="792862C6253E47FBA0397FBDBACDC229"/>
        <w:category>
          <w:name w:val="General"/>
          <w:gallery w:val="placeholder"/>
        </w:category>
        <w:types>
          <w:type w:val="bbPlcHdr"/>
        </w:types>
        <w:behaviors>
          <w:behavior w:val="content"/>
        </w:behaviors>
        <w:guid w:val="{356E1782-D729-4EC3-BA44-7001122CEA1B}"/>
      </w:docPartPr>
      <w:docPartBody>
        <w:p w:rsidR="00EC60CF" w:rsidRDefault="005C0B98" w:rsidP="005C0B98">
          <w:pPr>
            <w:pStyle w:val="6EF6B0FCF3F1469CB8C35720BD7EB5E6"/>
          </w:pPr>
          <w:r w:rsidRPr="00A94CFF">
            <w:rPr>
              <w:rStyle w:val="PlaceholderText"/>
            </w:rPr>
            <w:t>Click or tap here to enter text.</w:t>
          </w:r>
        </w:p>
      </w:docPartBody>
    </w:docPart>
    <w:docPart>
      <w:docPartPr>
        <w:name w:val="4A6A70CCD7DB47FDA9CA8D4B0EA067BD"/>
        <w:category>
          <w:name w:val="General"/>
          <w:gallery w:val="placeholder"/>
        </w:category>
        <w:types>
          <w:type w:val="bbPlcHdr"/>
        </w:types>
        <w:behaviors>
          <w:behavior w:val="content"/>
        </w:behaviors>
        <w:guid w:val="{65328C1A-8C7B-4B5F-96BD-2FA28A841A70}"/>
      </w:docPartPr>
      <w:docPartBody>
        <w:p w:rsidR="00EC60CF" w:rsidRDefault="005C0B98" w:rsidP="005C0B98">
          <w:pPr>
            <w:pStyle w:val="3D5893FA56274B0A819AF4195AC42950"/>
          </w:pPr>
          <w:r w:rsidRPr="00A94CFF">
            <w:rPr>
              <w:rStyle w:val="PlaceholderText"/>
            </w:rPr>
            <w:t>Click or tap here to enter text.</w:t>
          </w:r>
        </w:p>
      </w:docPartBody>
    </w:docPart>
    <w:docPart>
      <w:docPartPr>
        <w:name w:val="4919366A2E6349B2A9A4ECC3BFF239F0"/>
        <w:category>
          <w:name w:val="General"/>
          <w:gallery w:val="placeholder"/>
        </w:category>
        <w:types>
          <w:type w:val="bbPlcHdr"/>
        </w:types>
        <w:behaviors>
          <w:behavior w:val="content"/>
        </w:behaviors>
        <w:guid w:val="{A5ED76C8-5B23-43CE-BF7D-DE7D159DA2BD}"/>
      </w:docPartPr>
      <w:docPartBody>
        <w:p w:rsidR="00EC60CF" w:rsidRDefault="005C0B98" w:rsidP="005C0B98">
          <w:pPr>
            <w:pStyle w:val="8092F814EA6F42979810227BB385786F"/>
          </w:pPr>
          <w:r w:rsidRPr="00A94CFF">
            <w:rPr>
              <w:rStyle w:val="PlaceholderText"/>
            </w:rPr>
            <w:t>Click or tap here to enter text.</w:t>
          </w:r>
        </w:p>
      </w:docPartBody>
    </w:docPart>
    <w:docPart>
      <w:docPartPr>
        <w:name w:val="20EF3A004C7B4EDD98585E246C72FABA"/>
        <w:category>
          <w:name w:val="General"/>
          <w:gallery w:val="placeholder"/>
        </w:category>
        <w:types>
          <w:type w:val="bbPlcHdr"/>
        </w:types>
        <w:behaviors>
          <w:behavior w:val="content"/>
        </w:behaviors>
        <w:guid w:val="{E16CFBA4-A167-4559-AA3E-1B9CE805E0B9}"/>
      </w:docPartPr>
      <w:docPartBody>
        <w:p w:rsidR="00EC60CF" w:rsidRDefault="005C0B98" w:rsidP="005C0B98">
          <w:pPr>
            <w:pStyle w:val="7352558BC1F042A4BAAA409F8BF538C1"/>
          </w:pPr>
          <w:r w:rsidRPr="00A94CFF">
            <w:rPr>
              <w:rStyle w:val="PlaceholderText"/>
            </w:rPr>
            <w:t>Click or tap here to enter text.</w:t>
          </w:r>
        </w:p>
      </w:docPartBody>
    </w:docPart>
    <w:docPart>
      <w:docPartPr>
        <w:name w:val="1AA31836996440C487ACE86257D767E7"/>
        <w:category>
          <w:name w:val="General"/>
          <w:gallery w:val="placeholder"/>
        </w:category>
        <w:types>
          <w:type w:val="bbPlcHdr"/>
        </w:types>
        <w:behaviors>
          <w:behavior w:val="content"/>
        </w:behaviors>
        <w:guid w:val="{0A73B286-ABED-4FED-892A-BA5D9E240A0E}"/>
      </w:docPartPr>
      <w:docPartBody>
        <w:p w:rsidR="00EC60CF" w:rsidRDefault="005C0B98" w:rsidP="005C0B98">
          <w:pPr>
            <w:pStyle w:val="18F771CB6D14419F8E408B19751BA3AE"/>
          </w:pPr>
          <w:r w:rsidRPr="00A94CFF">
            <w:rPr>
              <w:rStyle w:val="PlaceholderText"/>
            </w:rPr>
            <w:t>Click or tap here to enter text.</w:t>
          </w:r>
        </w:p>
      </w:docPartBody>
    </w:docPart>
    <w:docPart>
      <w:docPartPr>
        <w:name w:val="6EF6B0FCF3F1469CB8C35720BD7EB5E6"/>
        <w:category>
          <w:name w:val="General"/>
          <w:gallery w:val="placeholder"/>
        </w:category>
        <w:types>
          <w:type w:val="bbPlcHdr"/>
        </w:types>
        <w:behaviors>
          <w:behavior w:val="content"/>
        </w:behaviors>
        <w:guid w:val="{9E4185AC-5707-4B53-BEAD-966A28174E39}"/>
      </w:docPartPr>
      <w:docPartBody>
        <w:p w:rsidR="00EC60CF" w:rsidRDefault="005C0B98" w:rsidP="005C0B98">
          <w:pPr>
            <w:pStyle w:val="810A8423724A4D90AC9B46CAE68FAC43"/>
          </w:pPr>
          <w:r w:rsidRPr="00A94CFF">
            <w:rPr>
              <w:rStyle w:val="PlaceholderText"/>
            </w:rPr>
            <w:t>Click or tap here to enter text.</w:t>
          </w:r>
        </w:p>
      </w:docPartBody>
    </w:docPart>
    <w:docPart>
      <w:docPartPr>
        <w:name w:val="3D5893FA56274B0A819AF4195AC42950"/>
        <w:category>
          <w:name w:val="General"/>
          <w:gallery w:val="placeholder"/>
        </w:category>
        <w:types>
          <w:type w:val="bbPlcHdr"/>
        </w:types>
        <w:behaviors>
          <w:behavior w:val="content"/>
        </w:behaviors>
        <w:guid w:val="{803A3ECB-007F-4B03-8D86-1576C902354B}"/>
      </w:docPartPr>
      <w:docPartBody>
        <w:p w:rsidR="00EC60CF" w:rsidRDefault="005C0B98" w:rsidP="005C0B98">
          <w:pPr>
            <w:pStyle w:val="3BA73E3AB5DB45C490073CF7B1E93FA3"/>
          </w:pPr>
          <w:r w:rsidRPr="00A94CFF">
            <w:rPr>
              <w:rStyle w:val="PlaceholderText"/>
            </w:rPr>
            <w:t>Click or tap here to enter text.</w:t>
          </w:r>
        </w:p>
      </w:docPartBody>
    </w:docPart>
    <w:docPart>
      <w:docPartPr>
        <w:name w:val="8092F814EA6F42979810227BB385786F"/>
        <w:category>
          <w:name w:val="General"/>
          <w:gallery w:val="placeholder"/>
        </w:category>
        <w:types>
          <w:type w:val="bbPlcHdr"/>
        </w:types>
        <w:behaviors>
          <w:behavior w:val="content"/>
        </w:behaviors>
        <w:guid w:val="{A317EBE3-B70B-465B-AC5F-51DF7F680D90}"/>
      </w:docPartPr>
      <w:docPartBody>
        <w:p w:rsidR="00EC60CF" w:rsidRDefault="005C0B98" w:rsidP="005C0B98">
          <w:pPr>
            <w:pStyle w:val="B2618EE109E149BF970C6444651C5330"/>
          </w:pPr>
          <w:r w:rsidRPr="00A94CFF">
            <w:rPr>
              <w:rStyle w:val="PlaceholderText"/>
            </w:rPr>
            <w:t>Click or tap here to enter text.</w:t>
          </w:r>
        </w:p>
      </w:docPartBody>
    </w:docPart>
    <w:docPart>
      <w:docPartPr>
        <w:name w:val="7352558BC1F042A4BAAA409F8BF538C1"/>
        <w:category>
          <w:name w:val="General"/>
          <w:gallery w:val="placeholder"/>
        </w:category>
        <w:types>
          <w:type w:val="bbPlcHdr"/>
        </w:types>
        <w:behaviors>
          <w:behavior w:val="content"/>
        </w:behaviors>
        <w:guid w:val="{434B41D2-7A25-47CC-BE47-7A9DF9C04BD0}"/>
      </w:docPartPr>
      <w:docPartBody>
        <w:p w:rsidR="00EC60CF" w:rsidRDefault="005C0B98" w:rsidP="005C0B98">
          <w:pPr>
            <w:pStyle w:val="F3A25AF5139E4C57AA3D2E3FCAAFBF84"/>
          </w:pPr>
          <w:r w:rsidRPr="00A94CFF">
            <w:rPr>
              <w:rStyle w:val="PlaceholderText"/>
            </w:rPr>
            <w:t>Click or tap here to enter text.</w:t>
          </w:r>
        </w:p>
      </w:docPartBody>
    </w:docPart>
    <w:docPart>
      <w:docPartPr>
        <w:name w:val="18F771CB6D14419F8E408B19751BA3AE"/>
        <w:category>
          <w:name w:val="General"/>
          <w:gallery w:val="placeholder"/>
        </w:category>
        <w:types>
          <w:type w:val="bbPlcHdr"/>
        </w:types>
        <w:behaviors>
          <w:behavior w:val="content"/>
        </w:behaviors>
        <w:guid w:val="{358D6271-1BAE-4D26-BAC9-0441C32D5D6B}"/>
      </w:docPartPr>
      <w:docPartBody>
        <w:p w:rsidR="00EC60CF" w:rsidRDefault="005C0B98" w:rsidP="005C0B98">
          <w:pPr>
            <w:pStyle w:val="9602239C23E54AE8AB22388D2A89275C"/>
          </w:pPr>
          <w:r w:rsidRPr="00A94CFF">
            <w:rPr>
              <w:rStyle w:val="PlaceholderText"/>
            </w:rPr>
            <w:t>Click or tap here to enter text.</w:t>
          </w:r>
        </w:p>
      </w:docPartBody>
    </w:docPart>
    <w:docPart>
      <w:docPartPr>
        <w:name w:val="810A8423724A4D90AC9B46CAE68FAC43"/>
        <w:category>
          <w:name w:val="General"/>
          <w:gallery w:val="placeholder"/>
        </w:category>
        <w:types>
          <w:type w:val="bbPlcHdr"/>
        </w:types>
        <w:behaviors>
          <w:behavior w:val="content"/>
        </w:behaviors>
        <w:guid w:val="{181CACAF-56E7-4C0B-8935-ADA7A623DDE6}"/>
      </w:docPartPr>
      <w:docPartBody>
        <w:p w:rsidR="00EC60CF" w:rsidRDefault="005C0B98" w:rsidP="005C0B98">
          <w:pPr>
            <w:pStyle w:val="C3F177FFAEAC43D1BBFEC0A867803155"/>
          </w:pPr>
          <w:r w:rsidRPr="00A94CFF">
            <w:rPr>
              <w:rStyle w:val="PlaceholderText"/>
            </w:rPr>
            <w:t>Click or tap here to enter text.</w:t>
          </w:r>
        </w:p>
      </w:docPartBody>
    </w:docPart>
    <w:docPart>
      <w:docPartPr>
        <w:name w:val="3BA73E3AB5DB45C490073CF7B1E93FA3"/>
        <w:category>
          <w:name w:val="General"/>
          <w:gallery w:val="placeholder"/>
        </w:category>
        <w:types>
          <w:type w:val="bbPlcHdr"/>
        </w:types>
        <w:behaviors>
          <w:behavior w:val="content"/>
        </w:behaviors>
        <w:guid w:val="{306405A5-21DB-4345-BB79-D92B6BC73E55}"/>
      </w:docPartPr>
      <w:docPartBody>
        <w:p w:rsidR="00EC60CF" w:rsidRDefault="005C0B98" w:rsidP="005C0B98">
          <w:pPr>
            <w:pStyle w:val="056BAAE64FE94FE9B023DA9BDAE70B6D"/>
          </w:pPr>
          <w:r w:rsidRPr="00A94CFF">
            <w:rPr>
              <w:rStyle w:val="PlaceholderText"/>
            </w:rPr>
            <w:t>Click or tap here to enter text.</w:t>
          </w:r>
        </w:p>
      </w:docPartBody>
    </w:docPart>
    <w:docPart>
      <w:docPartPr>
        <w:name w:val="B2618EE109E149BF970C6444651C5330"/>
        <w:category>
          <w:name w:val="General"/>
          <w:gallery w:val="placeholder"/>
        </w:category>
        <w:types>
          <w:type w:val="bbPlcHdr"/>
        </w:types>
        <w:behaviors>
          <w:behavior w:val="content"/>
        </w:behaviors>
        <w:guid w:val="{9B75ADBE-F92E-4295-9A3A-22A48EBE5B6C}"/>
      </w:docPartPr>
      <w:docPartBody>
        <w:p w:rsidR="00EC60CF" w:rsidRDefault="005C0B98" w:rsidP="005C0B98">
          <w:pPr>
            <w:pStyle w:val="B0784C57A47A4773A97C33B144FDB308"/>
          </w:pPr>
          <w:r w:rsidRPr="00A94CFF">
            <w:rPr>
              <w:rStyle w:val="PlaceholderText"/>
            </w:rPr>
            <w:t>Click or tap here to enter text.</w:t>
          </w:r>
        </w:p>
      </w:docPartBody>
    </w:docPart>
    <w:docPart>
      <w:docPartPr>
        <w:name w:val="F3A25AF5139E4C57AA3D2E3FCAAFBF84"/>
        <w:category>
          <w:name w:val="General"/>
          <w:gallery w:val="placeholder"/>
        </w:category>
        <w:types>
          <w:type w:val="bbPlcHdr"/>
        </w:types>
        <w:behaviors>
          <w:behavior w:val="content"/>
        </w:behaviors>
        <w:guid w:val="{093507E5-E92E-473E-9D7D-62882F36E0F3}"/>
      </w:docPartPr>
      <w:docPartBody>
        <w:p w:rsidR="00EC60CF" w:rsidRDefault="005C0B98" w:rsidP="005C0B98">
          <w:pPr>
            <w:pStyle w:val="2D6F1A2C007B4CA585C0B17AB71E7EFE"/>
          </w:pPr>
          <w:r w:rsidRPr="00A94CFF">
            <w:rPr>
              <w:rStyle w:val="PlaceholderText"/>
            </w:rPr>
            <w:t>Click or tap here to enter text.</w:t>
          </w:r>
        </w:p>
      </w:docPartBody>
    </w:docPart>
    <w:docPart>
      <w:docPartPr>
        <w:name w:val="9602239C23E54AE8AB22388D2A89275C"/>
        <w:category>
          <w:name w:val="General"/>
          <w:gallery w:val="placeholder"/>
        </w:category>
        <w:types>
          <w:type w:val="bbPlcHdr"/>
        </w:types>
        <w:behaviors>
          <w:behavior w:val="content"/>
        </w:behaviors>
        <w:guid w:val="{1856ADB5-D26A-4433-9453-61EFABDD89A4}"/>
      </w:docPartPr>
      <w:docPartBody>
        <w:p w:rsidR="00EC60CF" w:rsidRDefault="005C0B98" w:rsidP="005C0B98">
          <w:pPr>
            <w:pStyle w:val="DEAF595E5EB24C04B358702D54BC68E5"/>
          </w:pPr>
          <w:r w:rsidRPr="00A94CFF">
            <w:rPr>
              <w:rStyle w:val="PlaceholderText"/>
            </w:rPr>
            <w:t>Click or tap here to enter text.</w:t>
          </w:r>
        </w:p>
      </w:docPartBody>
    </w:docPart>
    <w:docPart>
      <w:docPartPr>
        <w:name w:val="C3F177FFAEAC43D1BBFEC0A867803155"/>
        <w:category>
          <w:name w:val="General"/>
          <w:gallery w:val="placeholder"/>
        </w:category>
        <w:types>
          <w:type w:val="bbPlcHdr"/>
        </w:types>
        <w:behaviors>
          <w:behavior w:val="content"/>
        </w:behaviors>
        <w:guid w:val="{8E79F4FB-029A-4F41-B2E0-6D0E23F359F8}"/>
      </w:docPartPr>
      <w:docPartBody>
        <w:p w:rsidR="00EC60CF" w:rsidRDefault="005C0B98" w:rsidP="005C0B98">
          <w:pPr>
            <w:pStyle w:val="BA02AD4515B64D87BCC4374F355C2626"/>
          </w:pPr>
          <w:r w:rsidRPr="00A94CFF">
            <w:rPr>
              <w:rStyle w:val="PlaceholderText"/>
            </w:rPr>
            <w:t>Click or tap here to enter text.</w:t>
          </w:r>
        </w:p>
      </w:docPartBody>
    </w:docPart>
    <w:docPart>
      <w:docPartPr>
        <w:name w:val="056BAAE64FE94FE9B023DA9BDAE70B6D"/>
        <w:category>
          <w:name w:val="General"/>
          <w:gallery w:val="placeholder"/>
        </w:category>
        <w:types>
          <w:type w:val="bbPlcHdr"/>
        </w:types>
        <w:behaviors>
          <w:behavior w:val="content"/>
        </w:behaviors>
        <w:guid w:val="{9328F14B-F203-450C-8E08-BF12BF3EC839}"/>
      </w:docPartPr>
      <w:docPartBody>
        <w:p w:rsidR="00EC60CF" w:rsidRDefault="005C0B98" w:rsidP="005C0B98">
          <w:pPr>
            <w:pStyle w:val="1E348BD7E4E44C5DA366056F6993A424"/>
          </w:pPr>
          <w:r w:rsidRPr="00A94CFF">
            <w:rPr>
              <w:rStyle w:val="PlaceholderText"/>
            </w:rPr>
            <w:t>Click or tap here to enter text.</w:t>
          </w:r>
        </w:p>
      </w:docPartBody>
    </w:docPart>
    <w:docPart>
      <w:docPartPr>
        <w:name w:val="B0784C57A47A4773A97C33B144FDB308"/>
        <w:category>
          <w:name w:val="General"/>
          <w:gallery w:val="placeholder"/>
        </w:category>
        <w:types>
          <w:type w:val="bbPlcHdr"/>
        </w:types>
        <w:behaviors>
          <w:behavior w:val="content"/>
        </w:behaviors>
        <w:guid w:val="{7408A8CE-6173-4A99-AE6B-D256FC5C254B}"/>
      </w:docPartPr>
      <w:docPartBody>
        <w:p w:rsidR="00EC60CF" w:rsidRDefault="005C0B98" w:rsidP="005C0B98">
          <w:pPr>
            <w:pStyle w:val="90912536BCEC458084A44E664F4C2640"/>
          </w:pPr>
          <w:r w:rsidRPr="00A94CFF">
            <w:rPr>
              <w:rStyle w:val="PlaceholderText"/>
            </w:rPr>
            <w:t>Click or tap here to enter text.</w:t>
          </w:r>
        </w:p>
      </w:docPartBody>
    </w:docPart>
    <w:docPart>
      <w:docPartPr>
        <w:name w:val="2D6F1A2C007B4CA585C0B17AB71E7EFE"/>
        <w:category>
          <w:name w:val="General"/>
          <w:gallery w:val="placeholder"/>
        </w:category>
        <w:types>
          <w:type w:val="bbPlcHdr"/>
        </w:types>
        <w:behaviors>
          <w:behavior w:val="content"/>
        </w:behaviors>
        <w:guid w:val="{D23BCBF3-A6AC-4CD2-8022-3DB39F577087}"/>
      </w:docPartPr>
      <w:docPartBody>
        <w:p w:rsidR="00EC60CF" w:rsidRDefault="005C0B98" w:rsidP="005C0B98">
          <w:pPr>
            <w:pStyle w:val="C8CDBE6CC0B1463F9AA9DC257A43B380"/>
          </w:pPr>
          <w:r w:rsidRPr="00A94CFF">
            <w:rPr>
              <w:rStyle w:val="PlaceholderText"/>
            </w:rPr>
            <w:t>Click or tap here to enter text.</w:t>
          </w:r>
        </w:p>
      </w:docPartBody>
    </w:docPart>
    <w:docPart>
      <w:docPartPr>
        <w:name w:val="DEAF595E5EB24C04B358702D54BC68E5"/>
        <w:category>
          <w:name w:val="General"/>
          <w:gallery w:val="placeholder"/>
        </w:category>
        <w:types>
          <w:type w:val="bbPlcHdr"/>
        </w:types>
        <w:behaviors>
          <w:behavior w:val="content"/>
        </w:behaviors>
        <w:guid w:val="{81CC772E-2571-4F15-825D-752E2DEF3C11}"/>
      </w:docPartPr>
      <w:docPartBody>
        <w:p w:rsidR="00EC60CF" w:rsidRDefault="005C0B98" w:rsidP="005C0B98">
          <w:pPr>
            <w:pStyle w:val="7BE4AF213BD54A91897D314E304E1F24"/>
          </w:pPr>
          <w:r w:rsidRPr="00A94CFF">
            <w:rPr>
              <w:rStyle w:val="PlaceholderText"/>
            </w:rPr>
            <w:t>Click or tap here to enter text.</w:t>
          </w:r>
        </w:p>
      </w:docPartBody>
    </w:docPart>
    <w:docPart>
      <w:docPartPr>
        <w:name w:val="BA02AD4515B64D87BCC4374F355C2626"/>
        <w:category>
          <w:name w:val="General"/>
          <w:gallery w:val="placeholder"/>
        </w:category>
        <w:types>
          <w:type w:val="bbPlcHdr"/>
        </w:types>
        <w:behaviors>
          <w:behavior w:val="content"/>
        </w:behaviors>
        <w:guid w:val="{658624C9-5F53-4D3A-870A-8938C4C899E5}"/>
      </w:docPartPr>
      <w:docPartBody>
        <w:p w:rsidR="00EC60CF" w:rsidRDefault="005C0B98" w:rsidP="005C0B98">
          <w:pPr>
            <w:pStyle w:val="9F370C0324B04156A64B86FFA224CA6C"/>
          </w:pPr>
          <w:r w:rsidRPr="00A94CFF">
            <w:rPr>
              <w:rStyle w:val="PlaceholderText"/>
            </w:rPr>
            <w:t>Click or tap here to enter text.</w:t>
          </w:r>
        </w:p>
      </w:docPartBody>
    </w:docPart>
    <w:docPart>
      <w:docPartPr>
        <w:name w:val="1E348BD7E4E44C5DA366056F6993A424"/>
        <w:category>
          <w:name w:val="General"/>
          <w:gallery w:val="placeholder"/>
        </w:category>
        <w:types>
          <w:type w:val="bbPlcHdr"/>
        </w:types>
        <w:behaviors>
          <w:behavior w:val="content"/>
        </w:behaviors>
        <w:guid w:val="{C16F47F0-4957-4AAB-910B-4CAF6C5D253A}"/>
      </w:docPartPr>
      <w:docPartBody>
        <w:p w:rsidR="00EC60CF" w:rsidRDefault="005C0B98" w:rsidP="005C0B98">
          <w:pPr>
            <w:pStyle w:val="367F3E54CB71432F9DFFCD5EFD1B94D6"/>
          </w:pPr>
          <w:r w:rsidRPr="00A94CFF">
            <w:rPr>
              <w:rStyle w:val="PlaceholderText"/>
            </w:rPr>
            <w:t>Click or tap here to enter text.</w:t>
          </w:r>
        </w:p>
      </w:docPartBody>
    </w:docPart>
    <w:docPart>
      <w:docPartPr>
        <w:name w:val="90912536BCEC458084A44E664F4C2640"/>
        <w:category>
          <w:name w:val="General"/>
          <w:gallery w:val="placeholder"/>
        </w:category>
        <w:types>
          <w:type w:val="bbPlcHdr"/>
        </w:types>
        <w:behaviors>
          <w:behavior w:val="content"/>
        </w:behaviors>
        <w:guid w:val="{22D05198-93FC-4A67-AE1C-D25BED825093}"/>
      </w:docPartPr>
      <w:docPartBody>
        <w:p w:rsidR="00EC60CF" w:rsidRDefault="005C0B98" w:rsidP="005C0B98">
          <w:pPr>
            <w:pStyle w:val="E54F62BA129C4B5F978BD8CCF0202669"/>
          </w:pPr>
          <w:r w:rsidRPr="00A94CFF">
            <w:rPr>
              <w:rStyle w:val="PlaceholderText"/>
            </w:rPr>
            <w:t>Click or tap here to enter text.</w:t>
          </w:r>
        </w:p>
      </w:docPartBody>
    </w:docPart>
    <w:docPart>
      <w:docPartPr>
        <w:name w:val="C8CDBE6CC0B1463F9AA9DC257A43B380"/>
        <w:category>
          <w:name w:val="General"/>
          <w:gallery w:val="placeholder"/>
        </w:category>
        <w:types>
          <w:type w:val="bbPlcHdr"/>
        </w:types>
        <w:behaviors>
          <w:behavior w:val="content"/>
        </w:behaviors>
        <w:guid w:val="{A381930D-20BF-4A91-BB75-03C2A63EBD6F}"/>
      </w:docPartPr>
      <w:docPartBody>
        <w:p w:rsidR="00EC60CF" w:rsidRDefault="005C0B98" w:rsidP="005C0B98">
          <w:r w:rsidRPr="00A94CFF">
            <w:rPr>
              <w:rStyle w:val="PlaceholderText"/>
            </w:rPr>
            <w:t>Click or tap here to enter text.</w:t>
          </w:r>
        </w:p>
      </w:docPartBody>
    </w:docPart>
    <w:docPart>
      <w:docPartPr>
        <w:name w:val="7BE4AF213BD54A91897D314E304E1F24"/>
        <w:category>
          <w:name w:val="General"/>
          <w:gallery w:val="placeholder"/>
        </w:category>
        <w:types>
          <w:type w:val="bbPlcHdr"/>
        </w:types>
        <w:behaviors>
          <w:behavior w:val="content"/>
        </w:behaviors>
        <w:guid w:val="{CDA08EDB-F18A-45F6-B568-6D7ACBE9EBD9}"/>
      </w:docPartPr>
      <w:docPartBody>
        <w:p w:rsidR="00DF043F" w:rsidRDefault="00EC60CF" w:rsidP="00EC60CF">
          <w:r w:rsidRPr="00A94CFF">
            <w:rPr>
              <w:rStyle w:val="PlaceholderText"/>
            </w:rPr>
            <w:t>Click or tap here to enter text.</w:t>
          </w:r>
        </w:p>
      </w:docPartBody>
    </w:docPart>
    <w:docPart>
      <w:docPartPr>
        <w:name w:val="9F370C0324B04156A64B86FFA224CA6C"/>
        <w:category>
          <w:name w:val="General"/>
          <w:gallery w:val="placeholder"/>
        </w:category>
        <w:types>
          <w:type w:val="bbPlcHdr"/>
        </w:types>
        <w:behaviors>
          <w:behavior w:val="content"/>
        </w:behaviors>
        <w:guid w:val="{BB059A03-67F3-4EFC-B21E-DCBAC2FB8BD5}"/>
      </w:docPartPr>
      <w:docPartBody>
        <w:p w:rsidR="00DF043F" w:rsidRDefault="00EC60CF" w:rsidP="00EC60CF">
          <w:r w:rsidRPr="00A94CFF">
            <w:rPr>
              <w:rStyle w:val="PlaceholderText"/>
            </w:rPr>
            <w:t>Click or tap here to enter text.</w:t>
          </w:r>
        </w:p>
      </w:docPartBody>
    </w:docPart>
    <w:docPart>
      <w:docPartPr>
        <w:name w:val="367F3E54CB71432F9DFFCD5EFD1B94D6"/>
        <w:category>
          <w:name w:val="General"/>
          <w:gallery w:val="placeholder"/>
        </w:category>
        <w:types>
          <w:type w:val="bbPlcHdr"/>
        </w:types>
        <w:behaviors>
          <w:behavior w:val="content"/>
        </w:behaviors>
        <w:guid w:val="{CB37904F-6F8B-49E3-9677-9362A61B8E6D}"/>
      </w:docPartPr>
      <w:docPartBody>
        <w:p w:rsidR="00DF043F" w:rsidRDefault="00EC60CF" w:rsidP="00EC60CF">
          <w:r w:rsidRPr="00A94CFF">
            <w:rPr>
              <w:rStyle w:val="PlaceholderText"/>
            </w:rPr>
            <w:t>Click or tap here to enter text.</w:t>
          </w:r>
        </w:p>
      </w:docPartBody>
    </w:docPart>
    <w:docPart>
      <w:docPartPr>
        <w:name w:val="E54F62BA129C4B5F978BD8CCF0202669"/>
        <w:category>
          <w:name w:val="General"/>
          <w:gallery w:val="placeholder"/>
        </w:category>
        <w:types>
          <w:type w:val="bbPlcHdr"/>
        </w:types>
        <w:behaviors>
          <w:behavior w:val="content"/>
        </w:behaviors>
        <w:guid w:val="{F40838F8-2EFF-440E-88C1-299F2700713E}"/>
      </w:docPartPr>
      <w:docPartBody>
        <w:p w:rsidR="00DF043F" w:rsidRDefault="00EC60CF" w:rsidP="00EC60CF">
          <w:r w:rsidRPr="00A94CFF">
            <w:rPr>
              <w:rStyle w:val="PlaceholderText"/>
            </w:rPr>
            <w:t>Click or tap here to enter text.</w:t>
          </w:r>
        </w:p>
      </w:docPartBody>
    </w:docPart>
    <w:docPart>
      <w:docPartPr>
        <w:name w:val="DF8599D924844507BC9F91D6AE9ED68F"/>
        <w:category>
          <w:name w:val="General"/>
          <w:gallery w:val="placeholder"/>
        </w:category>
        <w:types>
          <w:type w:val="bbPlcHdr"/>
        </w:types>
        <w:behaviors>
          <w:behavior w:val="content"/>
        </w:behaviors>
        <w:guid w:val="{A6BB9A15-A029-41D3-8C50-DED3C9A426A1}"/>
      </w:docPartPr>
      <w:docPartBody>
        <w:p w:rsidR="00E177AC" w:rsidRDefault="00E177AC" w:rsidP="00E177AC">
          <w:pPr>
            <w:pStyle w:val="DF8599D924844507BC9F91D6AE9ED68F"/>
          </w:pPr>
          <w:r w:rsidRPr="00A94CFF">
            <w:rPr>
              <w:rStyle w:val="PlaceholderText"/>
            </w:rPr>
            <w:t>Click or tap here to enter text.</w:t>
          </w:r>
        </w:p>
      </w:docPartBody>
    </w:docPart>
    <w:docPart>
      <w:docPartPr>
        <w:name w:val="10F3793B64C54D1CB3BC9618B4CA33BF"/>
        <w:category>
          <w:name w:val="General"/>
          <w:gallery w:val="placeholder"/>
        </w:category>
        <w:types>
          <w:type w:val="bbPlcHdr"/>
        </w:types>
        <w:behaviors>
          <w:behavior w:val="content"/>
        </w:behaviors>
        <w:guid w:val="{6AD5B205-7140-4B3E-89EC-B8B4CFF49C41}"/>
      </w:docPartPr>
      <w:docPartBody>
        <w:p w:rsidR="00E177AC" w:rsidRDefault="00E177AC" w:rsidP="00E177AC">
          <w:pPr>
            <w:pStyle w:val="10F3793B64C54D1CB3BC9618B4CA33BF"/>
          </w:pPr>
          <w:r w:rsidRPr="00A94CFF">
            <w:rPr>
              <w:rStyle w:val="PlaceholderText"/>
            </w:rPr>
            <w:t>Click or tap here to enter text.</w:t>
          </w:r>
        </w:p>
      </w:docPartBody>
    </w:docPart>
    <w:docPart>
      <w:docPartPr>
        <w:name w:val="8C8EF4D7B65146B9B96B835875F03255"/>
        <w:category>
          <w:name w:val="General"/>
          <w:gallery w:val="placeholder"/>
        </w:category>
        <w:types>
          <w:type w:val="bbPlcHdr"/>
        </w:types>
        <w:behaviors>
          <w:behavior w:val="content"/>
        </w:behaviors>
        <w:guid w:val="{852DD638-944C-4CFD-A06A-470BFF1A38C9}"/>
      </w:docPartPr>
      <w:docPartBody>
        <w:p w:rsidR="00E177AC" w:rsidRDefault="00E177AC" w:rsidP="00E177AC">
          <w:pPr>
            <w:pStyle w:val="8C8EF4D7B65146B9B96B835875F03255"/>
          </w:pPr>
          <w:r w:rsidRPr="00A94CFF">
            <w:rPr>
              <w:rStyle w:val="PlaceholderText"/>
            </w:rPr>
            <w:t>Click or tap here to enter text.</w:t>
          </w:r>
        </w:p>
      </w:docPartBody>
    </w:docPart>
    <w:docPart>
      <w:docPartPr>
        <w:name w:val="9F9919FB3ED84A02BD3816430CF5CAC1"/>
        <w:category>
          <w:name w:val="General"/>
          <w:gallery w:val="placeholder"/>
        </w:category>
        <w:types>
          <w:type w:val="bbPlcHdr"/>
        </w:types>
        <w:behaviors>
          <w:behavior w:val="content"/>
        </w:behaviors>
        <w:guid w:val="{76098EA6-9CEA-4022-AEE2-08E41155599A}"/>
      </w:docPartPr>
      <w:docPartBody>
        <w:p w:rsidR="00E177AC" w:rsidRDefault="00E177AC" w:rsidP="00E177AC">
          <w:pPr>
            <w:pStyle w:val="9F9919FB3ED84A02BD3816430CF5CAC1"/>
          </w:pPr>
          <w:r w:rsidRPr="00A94CFF">
            <w:rPr>
              <w:rStyle w:val="PlaceholderText"/>
            </w:rPr>
            <w:t>Click or tap here to enter text.</w:t>
          </w:r>
        </w:p>
      </w:docPartBody>
    </w:docPart>
    <w:docPart>
      <w:docPartPr>
        <w:name w:val="92DF8DFF985C4A0C93909312A0464C87"/>
        <w:category>
          <w:name w:val="General"/>
          <w:gallery w:val="placeholder"/>
        </w:category>
        <w:types>
          <w:type w:val="bbPlcHdr"/>
        </w:types>
        <w:behaviors>
          <w:behavior w:val="content"/>
        </w:behaviors>
        <w:guid w:val="{3857A8E9-D948-4251-896E-FEC69C5CE4C4}"/>
      </w:docPartPr>
      <w:docPartBody>
        <w:p w:rsidR="00E177AC" w:rsidRDefault="00E177AC" w:rsidP="00E177AC">
          <w:pPr>
            <w:pStyle w:val="92DF8DFF985C4A0C93909312A0464C87"/>
          </w:pPr>
          <w:r w:rsidRPr="00A94CFF">
            <w:rPr>
              <w:rStyle w:val="PlaceholderText"/>
            </w:rPr>
            <w:t>Click or tap here to enter text.</w:t>
          </w:r>
        </w:p>
      </w:docPartBody>
    </w:docPart>
    <w:docPart>
      <w:docPartPr>
        <w:name w:val="64E58635FD744678842005877A6941B3"/>
        <w:category>
          <w:name w:val="General"/>
          <w:gallery w:val="placeholder"/>
        </w:category>
        <w:types>
          <w:type w:val="bbPlcHdr"/>
        </w:types>
        <w:behaviors>
          <w:behavior w:val="content"/>
        </w:behaviors>
        <w:guid w:val="{5176121F-BCF7-4747-BC0D-637042F8042E}"/>
      </w:docPartPr>
      <w:docPartBody>
        <w:p w:rsidR="00E177AC" w:rsidRDefault="00E177AC" w:rsidP="00E177AC">
          <w:pPr>
            <w:pStyle w:val="64E58635FD744678842005877A6941B3"/>
          </w:pPr>
          <w:r w:rsidRPr="00A94C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98"/>
    <w:rsid w:val="000017E0"/>
    <w:rsid w:val="0000238B"/>
    <w:rsid w:val="000405C6"/>
    <w:rsid w:val="00061C0D"/>
    <w:rsid w:val="0006773E"/>
    <w:rsid w:val="000718AF"/>
    <w:rsid w:val="0007667C"/>
    <w:rsid w:val="000B0CA0"/>
    <w:rsid w:val="000B612B"/>
    <w:rsid w:val="000C1622"/>
    <w:rsid w:val="000D066F"/>
    <w:rsid w:val="001312F1"/>
    <w:rsid w:val="0019537A"/>
    <w:rsid w:val="001B2D7A"/>
    <w:rsid w:val="001B5AAB"/>
    <w:rsid w:val="00250BF3"/>
    <w:rsid w:val="00282D68"/>
    <w:rsid w:val="0029573C"/>
    <w:rsid w:val="002B050B"/>
    <w:rsid w:val="00307B30"/>
    <w:rsid w:val="00345C6B"/>
    <w:rsid w:val="0037262B"/>
    <w:rsid w:val="00383EF3"/>
    <w:rsid w:val="003B5C2F"/>
    <w:rsid w:val="003F32AC"/>
    <w:rsid w:val="00411C78"/>
    <w:rsid w:val="00431544"/>
    <w:rsid w:val="00435072"/>
    <w:rsid w:val="00485824"/>
    <w:rsid w:val="0048757D"/>
    <w:rsid w:val="00493F45"/>
    <w:rsid w:val="004B6723"/>
    <w:rsid w:val="004E465A"/>
    <w:rsid w:val="0054563A"/>
    <w:rsid w:val="0058012D"/>
    <w:rsid w:val="005C0B98"/>
    <w:rsid w:val="005D344F"/>
    <w:rsid w:val="005E2E8F"/>
    <w:rsid w:val="006132E2"/>
    <w:rsid w:val="006451B5"/>
    <w:rsid w:val="00655317"/>
    <w:rsid w:val="00681F35"/>
    <w:rsid w:val="00684282"/>
    <w:rsid w:val="00690E8F"/>
    <w:rsid w:val="006B7850"/>
    <w:rsid w:val="006F565A"/>
    <w:rsid w:val="00703A49"/>
    <w:rsid w:val="00715A63"/>
    <w:rsid w:val="00734FC8"/>
    <w:rsid w:val="0078165C"/>
    <w:rsid w:val="007A4A60"/>
    <w:rsid w:val="007A578D"/>
    <w:rsid w:val="007D477D"/>
    <w:rsid w:val="007F6659"/>
    <w:rsid w:val="008026C6"/>
    <w:rsid w:val="00847201"/>
    <w:rsid w:val="00864725"/>
    <w:rsid w:val="008A108E"/>
    <w:rsid w:val="008A43A8"/>
    <w:rsid w:val="008A5EA5"/>
    <w:rsid w:val="008B1D2A"/>
    <w:rsid w:val="008C22EF"/>
    <w:rsid w:val="008D187A"/>
    <w:rsid w:val="0090374A"/>
    <w:rsid w:val="00947AD6"/>
    <w:rsid w:val="00960FEA"/>
    <w:rsid w:val="0098441F"/>
    <w:rsid w:val="009C0C5B"/>
    <w:rsid w:val="009E1880"/>
    <w:rsid w:val="009E2F53"/>
    <w:rsid w:val="009F2FD1"/>
    <w:rsid w:val="00A25B73"/>
    <w:rsid w:val="00A34ADE"/>
    <w:rsid w:val="00A6227A"/>
    <w:rsid w:val="00A91BB3"/>
    <w:rsid w:val="00AA10A9"/>
    <w:rsid w:val="00AA2D27"/>
    <w:rsid w:val="00AB558D"/>
    <w:rsid w:val="00AF5475"/>
    <w:rsid w:val="00B045C5"/>
    <w:rsid w:val="00B2037B"/>
    <w:rsid w:val="00B34580"/>
    <w:rsid w:val="00B502B4"/>
    <w:rsid w:val="00BB5EF0"/>
    <w:rsid w:val="00BC7B42"/>
    <w:rsid w:val="00BD1CCD"/>
    <w:rsid w:val="00BD486A"/>
    <w:rsid w:val="00BD7F26"/>
    <w:rsid w:val="00C07EA8"/>
    <w:rsid w:val="00C42F4C"/>
    <w:rsid w:val="00C43673"/>
    <w:rsid w:val="00C709B3"/>
    <w:rsid w:val="00C92D2A"/>
    <w:rsid w:val="00CA2876"/>
    <w:rsid w:val="00CB41D9"/>
    <w:rsid w:val="00CB5CAE"/>
    <w:rsid w:val="00D40980"/>
    <w:rsid w:val="00DB4FA9"/>
    <w:rsid w:val="00DC05D3"/>
    <w:rsid w:val="00DD1C31"/>
    <w:rsid w:val="00DD2EA8"/>
    <w:rsid w:val="00DE0794"/>
    <w:rsid w:val="00DF043F"/>
    <w:rsid w:val="00E177AC"/>
    <w:rsid w:val="00E506FC"/>
    <w:rsid w:val="00E64791"/>
    <w:rsid w:val="00EA1F73"/>
    <w:rsid w:val="00EC60CF"/>
    <w:rsid w:val="00ED1690"/>
    <w:rsid w:val="00EE05B4"/>
    <w:rsid w:val="00F637D3"/>
    <w:rsid w:val="00FA1A68"/>
    <w:rsid w:val="00FB5C69"/>
    <w:rsid w:val="00FC091E"/>
    <w:rsid w:val="00FC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177AC"/>
    <w:rPr>
      <w:color w:val="808080"/>
    </w:rPr>
  </w:style>
  <w:style w:type="paragraph" w:customStyle="1" w:styleId="76994F42B82B4BCD964C10412970A66E">
    <w:name w:val="76994F42B82B4BCD964C10412970A66E"/>
    <w:rsid w:val="005C0B98"/>
  </w:style>
  <w:style w:type="paragraph" w:customStyle="1" w:styleId="258597C8E10B4EE3997F970D6EFDF042">
    <w:name w:val="258597C8E10B4EE3997F970D6EFDF042"/>
    <w:rsid w:val="005C0B98"/>
  </w:style>
  <w:style w:type="paragraph" w:customStyle="1" w:styleId="BE65D184408F4FD783A37D4A9E380DF6">
    <w:name w:val="BE65D184408F4FD783A37D4A9E380DF6"/>
    <w:rsid w:val="005C0B98"/>
  </w:style>
  <w:style w:type="paragraph" w:customStyle="1" w:styleId="4F485DD243EB4F19BC9F22162C35A4A8">
    <w:name w:val="4F485DD243EB4F19BC9F22162C35A4A8"/>
    <w:rsid w:val="005C0B98"/>
  </w:style>
  <w:style w:type="paragraph" w:customStyle="1" w:styleId="3C2936D44FB04B67B969B9AD99680871">
    <w:name w:val="3C2936D44FB04B67B969B9AD99680871"/>
    <w:rsid w:val="005C0B98"/>
  </w:style>
  <w:style w:type="paragraph" w:customStyle="1" w:styleId="30BDEE05C84D47D086CFA8AB162CF3E4">
    <w:name w:val="30BDEE05C84D47D086CFA8AB162CF3E4"/>
    <w:rsid w:val="005C0B98"/>
  </w:style>
  <w:style w:type="paragraph" w:customStyle="1" w:styleId="C89CBE3CA33C4ED2B4F9C31BE1E419BB">
    <w:name w:val="C89CBE3CA33C4ED2B4F9C31BE1E419BB"/>
    <w:rsid w:val="005C0B98"/>
  </w:style>
  <w:style w:type="paragraph" w:customStyle="1" w:styleId="DF246FE72BA94BFCBBF1785CA678BED2">
    <w:name w:val="DF246FE72BA94BFCBBF1785CA678BED2"/>
    <w:rsid w:val="005C0B98"/>
  </w:style>
  <w:style w:type="paragraph" w:customStyle="1" w:styleId="06EFF424BADB4B6C91731183A2930234">
    <w:name w:val="06EFF424BADB4B6C91731183A2930234"/>
    <w:rsid w:val="005C0B98"/>
  </w:style>
  <w:style w:type="paragraph" w:customStyle="1" w:styleId="E433D00417A84C818FBACBF3D4B0A43C">
    <w:name w:val="E433D00417A84C818FBACBF3D4B0A43C"/>
    <w:rsid w:val="005C0B98"/>
  </w:style>
  <w:style w:type="paragraph" w:customStyle="1" w:styleId="7F98D6868A0047E2A81AA9CD23FEA8DE">
    <w:name w:val="7F98D6868A0047E2A81AA9CD23FEA8DE"/>
    <w:rsid w:val="005C0B98"/>
  </w:style>
  <w:style w:type="paragraph" w:customStyle="1" w:styleId="918A5009DDB448EFA758AA6DBA5B8CA6">
    <w:name w:val="918A5009DDB448EFA758AA6DBA5B8CA6"/>
    <w:rsid w:val="005C0B98"/>
  </w:style>
  <w:style w:type="paragraph" w:customStyle="1" w:styleId="8299A3BAA20A4B0581FE93B20209C2ED">
    <w:name w:val="8299A3BAA20A4B0581FE93B20209C2ED"/>
    <w:rsid w:val="005C0B98"/>
  </w:style>
  <w:style w:type="paragraph" w:customStyle="1" w:styleId="24DFF3FADE6D4F139796854FF367F6B0">
    <w:name w:val="24DFF3FADE6D4F139796854FF367F6B0"/>
    <w:rsid w:val="005C0B98"/>
  </w:style>
  <w:style w:type="paragraph" w:customStyle="1" w:styleId="CF0F754AA6AB477F89C56EBF306DEA91">
    <w:name w:val="CF0F754AA6AB477F89C56EBF306DEA91"/>
    <w:rsid w:val="005C0B98"/>
  </w:style>
  <w:style w:type="paragraph" w:customStyle="1" w:styleId="1C2900E62BA7421D9D245550269CD628">
    <w:name w:val="1C2900E62BA7421D9D245550269CD628"/>
    <w:rsid w:val="005C0B98"/>
  </w:style>
  <w:style w:type="paragraph" w:customStyle="1" w:styleId="F18593C39FA347019BD6D8ABFD39CB16">
    <w:name w:val="F18593C39FA347019BD6D8ABFD39CB16"/>
    <w:rsid w:val="005C0B98"/>
  </w:style>
  <w:style w:type="paragraph" w:customStyle="1" w:styleId="792862C6253E47FBA0397FBDBACDC229">
    <w:name w:val="792862C6253E47FBA0397FBDBACDC229"/>
    <w:rsid w:val="005C0B98"/>
  </w:style>
  <w:style w:type="paragraph" w:customStyle="1" w:styleId="4A6A70CCD7DB47FDA9CA8D4B0EA067BD">
    <w:name w:val="4A6A70CCD7DB47FDA9CA8D4B0EA067BD"/>
    <w:rsid w:val="005C0B98"/>
  </w:style>
  <w:style w:type="paragraph" w:customStyle="1" w:styleId="4919366A2E6349B2A9A4ECC3BFF239F0">
    <w:name w:val="4919366A2E6349B2A9A4ECC3BFF239F0"/>
    <w:rsid w:val="005C0B98"/>
  </w:style>
  <w:style w:type="paragraph" w:customStyle="1" w:styleId="20EF3A004C7B4EDD98585E246C72FABA">
    <w:name w:val="20EF3A004C7B4EDD98585E246C72FABA"/>
    <w:rsid w:val="005C0B98"/>
  </w:style>
  <w:style w:type="paragraph" w:customStyle="1" w:styleId="1AA31836996440C487ACE86257D767E7">
    <w:name w:val="1AA31836996440C487ACE86257D767E7"/>
    <w:rsid w:val="005C0B98"/>
  </w:style>
  <w:style w:type="paragraph" w:customStyle="1" w:styleId="6EF6B0FCF3F1469CB8C35720BD7EB5E6">
    <w:name w:val="6EF6B0FCF3F1469CB8C35720BD7EB5E6"/>
    <w:rsid w:val="005C0B98"/>
  </w:style>
  <w:style w:type="paragraph" w:customStyle="1" w:styleId="3D5893FA56274B0A819AF4195AC42950">
    <w:name w:val="3D5893FA56274B0A819AF4195AC42950"/>
    <w:rsid w:val="005C0B98"/>
  </w:style>
  <w:style w:type="paragraph" w:customStyle="1" w:styleId="8092F814EA6F42979810227BB385786F">
    <w:name w:val="8092F814EA6F42979810227BB385786F"/>
    <w:rsid w:val="005C0B98"/>
  </w:style>
  <w:style w:type="paragraph" w:customStyle="1" w:styleId="7352558BC1F042A4BAAA409F8BF538C1">
    <w:name w:val="7352558BC1F042A4BAAA409F8BF538C1"/>
    <w:rsid w:val="005C0B98"/>
  </w:style>
  <w:style w:type="paragraph" w:customStyle="1" w:styleId="18F771CB6D14419F8E408B19751BA3AE">
    <w:name w:val="18F771CB6D14419F8E408B19751BA3AE"/>
    <w:rsid w:val="005C0B98"/>
  </w:style>
  <w:style w:type="paragraph" w:customStyle="1" w:styleId="810A8423724A4D90AC9B46CAE68FAC43">
    <w:name w:val="810A8423724A4D90AC9B46CAE68FAC43"/>
    <w:rsid w:val="005C0B98"/>
  </w:style>
  <w:style w:type="paragraph" w:customStyle="1" w:styleId="3BA73E3AB5DB45C490073CF7B1E93FA3">
    <w:name w:val="3BA73E3AB5DB45C490073CF7B1E93FA3"/>
    <w:rsid w:val="005C0B98"/>
  </w:style>
  <w:style w:type="paragraph" w:customStyle="1" w:styleId="B2618EE109E149BF970C6444651C5330">
    <w:name w:val="B2618EE109E149BF970C6444651C5330"/>
    <w:rsid w:val="005C0B98"/>
  </w:style>
  <w:style w:type="paragraph" w:customStyle="1" w:styleId="F3A25AF5139E4C57AA3D2E3FCAAFBF84">
    <w:name w:val="F3A25AF5139E4C57AA3D2E3FCAAFBF84"/>
    <w:rsid w:val="005C0B98"/>
  </w:style>
  <w:style w:type="paragraph" w:customStyle="1" w:styleId="9602239C23E54AE8AB22388D2A89275C">
    <w:name w:val="9602239C23E54AE8AB22388D2A89275C"/>
    <w:rsid w:val="005C0B98"/>
  </w:style>
  <w:style w:type="paragraph" w:customStyle="1" w:styleId="C3F177FFAEAC43D1BBFEC0A867803155">
    <w:name w:val="C3F177FFAEAC43D1BBFEC0A867803155"/>
    <w:rsid w:val="005C0B98"/>
  </w:style>
  <w:style w:type="paragraph" w:customStyle="1" w:styleId="056BAAE64FE94FE9B023DA9BDAE70B6D">
    <w:name w:val="056BAAE64FE94FE9B023DA9BDAE70B6D"/>
    <w:rsid w:val="005C0B98"/>
  </w:style>
  <w:style w:type="paragraph" w:customStyle="1" w:styleId="B0784C57A47A4773A97C33B144FDB308">
    <w:name w:val="B0784C57A47A4773A97C33B144FDB308"/>
    <w:rsid w:val="005C0B98"/>
  </w:style>
  <w:style w:type="paragraph" w:customStyle="1" w:styleId="2D6F1A2C007B4CA585C0B17AB71E7EFE">
    <w:name w:val="2D6F1A2C007B4CA585C0B17AB71E7EFE"/>
    <w:rsid w:val="005C0B98"/>
  </w:style>
  <w:style w:type="paragraph" w:customStyle="1" w:styleId="DEAF595E5EB24C04B358702D54BC68E5">
    <w:name w:val="DEAF595E5EB24C04B358702D54BC68E5"/>
    <w:rsid w:val="005C0B98"/>
  </w:style>
  <w:style w:type="paragraph" w:customStyle="1" w:styleId="BA02AD4515B64D87BCC4374F355C2626">
    <w:name w:val="BA02AD4515B64D87BCC4374F355C2626"/>
    <w:rsid w:val="005C0B98"/>
  </w:style>
  <w:style w:type="paragraph" w:customStyle="1" w:styleId="1E348BD7E4E44C5DA366056F6993A424">
    <w:name w:val="1E348BD7E4E44C5DA366056F6993A424"/>
    <w:rsid w:val="005C0B98"/>
  </w:style>
  <w:style w:type="paragraph" w:customStyle="1" w:styleId="90912536BCEC458084A44E664F4C2640">
    <w:name w:val="90912536BCEC458084A44E664F4C2640"/>
    <w:rsid w:val="005C0B98"/>
  </w:style>
  <w:style w:type="paragraph" w:customStyle="1" w:styleId="C8CDBE6CC0B1463F9AA9DC257A43B380">
    <w:name w:val="C8CDBE6CC0B1463F9AA9DC257A43B380"/>
    <w:rsid w:val="005C0B98"/>
  </w:style>
  <w:style w:type="paragraph" w:customStyle="1" w:styleId="7BE4AF213BD54A91897D314E304E1F24">
    <w:name w:val="7BE4AF213BD54A91897D314E304E1F24"/>
    <w:rsid w:val="00EC60CF"/>
  </w:style>
  <w:style w:type="paragraph" w:customStyle="1" w:styleId="9F370C0324B04156A64B86FFA224CA6C">
    <w:name w:val="9F370C0324B04156A64B86FFA224CA6C"/>
    <w:rsid w:val="00EC60CF"/>
  </w:style>
  <w:style w:type="paragraph" w:customStyle="1" w:styleId="367F3E54CB71432F9DFFCD5EFD1B94D6">
    <w:name w:val="367F3E54CB71432F9DFFCD5EFD1B94D6"/>
    <w:rsid w:val="00EC60CF"/>
  </w:style>
  <w:style w:type="paragraph" w:customStyle="1" w:styleId="E54F62BA129C4B5F978BD8CCF0202669">
    <w:name w:val="E54F62BA129C4B5F978BD8CCF0202669"/>
    <w:rsid w:val="00EC60CF"/>
  </w:style>
  <w:style w:type="paragraph" w:customStyle="1" w:styleId="05BBE1929CD04FA495D1901E0BFC79A3">
    <w:name w:val="05BBE1929CD04FA495D1901E0BFC79A3"/>
    <w:rsid w:val="0058012D"/>
    <w:rPr>
      <w:kern w:val="2"/>
      <w14:ligatures w14:val="standardContextual"/>
    </w:rPr>
  </w:style>
  <w:style w:type="paragraph" w:customStyle="1" w:styleId="153B32386ED04615B33027FCD415C13E">
    <w:name w:val="153B32386ED04615B33027FCD415C13E"/>
    <w:rsid w:val="0058012D"/>
    <w:rPr>
      <w:kern w:val="2"/>
      <w14:ligatures w14:val="standardContextual"/>
    </w:rPr>
  </w:style>
  <w:style w:type="paragraph" w:customStyle="1" w:styleId="668BF3A3E3214E8C8A5422BB2011D0EA">
    <w:name w:val="668BF3A3E3214E8C8A5422BB2011D0EA"/>
    <w:rsid w:val="0058012D"/>
    <w:rPr>
      <w:kern w:val="2"/>
      <w14:ligatures w14:val="standardContextual"/>
    </w:rPr>
  </w:style>
  <w:style w:type="paragraph" w:customStyle="1" w:styleId="6BA31F19B8B2486A8C89ADB9100A219C">
    <w:name w:val="6BA31F19B8B2486A8C89ADB9100A219C"/>
    <w:rsid w:val="0058012D"/>
    <w:rPr>
      <w:kern w:val="2"/>
      <w14:ligatures w14:val="standardContextual"/>
    </w:rPr>
  </w:style>
  <w:style w:type="paragraph" w:customStyle="1" w:styleId="4A5B8DDA50E344DB9DE3F5D3A6FAD5B7">
    <w:name w:val="4A5B8DDA50E344DB9DE3F5D3A6FAD5B7"/>
    <w:rsid w:val="0058012D"/>
    <w:rPr>
      <w:kern w:val="2"/>
      <w14:ligatures w14:val="standardContextual"/>
    </w:rPr>
  </w:style>
  <w:style w:type="paragraph" w:customStyle="1" w:styleId="DF8599D924844507BC9F91D6AE9ED68F">
    <w:name w:val="DF8599D924844507BC9F91D6AE9ED68F"/>
    <w:rsid w:val="00E177AC"/>
    <w:pPr>
      <w:spacing w:line="278" w:lineRule="auto"/>
    </w:pPr>
    <w:rPr>
      <w:kern w:val="2"/>
      <w:sz w:val="24"/>
      <w:szCs w:val="24"/>
      <w14:ligatures w14:val="standardContextual"/>
    </w:rPr>
  </w:style>
  <w:style w:type="paragraph" w:customStyle="1" w:styleId="10F3793B64C54D1CB3BC9618B4CA33BF">
    <w:name w:val="10F3793B64C54D1CB3BC9618B4CA33BF"/>
    <w:rsid w:val="00E177AC"/>
    <w:pPr>
      <w:spacing w:line="278" w:lineRule="auto"/>
    </w:pPr>
    <w:rPr>
      <w:kern w:val="2"/>
      <w:sz w:val="24"/>
      <w:szCs w:val="24"/>
      <w14:ligatures w14:val="standardContextual"/>
    </w:rPr>
  </w:style>
  <w:style w:type="paragraph" w:customStyle="1" w:styleId="8C8EF4D7B65146B9B96B835875F03255">
    <w:name w:val="8C8EF4D7B65146B9B96B835875F03255"/>
    <w:rsid w:val="00E177AC"/>
    <w:pPr>
      <w:spacing w:line="278" w:lineRule="auto"/>
    </w:pPr>
    <w:rPr>
      <w:kern w:val="2"/>
      <w:sz w:val="24"/>
      <w:szCs w:val="24"/>
      <w14:ligatures w14:val="standardContextual"/>
    </w:rPr>
  </w:style>
  <w:style w:type="paragraph" w:customStyle="1" w:styleId="9F9919FB3ED84A02BD3816430CF5CAC1">
    <w:name w:val="9F9919FB3ED84A02BD3816430CF5CAC1"/>
    <w:rsid w:val="00E177AC"/>
    <w:pPr>
      <w:spacing w:line="278" w:lineRule="auto"/>
    </w:pPr>
    <w:rPr>
      <w:kern w:val="2"/>
      <w:sz w:val="24"/>
      <w:szCs w:val="24"/>
      <w14:ligatures w14:val="standardContextual"/>
    </w:rPr>
  </w:style>
  <w:style w:type="paragraph" w:customStyle="1" w:styleId="92DF8DFF985C4A0C93909312A0464C87">
    <w:name w:val="92DF8DFF985C4A0C93909312A0464C87"/>
    <w:rsid w:val="00E177AC"/>
    <w:pPr>
      <w:spacing w:line="278" w:lineRule="auto"/>
    </w:pPr>
    <w:rPr>
      <w:kern w:val="2"/>
      <w:sz w:val="24"/>
      <w:szCs w:val="24"/>
      <w14:ligatures w14:val="standardContextual"/>
    </w:rPr>
  </w:style>
  <w:style w:type="paragraph" w:customStyle="1" w:styleId="64E58635FD744678842005877A6941B3">
    <w:name w:val="64E58635FD744678842005877A6941B3"/>
    <w:rsid w:val="00E177A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835A085E19340AE4BDBEEA8B577F8" ma:contentTypeVersion="6" ma:contentTypeDescription="Create a new document." ma:contentTypeScope="" ma:versionID="2d3430933da770c56eee991cc391998d">
  <xsd:schema xmlns:xsd="http://www.w3.org/2001/XMLSchema" xmlns:xs="http://www.w3.org/2001/XMLSchema" xmlns:p="http://schemas.microsoft.com/office/2006/metadata/properties" xmlns:ns1="http://schemas.microsoft.com/sharepoint/v3" xmlns:ns2="29d5f15f-5825-42df-b99a-568747160d53" xmlns:ns3="ebab2fe4-bc14-4b94-a519-715c35af6296" xmlns:ns4="1f43b49a-2f70-48fb-b56f-8c1d6f4343cf" targetNamespace="http://schemas.microsoft.com/office/2006/metadata/properties" ma:root="true" ma:fieldsID="47ac16db0b62bf73536fa63bbde4f596" ns1:_="" ns2:_="" ns3:_="" ns4:_="">
    <xsd:import namespace="http://schemas.microsoft.com/sharepoint/v3"/>
    <xsd:import namespace="29d5f15f-5825-42df-b99a-568747160d53"/>
    <xsd:import namespace="ebab2fe4-bc14-4b94-a519-715c35af6296"/>
    <xsd:import namespace="1f43b49a-2f70-48fb-b56f-8c1d6f434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5f15f-5825-42df-b99a-568747160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ab2fe4-bc14-4b94-a519-715c35af62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3b49a-2f70-48fb-b56f-8c1d6f4343cf"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1CBD-60CD-491A-86D4-22E54994B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d5f15f-5825-42df-b99a-568747160d53"/>
    <ds:schemaRef ds:uri="ebab2fe4-bc14-4b94-a519-715c35af6296"/>
    <ds:schemaRef ds:uri="1f43b49a-2f70-48fb-b56f-8c1d6f434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6B889-383C-493F-BC7D-D05DE7EF3549}">
  <ds:schemaRefs>
    <ds:schemaRef ds:uri="http://schemas.microsoft.com/sharepoint/v3/contenttype/forms"/>
  </ds:schemaRefs>
</ds:datastoreItem>
</file>

<file path=customXml/itemProps3.xml><?xml version="1.0" encoding="utf-8"?>
<ds:datastoreItem xmlns:ds="http://schemas.openxmlformats.org/officeDocument/2006/customXml" ds:itemID="{3E8924D9-2046-4202-9923-BBCA5743865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5C7BB1-282E-464A-B737-4FF7D1BD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87</Pages>
  <Words>36123</Words>
  <Characters>205907</Characters>
  <Application>Microsoft Office Word</Application>
  <DocSecurity>0</DocSecurity>
  <Lines>1715</Lines>
  <Paragraphs>483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241547</CharactersWithSpaces>
  <SharedDoc>false</SharedDoc>
  <HLinks>
    <vt:vector size="522" baseType="variant">
      <vt:variant>
        <vt:i4>6553702</vt:i4>
      </vt:variant>
      <vt:variant>
        <vt:i4>547</vt:i4>
      </vt:variant>
      <vt:variant>
        <vt:i4>0</vt:i4>
      </vt:variant>
      <vt:variant>
        <vt:i4>5</vt:i4>
      </vt:variant>
      <vt:variant>
        <vt:lpwstr>http://earlylearningpfp.fldoe.org/</vt:lpwstr>
      </vt:variant>
      <vt:variant>
        <vt:lpwstr/>
      </vt:variant>
      <vt:variant>
        <vt:i4>6225971</vt:i4>
      </vt:variant>
      <vt:variant>
        <vt:i4>544</vt:i4>
      </vt:variant>
      <vt:variant>
        <vt:i4>0</vt:i4>
      </vt:variant>
      <vt:variant>
        <vt:i4>5</vt:i4>
      </vt:variant>
      <vt:variant>
        <vt:lpwstr>mailto:performancefunding@oel.myflorida.com</vt:lpwstr>
      </vt:variant>
      <vt:variant>
        <vt:lpwstr/>
      </vt:variant>
      <vt:variant>
        <vt:i4>6225971</vt:i4>
      </vt:variant>
      <vt:variant>
        <vt:i4>541</vt:i4>
      </vt:variant>
      <vt:variant>
        <vt:i4>0</vt:i4>
      </vt:variant>
      <vt:variant>
        <vt:i4>5</vt:i4>
      </vt:variant>
      <vt:variant>
        <vt:lpwstr>mailto:performancefunding@oel.myflorida.com</vt:lpwstr>
      </vt:variant>
      <vt:variant>
        <vt:lpwstr/>
      </vt:variant>
      <vt:variant>
        <vt:i4>6225971</vt:i4>
      </vt:variant>
      <vt:variant>
        <vt:i4>538</vt:i4>
      </vt:variant>
      <vt:variant>
        <vt:i4>0</vt:i4>
      </vt:variant>
      <vt:variant>
        <vt:i4>5</vt:i4>
      </vt:variant>
      <vt:variant>
        <vt:lpwstr>mailto:performancefunding@oel.myflorida.com</vt:lpwstr>
      </vt:variant>
      <vt:variant>
        <vt:lpwstr/>
      </vt:variant>
      <vt:variant>
        <vt:i4>6225971</vt:i4>
      </vt:variant>
      <vt:variant>
        <vt:i4>535</vt:i4>
      </vt:variant>
      <vt:variant>
        <vt:i4>0</vt:i4>
      </vt:variant>
      <vt:variant>
        <vt:i4>5</vt:i4>
      </vt:variant>
      <vt:variant>
        <vt:lpwstr>mailto:performancefunding@oel.myflorida.com</vt:lpwstr>
      </vt:variant>
      <vt:variant>
        <vt:lpwstr/>
      </vt:variant>
      <vt:variant>
        <vt:i4>6553702</vt:i4>
      </vt:variant>
      <vt:variant>
        <vt:i4>532</vt:i4>
      </vt:variant>
      <vt:variant>
        <vt:i4>0</vt:i4>
      </vt:variant>
      <vt:variant>
        <vt:i4>5</vt:i4>
      </vt:variant>
      <vt:variant>
        <vt:lpwstr>http://earlylearningpfp.fldoe.org/</vt:lpwstr>
      </vt:variant>
      <vt:variant>
        <vt:lpwstr/>
      </vt:variant>
      <vt:variant>
        <vt:i4>7143518</vt:i4>
      </vt:variant>
      <vt:variant>
        <vt:i4>529</vt:i4>
      </vt:variant>
      <vt:variant>
        <vt:i4>0</vt:i4>
      </vt:variant>
      <vt:variant>
        <vt:i4>5</vt:i4>
      </vt:variant>
      <vt:variant>
        <vt:lpwstr>mailto:inspector.general@oel.myflorida.com</vt:lpwstr>
      </vt:variant>
      <vt:variant>
        <vt:lpwstr/>
      </vt:variant>
      <vt:variant>
        <vt:i4>720977</vt:i4>
      </vt:variant>
      <vt:variant>
        <vt:i4>328</vt:i4>
      </vt:variant>
      <vt:variant>
        <vt:i4>0</vt:i4>
      </vt:variant>
      <vt:variant>
        <vt:i4>5</vt:i4>
      </vt:variant>
      <vt:variant>
        <vt:lpwstr>http://www.acf.hhs.gov/grants/award-term-and-condition-for-trafficking-in-persons</vt:lpwstr>
      </vt:variant>
      <vt:variant>
        <vt:lpwstr/>
      </vt:variant>
      <vt:variant>
        <vt:i4>2752615</vt:i4>
      </vt:variant>
      <vt:variant>
        <vt:i4>325</vt:i4>
      </vt:variant>
      <vt:variant>
        <vt:i4>0</vt:i4>
      </vt:variant>
      <vt:variant>
        <vt:i4>5</vt:i4>
      </vt:variant>
      <vt:variant>
        <vt:lpwstr>https://www.sam.gov/portal/public/SAM/</vt:lpwstr>
      </vt:variant>
      <vt:variant>
        <vt:lpwstr/>
      </vt:variant>
      <vt:variant>
        <vt:i4>2883646</vt:i4>
      </vt:variant>
      <vt:variant>
        <vt:i4>322</vt:i4>
      </vt:variant>
      <vt:variant>
        <vt:i4>0</vt:i4>
      </vt:variant>
      <vt:variant>
        <vt:i4>5</vt:i4>
      </vt:variant>
      <vt:variant>
        <vt:lpwstr>http://oel-sharepoint/sites/coalitionszone/201415 Grant Agreement Documents/Forms/AllItems.aspx?RootFolder=%2Fsites%2Fcoalitionszone%2F201415%20Grant%20Agreement%20Documents%2F2016%2D17&amp;FolderCTID=0x0120003955F7B864765D4B9867018878E1879B&amp;View=%7b9C39C54E-E750-4871-8328-FEB1444084EE%7d</vt:lpwstr>
      </vt:variant>
      <vt:variant>
        <vt:lpwstr/>
      </vt:variant>
      <vt:variant>
        <vt:i4>8323123</vt:i4>
      </vt:variant>
      <vt:variant>
        <vt:i4>319</vt:i4>
      </vt:variant>
      <vt:variant>
        <vt:i4>0</vt:i4>
      </vt:variant>
      <vt:variant>
        <vt:i4>5</vt:i4>
      </vt:variant>
      <vt:variant>
        <vt:lpwstr>https://www.epa.gov/smm/comprehensive-procurement-guideline-cpg-program</vt:lpwstr>
      </vt:variant>
      <vt:variant>
        <vt:lpwstr>products</vt:lpwstr>
      </vt:variant>
      <vt:variant>
        <vt:i4>7929901</vt:i4>
      </vt:variant>
      <vt:variant>
        <vt:i4>316</vt:i4>
      </vt:variant>
      <vt:variant>
        <vt:i4>0</vt:i4>
      </vt:variant>
      <vt:variant>
        <vt:i4>5</vt:i4>
      </vt:variant>
      <vt:variant>
        <vt:lpwstr>https://www.epa.gov/smm/comprehensive-procurement-guideline-cpg-program</vt:lpwstr>
      </vt:variant>
      <vt:variant>
        <vt:lpwstr/>
      </vt:variant>
      <vt:variant>
        <vt:i4>1441807</vt:i4>
      </vt:variant>
      <vt:variant>
        <vt:i4>313</vt:i4>
      </vt:variant>
      <vt:variant>
        <vt:i4>0</vt:i4>
      </vt:variant>
      <vt:variant>
        <vt:i4>5</vt:i4>
      </vt:variant>
      <vt:variant>
        <vt:lpwstr>http://www.dnb.com/get-a-duns-number.html</vt:lpwstr>
      </vt:variant>
      <vt:variant>
        <vt:lpwstr/>
      </vt:variant>
      <vt:variant>
        <vt:i4>4980738</vt:i4>
      </vt:variant>
      <vt:variant>
        <vt:i4>304</vt:i4>
      </vt:variant>
      <vt:variant>
        <vt:i4>0</vt:i4>
      </vt:variant>
      <vt:variant>
        <vt:i4>5</vt:i4>
      </vt:variant>
      <vt:variant>
        <vt:lpwstr>https://www.acf.hhs.gov/sites/default/files/assets/2013_st_final_25jan13_2.pdf</vt:lpwstr>
      </vt:variant>
      <vt:variant>
        <vt:lpwstr/>
      </vt:variant>
      <vt:variant>
        <vt:i4>2555940</vt:i4>
      </vt:variant>
      <vt:variant>
        <vt:i4>301</vt:i4>
      </vt:variant>
      <vt:variant>
        <vt:i4>0</vt:i4>
      </vt:variant>
      <vt:variant>
        <vt:i4>5</vt:i4>
      </vt:variant>
      <vt:variant>
        <vt:lpwstr>https://www.opm.gov/policy-data-oversight/pay-leave/salaries-wages/2016/executive-senior-level</vt:lpwstr>
      </vt:variant>
      <vt:variant>
        <vt:lpwstr/>
      </vt:variant>
      <vt:variant>
        <vt:i4>3014764</vt:i4>
      </vt:variant>
      <vt:variant>
        <vt:i4>298</vt:i4>
      </vt:variant>
      <vt:variant>
        <vt:i4>0</vt:i4>
      </vt:variant>
      <vt:variant>
        <vt:i4>5</vt:i4>
      </vt:variant>
      <vt:variant>
        <vt:lpwstr>http://www.acf.hhs.gov/grants/award-term-for-federal-financial-accountability-and-transparency</vt:lpwstr>
      </vt:variant>
      <vt:variant>
        <vt:lpwstr/>
      </vt:variant>
      <vt:variant>
        <vt:i4>7667830</vt:i4>
      </vt:variant>
      <vt:variant>
        <vt:i4>295</vt:i4>
      </vt:variant>
      <vt:variant>
        <vt:i4>0</vt:i4>
      </vt:variant>
      <vt:variant>
        <vt:i4>5</vt:i4>
      </vt:variant>
      <vt:variant>
        <vt:lpwstr>http://www.acf.hhs.gov/sites/default/files/assets/sf424dv2.pdf</vt:lpwstr>
      </vt:variant>
      <vt:variant>
        <vt:lpwstr/>
      </vt:variant>
      <vt:variant>
        <vt:i4>4259840</vt:i4>
      </vt:variant>
      <vt:variant>
        <vt:i4>292</vt:i4>
      </vt:variant>
      <vt:variant>
        <vt:i4>0</vt:i4>
      </vt:variant>
      <vt:variant>
        <vt:i4>5</vt:i4>
      </vt:variant>
      <vt:variant>
        <vt:lpwstr>http://www.acf.hhs.gov/sites/default/files/assets/sf424b.pdf</vt:lpwstr>
      </vt:variant>
      <vt:variant>
        <vt:lpwstr/>
      </vt:variant>
      <vt:variant>
        <vt:i4>1769502</vt:i4>
      </vt:variant>
      <vt:variant>
        <vt:i4>289</vt:i4>
      </vt:variant>
      <vt:variant>
        <vt:i4>0</vt:i4>
      </vt:variant>
      <vt:variant>
        <vt:i4>5</vt:i4>
      </vt:variant>
      <vt:variant>
        <vt:lpwstr>http://www.acf.hhs.gov/grants/certification-regarding-environmental-tobacco-smoke</vt:lpwstr>
      </vt:variant>
      <vt:variant>
        <vt:lpwstr/>
      </vt:variant>
      <vt:variant>
        <vt:i4>7667758</vt:i4>
      </vt:variant>
      <vt:variant>
        <vt:i4>286</vt:i4>
      </vt:variant>
      <vt:variant>
        <vt:i4>0</vt:i4>
      </vt:variant>
      <vt:variant>
        <vt:i4>5</vt:i4>
      </vt:variant>
      <vt:variant>
        <vt:lpwstr>http://www.acf.hhs.gov/grants/certification-regarding-drug-free-workplace-requirements</vt:lpwstr>
      </vt:variant>
      <vt:variant>
        <vt:lpwstr/>
      </vt:variant>
      <vt:variant>
        <vt:i4>8126500</vt:i4>
      </vt:variant>
      <vt:variant>
        <vt:i4>283</vt:i4>
      </vt:variant>
      <vt:variant>
        <vt:i4>0</vt:i4>
      </vt:variant>
      <vt:variant>
        <vt:i4>5</vt:i4>
      </vt:variant>
      <vt:variant>
        <vt:lpwstr>http://www.acf.hhs.gov/grants/certification-regarding-debarment-suspension-and-other-0</vt:lpwstr>
      </vt:variant>
      <vt:variant>
        <vt:lpwstr/>
      </vt:variant>
      <vt:variant>
        <vt:i4>4980745</vt:i4>
      </vt:variant>
      <vt:variant>
        <vt:i4>280</vt:i4>
      </vt:variant>
      <vt:variant>
        <vt:i4>0</vt:i4>
      </vt:variant>
      <vt:variant>
        <vt:i4>5</vt:i4>
      </vt:variant>
      <vt:variant>
        <vt:lpwstr>http://www.acf.hhs.gov/grants/certification-regarding-debarment-suspension-and-other</vt:lpwstr>
      </vt:variant>
      <vt:variant>
        <vt:lpwstr/>
      </vt:variant>
      <vt:variant>
        <vt:i4>7929971</vt:i4>
      </vt:variant>
      <vt:variant>
        <vt:i4>277</vt:i4>
      </vt:variant>
      <vt:variant>
        <vt:i4>0</vt:i4>
      </vt:variant>
      <vt:variant>
        <vt:i4>5</vt:i4>
      </vt:variant>
      <vt:variant>
        <vt:lpwstr>http://www.acf.hhs.gov/grants/certification-regarding-lobbying</vt:lpwstr>
      </vt:variant>
      <vt:variant>
        <vt:lpwstr/>
      </vt:variant>
      <vt:variant>
        <vt:i4>655404</vt:i4>
      </vt:variant>
      <vt:variant>
        <vt:i4>274</vt:i4>
      </vt:variant>
      <vt:variant>
        <vt:i4>0</vt:i4>
      </vt:variant>
      <vt:variant>
        <vt:i4>5</vt:i4>
      </vt:variant>
      <vt:variant>
        <vt:lpwstr>http://www.acf.hhs.gov/sites/default/files/assets/cert_filing_pay_fed_taxes_2008.pdf</vt:lpwstr>
      </vt:variant>
      <vt:variant>
        <vt:lpwstr/>
      </vt:variant>
      <vt:variant>
        <vt:i4>458773</vt:i4>
      </vt:variant>
      <vt:variant>
        <vt:i4>244</vt:i4>
      </vt:variant>
      <vt:variant>
        <vt:i4>0</vt:i4>
      </vt:variant>
      <vt:variant>
        <vt:i4>5</vt:i4>
      </vt:variant>
      <vt:variant>
        <vt:lpwstr>http://www.myflorida.com/audgen/pages/pdf_files/electronic_filing_nonprofits_profits.pdf</vt:lpwstr>
      </vt:variant>
      <vt:variant>
        <vt:lpwstr/>
      </vt:variant>
      <vt:variant>
        <vt:i4>2883646</vt:i4>
      </vt:variant>
      <vt:variant>
        <vt:i4>241</vt:i4>
      </vt:variant>
      <vt:variant>
        <vt:i4>0</vt:i4>
      </vt:variant>
      <vt:variant>
        <vt:i4>5</vt:i4>
      </vt:variant>
      <vt:variant>
        <vt:lpwstr>http://oel-sharepoint/sites/coalitionszone/201415 Grant Agreement Documents/Forms/AllItems.aspx?RootFolder=%2Fsites%2Fcoalitionszone%2F201415%20Grant%20Agreement%20Documents%2F2016%2D17&amp;FolderCTID=0x0120003955F7B864765D4B9867018878E1879B&amp;View=%7b9C39C54E-E750-4871-8328-FEB1444084EE%7d</vt:lpwstr>
      </vt:variant>
      <vt:variant>
        <vt:lpwstr/>
      </vt:variant>
      <vt:variant>
        <vt:i4>2687023</vt:i4>
      </vt:variant>
      <vt:variant>
        <vt:i4>238</vt:i4>
      </vt:variant>
      <vt:variant>
        <vt:i4>0</vt:i4>
      </vt:variant>
      <vt:variant>
        <vt:i4>5</vt:i4>
      </vt:variant>
      <vt:variant>
        <vt:lpwstr>http://www.myflorida.com/audgen</vt:lpwstr>
      </vt:variant>
      <vt:variant>
        <vt:lpwstr/>
      </vt:variant>
      <vt:variant>
        <vt:i4>524312</vt:i4>
      </vt:variant>
      <vt:variant>
        <vt:i4>235</vt:i4>
      </vt:variant>
      <vt:variant>
        <vt:i4>0</vt:i4>
      </vt:variant>
      <vt:variant>
        <vt:i4>5</vt:i4>
      </vt:variant>
      <vt:variant>
        <vt:lpwstr>mailto:flaudgen_localgovt@aud.state.fl.us</vt:lpwstr>
      </vt:variant>
      <vt:variant>
        <vt:lpwstr/>
      </vt:variant>
      <vt:variant>
        <vt:i4>7602290</vt:i4>
      </vt:variant>
      <vt:variant>
        <vt:i4>229</vt:i4>
      </vt:variant>
      <vt:variant>
        <vt:i4>0</vt:i4>
      </vt:variant>
      <vt:variant>
        <vt:i4>5</vt:i4>
      </vt:variant>
      <vt:variant>
        <vt:lpwstr>https://harvester.census.gov/facweb/Default.aspx/ddeindex.html</vt:lpwstr>
      </vt:variant>
      <vt:variant>
        <vt:lpwstr/>
      </vt:variant>
      <vt:variant>
        <vt:i4>4521993</vt:i4>
      </vt:variant>
      <vt:variant>
        <vt:i4>223</vt:i4>
      </vt:variant>
      <vt:variant>
        <vt:i4>0</vt:i4>
      </vt:variant>
      <vt:variant>
        <vt:i4>5</vt:i4>
      </vt:variant>
      <vt:variant>
        <vt:lpwstr>https://apps.fldfs.com/fsaa/</vt:lpwstr>
      </vt:variant>
      <vt:variant>
        <vt:lpwstr/>
      </vt:variant>
      <vt:variant>
        <vt:i4>3997742</vt:i4>
      </vt:variant>
      <vt:variant>
        <vt:i4>219</vt:i4>
      </vt:variant>
      <vt:variant>
        <vt:i4>0</vt:i4>
      </vt:variant>
      <vt:variant>
        <vt:i4>5</vt:i4>
      </vt:variant>
      <vt:variant>
        <vt:lpwstr>https://harvester.census.gov/facweb/Resources.aspx</vt:lpwstr>
      </vt:variant>
      <vt:variant>
        <vt:lpwstr/>
      </vt:variant>
      <vt:variant>
        <vt:i4>4521993</vt:i4>
      </vt:variant>
      <vt:variant>
        <vt:i4>217</vt:i4>
      </vt:variant>
      <vt:variant>
        <vt:i4>0</vt:i4>
      </vt:variant>
      <vt:variant>
        <vt:i4>5</vt:i4>
      </vt:variant>
      <vt:variant>
        <vt:lpwstr>https://apps.fldfs.com/fsaa/</vt:lpwstr>
      </vt:variant>
      <vt:variant>
        <vt:lpwstr/>
      </vt:variant>
      <vt:variant>
        <vt:i4>2883646</vt:i4>
      </vt:variant>
      <vt:variant>
        <vt:i4>201</vt:i4>
      </vt:variant>
      <vt:variant>
        <vt:i4>0</vt:i4>
      </vt:variant>
      <vt:variant>
        <vt:i4>5</vt:i4>
      </vt:variant>
      <vt:variant>
        <vt:lpwstr>http://oel-sharepoint/sites/coalitionszone/201415 Grant Agreement Documents/Forms/AllItems.aspx?RootFolder=%2Fsites%2Fcoalitionszone%2F201415%20Grant%20Agreement%20Documents%2F2016%2D17&amp;FolderCTID=0x0120003955F7B864765D4B9867018878E1879B&amp;View=%7b9C39C54E-E750-4871-8328-FEB1444084EE%7d</vt:lpwstr>
      </vt:variant>
      <vt:variant>
        <vt:lpwstr/>
      </vt:variant>
      <vt:variant>
        <vt:i4>2883646</vt:i4>
      </vt:variant>
      <vt:variant>
        <vt:i4>198</vt:i4>
      </vt:variant>
      <vt:variant>
        <vt:i4>0</vt:i4>
      </vt:variant>
      <vt:variant>
        <vt:i4>5</vt:i4>
      </vt:variant>
      <vt:variant>
        <vt:lpwstr>http://oel-sharepoint/sites/coalitionszone/201415 Grant Agreement Documents/Forms/AllItems.aspx?RootFolder=%2Fsites%2Fcoalitionszone%2F201415%20Grant%20Agreement%20Documents%2F2016%2D17&amp;FolderCTID=0x0120003955F7B864765D4B9867018878E1879B&amp;View=%7b9C39C54E-E750-4871-8328-FEB1444084EE%7d</vt:lpwstr>
      </vt:variant>
      <vt:variant>
        <vt:lpwstr/>
      </vt:variant>
      <vt:variant>
        <vt:i4>2752614</vt:i4>
      </vt:variant>
      <vt:variant>
        <vt:i4>195</vt:i4>
      </vt:variant>
      <vt:variant>
        <vt:i4>0</vt:i4>
      </vt:variant>
      <vt:variant>
        <vt:i4>5</vt:i4>
      </vt:variant>
      <vt:variant>
        <vt:lpwstr>http://www.floridaearlylearning.com/coalitions/hot_topics/monitoring_schedule.aspx</vt:lpwstr>
      </vt:variant>
      <vt:variant>
        <vt:lpwstr/>
      </vt:variant>
      <vt:variant>
        <vt:i4>2490422</vt:i4>
      </vt:variant>
      <vt:variant>
        <vt:i4>192</vt:i4>
      </vt:variant>
      <vt:variant>
        <vt:i4>0</vt:i4>
      </vt:variant>
      <vt:variant>
        <vt:i4>5</vt:i4>
      </vt:variant>
      <vt:variant>
        <vt:lpwstr>http://oel-sharepoint/sites/coalitionszone/Reference Materials and User Guides/Forms/AllItems.aspx</vt:lpwstr>
      </vt:variant>
      <vt:variant>
        <vt:lpwstr/>
      </vt:variant>
      <vt:variant>
        <vt:i4>7143521</vt:i4>
      </vt:variant>
      <vt:variant>
        <vt:i4>189</vt:i4>
      </vt:variant>
      <vt:variant>
        <vt:i4>0</vt:i4>
      </vt:variant>
      <vt:variant>
        <vt:i4>5</vt:i4>
      </vt:variant>
      <vt:variant>
        <vt:lpwstr>https://brightbeginningsfl.com/</vt:lpwstr>
      </vt:variant>
      <vt:variant>
        <vt:lpwstr/>
      </vt:variant>
      <vt:variant>
        <vt:i4>5832785</vt:i4>
      </vt:variant>
      <vt:variant>
        <vt:i4>186</vt:i4>
      </vt:variant>
      <vt:variant>
        <vt:i4>0</vt:i4>
      </vt:variant>
      <vt:variant>
        <vt:i4>5</vt:i4>
      </vt:variant>
      <vt:variant>
        <vt:lpwstr>http://www.vpk.fldoe.org/</vt:lpwstr>
      </vt:variant>
      <vt:variant>
        <vt:lpwstr/>
      </vt:variant>
      <vt:variant>
        <vt:i4>3604554</vt:i4>
      </vt:variant>
      <vt:variant>
        <vt:i4>183</vt:i4>
      </vt:variant>
      <vt:variant>
        <vt:i4>0</vt:i4>
      </vt:variant>
      <vt:variant>
        <vt:i4>5</vt:i4>
      </vt:variant>
      <vt:variant>
        <vt:lpwstr>mailto:vpkquestions@oel.myflorida.com</vt:lpwstr>
      </vt:variant>
      <vt:variant>
        <vt:lpwstr/>
      </vt:variant>
      <vt:variant>
        <vt:i4>7274546</vt:i4>
      </vt:variant>
      <vt:variant>
        <vt:i4>180</vt:i4>
      </vt:variant>
      <vt:variant>
        <vt:i4>0</vt:i4>
      </vt:variant>
      <vt:variant>
        <vt:i4>5</vt:i4>
      </vt:variant>
      <vt:variant>
        <vt:lpwstr>http://oel-sharepoint/sites/coalitionszone/Shared Documents/Forms/AllItems.aspx</vt:lpwstr>
      </vt:variant>
      <vt:variant>
        <vt:lpwstr/>
      </vt:variant>
      <vt:variant>
        <vt:i4>7143544</vt:i4>
      </vt:variant>
      <vt:variant>
        <vt:i4>177</vt:i4>
      </vt:variant>
      <vt:variant>
        <vt:i4>0</vt:i4>
      </vt:variant>
      <vt:variant>
        <vt:i4>5</vt:i4>
      </vt:variant>
      <vt:variant>
        <vt:lpwstr/>
      </vt:variant>
      <vt:variant>
        <vt:lpwstr>_EXHIBIT_VI</vt:lpwstr>
      </vt:variant>
      <vt:variant>
        <vt:i4>2883646</vt:i4>
      </vt:variant>
      <vt:variant>
        <vt:i4>174</vt:i4>
      </vt:variant>
      <vt:variant>
        <vt:i4>0</vt:i4>
      </vt:variant>
      <vt:variant>
        <vt:i4>5</vt:i4>
      </vt:variant>
      <vt:variant>
        <vt:lpwstr>http://oel-sharepoint/sites/coalitionszone/201415 Grant Agreement Documents/Forms/AllItems.aspx?RootFolder=%2Fsites%2Fcoalitionszone%2F201415%20Grant%20Agreement%20Documents%2F2016%2D17&amp;FolderCTID=0x0120003955F7B864765D4B9867018878E1879B&amp;View=%7b9C39C54E-E750-4871-8328-FEB1444084EE%7d</vt:lpwstr>
      </vt:variant>
      <vt:variant>
        <vt:lpwstr/>
      </vt:variant>
      <vt:variant>
        <vt:i4>2883646</vt:i4>
      </vt:variant>
      <vt:variant>
        <vt:i4>171</vt:i4>
      </vt:variant>
      <vt:variant>
        <vt:i4>0</vt:i4>
      </vt:variant>
      <vt:variant>
        <vt:i4>5</vt:i4>
      </vt:variant>
      <vt:variant>
        <vt:lpwstr>http://oel-sharepoint/sites/coalitionszone/201415 Grant Agreement Documents/Forms/AllItems.aspx?RootFolder=%2Fsites%2Fcoalitionszone%2F201415%20Grant%20Agreement%20Documents%2F2016%2D17&amp;FolderCTID=0x0120003955F7B864765D4B9867018878E1879B&amp;View=%7b9C39C54E-E750-4871-8328-FEB1444084EE%7d</vt:lpwstr>
      </vt:variant>
      <vt:variant>
        <vt:lpwstr/>
      </vt:variant>
      <vt:variant>
        <vt:i4>3211286</vt:i4>
      </vt:variant>
      <vt:variant>
        <vt:i4>168</vt:i4>
      </vt:variant>
      <vt:variant>
        <vt:i4>0</vt:i4>
      </vt:variant>
      <vt:variant>
        <vt:i4>5</vt:i4>
      </vt:variant>
      <vt:variant>
        <vt:lpwstr>mailto:service.desk@oel.myflorida.com</vt:lpwstr>
      </vt:variant>
      <vt:variant>
        <vt:lpwstr/>
      </vt:variant>
      <vt:variant>
        <vt:i4>3211286</vt:i4>
      </vt:variant>
      <vt:variant>
        <vt:i4>165</vt:i4>
      </vt:variant>
      <vt:variant>
        <vt:i4>0</vt:i4>
      </vt:variant>
      <vt:variant>
        <vt:i4>5</vt:i4>
      </vt:variant>
      <vt:variant>
        <vt:lpwstr>mailto:service.desk@oel.myflorida.com</vt:lpwstr>
      </vt:variant>
      <vt:variant>
        <vt:lpwstr/>
      </vt:variant>
      <vt:variant>
        <vt:i4>3211286</vt:i4>
      </vt:variant>
      <vt:variant>
        <vt:i4>162</vt:i4>
      </vt:variant>
      <vt:variant>
        <vt:i4>0</vt:i4>
      </vt:variant>
      <vt:variant>
        <vt:i4>5</vt:i4>
      </vt:variant>
      <vt:variant>
        <vt:lpwstr>mailto:service.desk@oel.myflorida.com</vt:lpwstr>
      </vt:variant>
      <vt:variant>
        <vt:lpwstr/>
      </vt:variant>
      <vt:variant>
        <vt:i4>3211286</vt:i4>
      </vt:variant>
      <vt:variant>
        <vt:i4>159</vt:i4>
      </vt:variant>
      <vt:variant>
        <vt:i4>0</vt:i4>
      </vt:variant>
      <vt:variant>
        <vt:i4>5</vt:i4>
      </vt:variant>
      <vt:variant>
        <vt:lpwstr>mailto:service.desk@oel.myflorida.com</vt:lpwstr>
      </vt:variant>
      <vt:variant>
        <vt:lpwstr/>
      </vt:variant>
      <vt:variant>
        <vt:i4>3211286</vt:i4>
      </vt:variant>
      <vt:variant>
        <vt:i4>156</vt:i4>
      </vt:variant>
      <vt:variant>
        <vt:i4>0</vt:i4>
      </vt:variant>
      <vt:variant>
        <vt:i4>5</vt:i4>
      </vt:variant>
      <vt:variant>
        <vt:lpwstr>mailto:service.desk@oel.myflorida.com</vt:lpwstr>
      </vt:variant>
      <vt:variant>
        <vt:lpwstr/>
      </vt:variant>
      <vt:variant>
        <vt:i4>196624</vt:i4>
      </vt:variant>
      <vt:variant>
        <vt:i4>153</vt:i4>
      </vt:variant>
      <vt:variant>
        <vt:i4>0</vt:i4>
      </vt:variant>
      <vt:variant>
        <vt:i4>5</vt:i4>
      </vt:variant>
      <vt:variant>
        <vt:lpwstr>https://oelsp.floridaearlylearning.com/sites/coalitionszone/Lists/Systems ModificationChange Requests/EFS Modernization Public View.aspx</vt:lpwstr>
      </vt:variant>
      <vt:variant>
        <vt:lpwstr/>
      </vt:variant>
      <vt:variant>
        <vt:i4>3211286</vt:i4>
      </vt:variant>
      <vt:variant>
        <vt:i4>150</vt:i4>
      </vt:variant>
      <vt:variant>
        <vt:i4>0</vt:i4>
      </vt:variant>
      <vt:variant>
        <vt:i4>5</vt:i4>
      </vt:variant>
      <vt:variant>
        <vt:lpwstr>mailto:service.desk@oel.myflorida.com</vt:lpwstr>
      </vt:variant>
      <vt:variant>
        <vt:lpwstr/>
      </vt:variant>
      <vt:variant>
        <vt:i4>2883646</vt:i4>
      </vt:variant>
      <vt:variant>
        <vt:i4>147</vt:i4>
      </vt:variant>
      <vt:variant>
        <vt:i4>0</vt:i4>
      </vt:variant>
      <vt:variant>
        <vt:i4>5</vt:i4>
      </vt:variant>
      <vt:variant>
        <vt:lpwstr>http://oel-sharepoint/sites/coalitionszone/201415 Grant Agreement Documents/Forms/AllItems.aspx?RootFolder=%2Fsites%2Fcoalitionszone%2F201415%20Grant%20Agreement%20Documents%2F2016%2D17&amp;FolderCTID=0x0120003955F7B864765D4B9867018878E1879B&amp;View=%7b9C39C54E-E750-4871-8328-FEB1444084EE%7d</vt:lpwstr>
      </vt:variant>
      <vt:variant>
        <vt:lpwstr/>
      </vt:variant>
      <vt:variant>
        <vt:i4>3538967</vt:i4>
      </vt:variant>
      <vt:variant>
        <vt:i4>144</vt:i4>
      </vt:variant>
      <vt:variant>
        <vt:i4>0</vt:i4>
      </vt:variant>
      <vt:variant>
        <vt:i4>5</vt:i4>
      </vt:variant>
      <vt:variant>
        <vt:lpwstr>http://www.floridaearlylearning.com/coalitions/coalition_resources.aspx</vt:lpwstr>
      </vt:variant>
      <vt:variant>
        <vt:lpwstr/>
      </vt:variant>
      <vt:variant>
        <vt:i4>3211286</vt:i4>
      </vt:variant>
      <vt:variant>
        <vt:i4>141</vt:i4>
      </vt:variant>
      <vt:variant>
        <vt:i4>0</vt:i4>
      </vt:variant>
      <vt:variant>
        <vt:i4>5</vt:i4>
      </vt:variant>
      <vt:variant>
        <vt:lpwstr>mailto:Service.Desk@oel.myflorida.com</vt:lpwstr>
      </vt:variant>
      <vt:variant>
        <vt:lpwstr/>
      </vt:variant>
      <vt:variant>
        <vt:i4>3211286</vt:i4>
      </vt:variant>
      <vt:variant>
        <vt:i4>138</vt:i4>
      </vt:variant>
      <vt:variant>
        <vt:i4>0</vt:i4>
      </vt:variant>
      <vt:variant>
        <vt:i4>5</vt:i4>
      </vt:variant>
      <vt:variant>
        <vt:lpwstr>mailto:Service.Desk@oel.myflorida.com</vt:lpwstr>
      </vt:variant>
      <vt:variant>
        <vt:lpwstr/>
      </vt:variant>
      <vt:variant>
        <vt:i4>7143437</vt:i4>
      </vt:variant>
      <vt:variant>
        <vt:i4>135</vt:i4>
      </vt:variant>
      <vt:variant>
        <vt:i4>0</vt:i4>
      </vt:variant>
      <vt:variant>
        <vt:i4>5</vt:i4>
      </vt:variant>
      <vt:variant>
        <vt:lpwstr>http://www.myfloridacfo.com/aadir/reference_guide/Reference_Guide_For_State_Expenditures.pdf</vt:lpwstr>
      </vt:variant>
      <vt:variant>
        <vt:lpwstr/>
      </vt:variant>
      <vt:variant>
        <vt:i4>196697</vt:i4>
      </vt:variant>
      <vt:variant>
        <vt:i4>132</vt:i4>
      </vt:variant>
      <vt:variant>
        <vt:i4>0</vt:i4>
      </vt:variant>
      <vt:variant>
        <vt:i4>5</vt:i4>
      </vt:variant>
      <vt:variant>
        <vt:lpwstr>http://www.dms.myflorida.com/content/download/2933/11777/1000.pdf</vt:lpwstr>
      </vt:variant>
      <vt:variant>
        <vt:lpwstr/>
      </vt:variant>
      <vt:variant>
        <vt:i4>3735615</vt:i4>
      </vt:variant>
      <vt:variant>
        <vt:i4>129</vt:i4>
      </vt:variant>
      <vt:variant>
        <vt:i4>0</vt:i4>
      </vt:variant>
      <vt:variant>
        <vt:i4>5</vt:i4>
      </vt:variant>
      <vt:variant>
        <vt:lpwstr>http://dos.myflorida.com/library-archives/records-management/general-records-schedules/</vt:lpwstr>
      </vt:variant>
      <vt:variant>
        <vt:lpwstr/>
      </vt:variant>
      <vt:variant>
        <vt:i4>5505101</vt:i4>
      </vt:variant>
      <vt:variant>
        <vt:i4>126</vt:i4>
      </vt:variant>
      <vt:variant>
        <vt:i4>0</vt:i4>
      </vt:variant>
      <vt:variant>
        <vt:i4>5</vt:i4>
      </vt:variant>
      <vt:variant>
        <vt:lpwstr>http://csrc.nist.gov/publications/nistpubs/800-111/SP800-111.pdf</vt:lpwstr>
      </vt:variant>
      <vt:variant>
        <vt:lpwstr/>
      </vt:variant>
      <vt:variant>
        <vt:i4>7798907</vt:i4>
      </vt:variant>
      <vt:variant>
        <vt:i4>123</vt:i4>
      </vt:variant>
      <vt:variant>
        <vt:i4>0</vt:i4>
      </vt:variant>
      <vt:variant>
        <vt:i4>5</vt:i4>
      </vt:variant>
      <vt:variant>
        <vt:lpwstr>http://www.flsenate.gov/Laws/Statutes/2012/215.473</vt:lpwstr>
      </vt:variant>
      <vt:variant>
        <vt:lpwstr/>
      </vt:variant>
      <vt:variant>
        <vt:i4>5963783</vt:i4>
      </vt:variant>
      <vt:variant>
        <vt:i4>120</vt:i4>
      </vt:variant>
      <vt:variant>
        <vt:i4>0</vt:i4>
      </vt:variant>
      <vt:variant>
        <vt:i4>5</vt:i4>
      </vt:variant>
      <vt:variant>
        <vt:lpwstr>http://www.dms.myflorida.com/business_operations/state_purchasing/vendor_information/convicted_suspended_discriminatory_complaints_vendor_lists/convicted_vendor_list</vt:lpwstr>
      </vt:variant>
      <vt:variant>
        <vt:lpwstr/>
      </vt:variant>
      <vt:variant>
        <vt:i4>5963783</vt:i4>
      </vt:variant>
      <vt:variant>
        <vt:i4>117</vt:i4>
      </vt:variant>
      <vt:variant>
        <vt:i4>0</vt:i4>
      </vt:variant>
      <vt:variant>
        <vt:i4>5</vt:i4>
      </vt:variant>
      <vt:variant>
        <vt:lpwstr>http://www.dms.myflorida.com/business_operations/state_purchasing/vendor_information/convicted_suspended_discriminatory_complaints_vendor_lists/convicted_vendor_list</vt:lpwstr>
      </vt:variant>
      <vt:variant>
        <vt:lpwstr/>
      </vt:variant>
      <vt:variant>
        <vt:i4>4390994</vt:i4>
      </vt:variant>
      <vt:variant>
        <vt:i4>114</vt:i4>
      </vt:variant>
      <vt:variant>
        <vt:i4>0</vt:i4>
      </vt:variant>
      <vt:variant>
        <vt:i4>5</vt:i4>
      </vt:variant>
      <vt:variant>
        <vt:lpwstr>http://www.whitehouse.gov/sites/default/files/omb/grants/sflllin.pdf</vt:lpwstr>
      </vt:variant>
      <vt:variant>
        <vt:lpwstr/>
      </vt:variant>
      <vt:variant>
        <vt:i4>2883646</vt:i4>
      </vt:variant>
      <vt:variant>
        <vt:i4>111</vt:i4>
      </vt:variant>
      <vt:variant>
        <vt:i4>0</vt:i4>
      </vt:variant>
      <vt:variant>
        <vt:i4>5</vt:i4>
      </vt:variant>
      <vt:variant>
        <vt:lpwstr>http://oel-sharepoint/sites/coalitionszone/201415 Grant Agreement Documents/Forms/AllItems.aspx?RootFolder=%2Fsites%2Fcoalitionszone%2F201415%20Grant%20Agreement%20Documents%2F2016%2D17&amp;FolderCTID=0x0120003955F7B864765D4B9867018878E1879B&amp;View=%7b9C39C54E-E750-4871-8328-FEB1444084EE%7d</vt:lpwstr>
      </vt:variant>
      <vt:variant>
        <vt:lpwstr/>
      </vt:variant>
      <vt:variant>
        <vt:i4>2949169</vt:i4>
      </vt:variant>
      <vt:variant>
        <vt:i4>108</vt:i4>
      </vt:variant>
      <vt:variant>
        <vt:i4>0</vt:i4>
      </vt:variant>
      <vt:variant>
        <vt:i4>5</vt:i4>
      </vt:variant>
      <vt:variant>
        <vt:lpwstr>http://oel-sharepoint/sites/coalitionszone/201415 Grant Agreement Documents/Forms/AllItems.aspx?RootFolder=%2Fsites%2Fcoalitionszone%2F201415%20Grant%20Agreement%20Documents%2F2017%2D18&amp;FolderCTID=0x0120003955F7B864765D4B9867018878E1879B&amp;View=%7B9C39C54E%2DE750%2D4871%2D8328%2DFEB1444084EE%7D</vt:lpwstr>
      </vt:variant>
      <vt:variant>
        <vt:lpwstr/>
      </vt:variant>
      <vt:variant>
        <vt:i4>2949169</vt:i4>
      </vt:variant>
      <vt:variant>
        <vt:i4>105</vt:i4>
      </vt:variant>
      <vt:variant>
        <vt:i4>0</vt:i4>
      </vt:variant>
      <vt:variant>
        <vt:i4>5</vt:i4>
      </vt:variant>
      <vt:variant>
        <vt:lpwstr>http://oel-sharepoint/sites/coalitionszone/201415 Grant Agreement Documents/Forms/AllItems.aspx?RootFolder=%2Fsites%2Fcoalitionszone%2F201415%20Grant%20Agreement%20Documents%2F2017%2D18&amp;FolderCTID=0x0120003955F7B864765D4B9867018878E1879B&amp;View=%7B9C39C54E%2DE750%2D4871%2D8328%2DFEB1444084EE%7D</vt:lpwstr>
      </vt:variant>
      <vt:variant>
        <vt:lpwstr/>
      </vt:variant>
      <vt:variant>
        <vt:i4>2883646</vt:i4>
      </vt:variant>
      <vt:variant>
        <vt:i4>102</vt:i4>
      </vt:variant>
      <vt:variant>
        <vt:i4>0</vt:i4>
      </vt:variant>
      <vt:variant>
        <vt:i4>5</vt:i4>
      </vt:variant>
      <vt:variant>
        <vt:lpwstr>http://oel-sharepoint/sites/coalitionszone/201415 Grant Agreement Documents/Forms/AllItems.aspx?RootFolder=%2Fsites%2Fcoalitionszone%2F201415%20Grant%20Agreement%20Documents%2F2016%2D17&amp;FolderCTID=0x0120003955F7B864765D4B9867018878E1879B&amp;View=%7b9C39C54E-E750-4871-8328-FEB1444084EE%7d</vt:lpwstr>
      </vt:variant>
      <vt:variant>
        <vt:lpwstr/>
      </vt:variant>
      <vt:variant>
        <vt:i4>2949169</vt:i4>
      </vt:variant>
      <vt:variant>
        <vt:i4>99</vt:i4>
      </vt:variant>
      <vt:variant>
        <vt:i4>0</vt:i4>
      </vt:variant>
      <vt:variant>
        <vt:i4>5</vt:i4>
      </vt:variant>
      <vt:variant>
        <vt:lpwstr>http://oel-sharepoint/sites/coalitionszone/201415 Grant Agreement Documents/Forms/AllItems.aspx?RootFolder=%2Fsites%2Fcoalitionszone%2F201415%20Grant%20Agreement%20Documents%2F2017%2D18&amp;FolderCTID=0x0120003955F7B864765D4B9867018878E1879B&amp;View=%7B9C39C54E%2DE750%2D4871%2D8328%2DFEB1444084EE%7D</vt:lpwstr>
      </vt:variant>
      <vt:variant>
        <vt:lpwstr/>
      </vt:variant>
      <vt:variant>
        <vt:i4>2949169</vt:i4>
      </vt:variant>
      <vt:variant>
        <vt:i4>96</vt:i4>
      </vt:variant>
      <vt:variant>
        <vt:i4>0</vt:i4>
      </vt:variant>
      <vt:variant>
        <vt:i4>5</vt:i4>
      </vt:variant>
      <vt:variant>
        <vt:lpwstr>http://oel-sharepoint/sites/coalitionszone/201415 Grant Agreement Documents/Forms/AllItems.aspx?RootFolder=%2Fsites%2Fcoalitionszone%2F201415%20Grant%20Agreement%20Documents%2F2017%2D18&amp;FolderCTID=0x0120003955F7B864765D4B9867018878E1879B&amp;View=%7B9C39C54E%2DE750%2D4871%2D8328%2DFEB1444084EE%7D</vt:lpwstr>
      </vt:variant>
      <vt:variant>
        <vt:lpwstr/>
      </vt:variant>
      <vt:variant>
        <vt:i4>2949169</vt:i4>
      </vt:variant>
      <vt:variant>
        <vt:i4>93</vt:i4>
      </vt:variant>
      <vt:variant>
        <vt:i4>0</vt:i4>
      </vt:variant>
      <vt:variant>
        <vt:i4>5</vt:i4>
      </vt:variant>
      <vt:variant>
        <vt:lpwstr>http://oel-sharepoint/sites/coalitionszone/201415 Grant Agreement Documents/Forms/AllItems.aspx?RootFolder=%2Fsites%2Fcoalitionszone%2F201415%20Grant%20Agreement%20Documents%2F2017%2D18&amp;FolderCTID=0x0120003955F7B864765D4B9867018878E1879B&amp;View=%7B9C39C54E%2DE750%2D4871%2D8328%2DFEB1444084EE%7D</vt:lpwstr>
      </vt:variant>
      <vt:variant>
        <vt:lpwstr/>
      </vt:variant>
      <vt:variant>
        <vt:i4>2949169</vt:i4>
      </vt:variant>
      <vt:variant>
        <vt:i4>90</vt:i4>
      </vt:variant>
      <vt:variant>
        <vt:i4>0</vt:i4>
      </vt:variant>
      <vt:variant>
        <vt:i4>5</vt:i4>
      </vt:variant>
      <vt:variant>
        <vt:lpwstr>http://oel-sharepoint/sites/coalitionszone/201415 Grant Agreement Documents/Forms/AllItems.aspx?RootFolder=%2Fsites%2Fcoalitionszone%2F201415%20Grant%20Agreement%20Documents%2F2017%2D18&amp;FolderCTID=0x0120003955F7B864765D4B9867018878E1879B&amp;View=%7B9C39C54E%2DE750%2D4871%2D8328%2DFEB1444084EE%7D</vt:lpwstr>
      </vt:variant>
      <vt:variant>
        <vt:lpwstr/>
      </vt:variant>
      <vt:variant>
        <vt:i4>2949169</vt:i4>
      </vt:variant>
      <vt:variant>
        <vt:i4>87</vt:i4>
      </vt:variant>
      <vt:variant>
        <vt:i4>0</vt:i4>
      </vt:variant>
      <vt:variant>
        <vt:i4>5</vt:i4>
      </vt:variant>
      <vt:variant>
        <vt:lpwstr>http://oel-sharepoint/sites/coalitionszone/201415 Grant Agreement Documents/Forms/AllItems.aspx?RootFolder=%2Fsites%2Fcoalitionszone%2F201415%20Grant%20Agreement%20Documents%2F2017%2D18&amp;FolderCTID=0x0120003955F7B864765D4B9867018878E1879B&amp;View=%7B9C39C54E%2DE750%2D4871%2D8328%2DFEB1444084EE%7D</vt:lpwstr>
      </vt:variant>
      <vt:variant>
        <vt:lpwstr/>
      </vt:variant>
      <vt:variant>
        <vt:i4>2949169</vt:i4>
      </vt:variant>
      <vt:variant>
        <vt:i4>84</vt:i4>
      </vt:variant>
      <vt:variant>
        <vt:i4>0</vt:i4>
      </vt:variant>
      <vt:variant>
        <vt:i4>5</vt:i4>
      </vt:variant>
      <vt:variant>
        <vt:lpwstr>http://oel-sharepoint/sites/coalitionszone/201415 Grant Agreement Documents/Forms/AllItems.aspx?RootFolder=%2Fsites%2Fcoalitionszone%2F201415%20Grant%20Agreement%20Documents%2F2017%2D18&amp;FolderCTID=0x0120003955F7B864765D4B9867018878E1879B&amp;View=%7B9C39C54E%2DE750%2D4871%2D8328%2DFEB1444084EE%7D</vt:lpwstr>
      </vt:variant>
      <vt:variant>
        <vt:lpwstr/>
      </vt:variant>
      <vt:variant>
        <vt:i4>2949169</vt:i4>
      </vt:variant>
      <vt:variant>
        <vt:i4>81</vt:i4>
      </vt:variant>
      <vt:variant>
        <vt:i4>0</vt:i4>
      </vt:variant>
      <vt:variant>
        <vt:i4>5</vt:i4>
      </vt:variant>
      <vt:variant>
        <vt:lpwstr>http://oel-sharepoint/sites/coalitionszone/201415 Grant Agreement Documents/Forms/AllItems.aspx?RootFolder=%2Fsites%2Fcoalitionszone%2F201415%20Grant%20Agreement%20Documents%2F2017%2D18&amp;FolderCTID=0x0120003955F7B864765D4B9867018878E1879B&amp;View=%7B9C39C54E%2DE750%2D4871%2D8328%2DFEB1444084EE%7D</vt:lpwstr>
      </vt:variant>
      <vt:variant>
        <vt:lpwstr/>
      </vt:variant>
      <vt:variant>
        <vt:i4>2949169</vt:i4>
      </vt:variant>
      <vt:variant>
        <vt:i4>78</vt:i4>
      </vt:variant>
      <vt:variant>
        <vt:i4>0</vt:i4>
      </vt:variant>
      <vt:variant>
        <vt:i4>5</vt:i4>
      </vt:variant>
      <vt:variant>
        <vt:lpwstr>http://oel-sharepoint/sites/coalitionszone/201415 Grant Agreement Documents/Forms/AllItems.aspx?RootFolder=%2Fsites%2Fcoalitionszone%2F201415%20Grant%20Agreement%20Documents%2F2017%2D18&amp;FolderCTID=0x0120003955F7B864765D4B9867018878E1879B&amp;View=%7B9C39C54E%2DE750%2D4871%2D8328%2DFEB1444084EE%7D</vt:lpwstr>
      </vt:variant>
      <vt:variant>
        <vt:lpwstr/>
      </vt:variant>
      <vt:variant>
        <vt:i4>2949169</vt:i4>
      </vt:variant>
      <vt:variant>
        <vt:i4>75</vt:i4>
      </vt:variant>
      <vt:variant>
        <vt:i4>0</vt:i4>
      </vt:variant>
      <vt:variant>
        <vt:i4>5</vt:i4>
      </vt:variant>
      <vt:variant>
        <vt:lpwstr>http://oel-sharepoint/sites/coalitionszone/201415 Grant Agreement Documents/Forms/AllItems.aspx?RootFolder=%2Fsites%2Fcoalitionszone%2F201415%20Grant%20Agreement%20Documents%2F2017%2D18&amp;FolderCTID=0x0120003955F7B864765D4B9867018878E1879B&amp;View=%7B9C39C54E%2DE750%2D4871%2D8328%2DFEB1444084EE%7D</vt:lpwstr>
      </vt:variant>
      <vt:variant>
        <vt:lpwstr/>
      </vt:variant>
      <vt:variant>
        <vt:i4>2490422</vt:i4>
      </vt:variant>
      <vt:variant>
        <vt:i4>72</vt:i4>
      </vt:variant>
      <vt:variant>
        <vt:i4>0</vt:i4>
      </vt:variant>
      <vt:variant>
        <vt:i4>5</vt:i4>
      </vt:variant>
      <vt:variant>
        <vt:lpwstr>http://oel-sharepoint/sites/coalitionszone/Reference Materials and User Guides/Forms/AllItems.aspx</vt:lpwstr>
      </vt:variant>
      <vt:variant>
        <vt:lpwstr/>
      </vt:variant>
      <vt:variant>
        <vt:i4>65544</vt:i4>
      </vt:variant>
      <vt:variant>
        <vt:i4>69</vt:i4>
      </vt:variant>
      <vt:variant>
        <vt:i4>0</vt:i4>
      </vt:variant>
      <vt:variant>
        <vt:i4>5</vt:i4>
      </vt:variant>
      <vt:variant>
        <vt:lpwstr>http://oel-sharepoint/sites/coalitionszone/ELC Staff Changes/Forms/AllItems.aspx</vt:lpwstr>
      </vt:variant>
      <vt:variant>
        <vt:lpwstr/>
      </vt:variant>
      <vt:variant>
        <vt:i4>2883646</vt:i4>
      </vt:variant>
      <vt:variant>
        <vt:i4>66</vt:i4>
      </vt:variant>
      <vt:variant>
        <vt:i4>0</vt:i4>
      </vt:variant>
      <vt:variant>
        <vt:i4>5</vt:i4>
      </vt:variant>
      <vt:variant>
        <vt:lpwstr>http://oel-sharepoint/sites/coalitionszone/201415 Grant Agreement Documents/Forms/AllItems.aspx?RootFolder=%2Fsites%2Fcoalitionszone%2F201415%20Grant%20Agreement%20Documents%2F2016%2D17&amp;FolderCTID=0x0120003955F7B864765D4B9867018878E1879B&amp;View=%7b9C39C54E-E750-4871-8328-FEB1444084EE%7d</vt:lpwstr>
      </vt:variant>
      <vt:variant>
        <vt:lpwstr/>
      </vt:variant>
      <vt:variant>
        <vt:i4>4456478</vt:i4>
      </vt:variant>
      <vt:variant>
        <vt:i4>63</vt:i4>
      </vt:variant>
      <vt:variant>
        <vt:i4>0</vt:i4>
      </vt:variant>
      <vt:variant>
        <vt:i4>5</vt:i4>
      </vt:variant>
      <vt:variant>
        <vt:lpwstr>http://www.gpo.gov/fdsys/pkg/CFR-2012-title37-vol1/pdf/CFR-2012-title37-vol1-part401.pdf</vt:lpwstr>
      </vt:variant>
      <vt:variant>
        <vt:lpwstr/>
      </vt:variant>
      <vt:variant>
        <vt:i4>7143437</vt:i4>
      </vt:variant>
      <vt:variant>
        <vt:i4>12</vt:i4>
      </vt:variant>
      <vt:variant>
        <vt:i4>0</vt:i4>
      </vt:variant>
      <vt:variant>
        <vt:i4>5</vt:i4>
      </vt:variant>
      <vt:variant>
        <vt:lpwstr>http://www.myfloridacfo.com/aadir/reference_guide/Reference_Guide_For_State_Expenditures.pdf</vt:lpwstr>
      </vt:variant>
      <vt:variant>
        <vt:lpwstr/>
      </vt:variant>
      <vt:variant>
        <vt:i4>8060978</vt:i4>
      </vt:variant>
      <vt:variant>
        <vt:i4>9</vt:i4>
      </vt:variant>
      <vt:variant>
        <vt:i4>0</vt:i4>
      </vt:variant>
      <vt:variant>
        <vt:i4>5</vt:i4>
      </vt:variant>
      <vt:variant>
        <vt:lpwstr>http://www.myfloridacfo.com/aadir/docs/ContractandGrantManagementUserGuide.pdf</vt:lpwstr>
      </vt:variant>
      <vt:variant>
        <vt:lpwstr/>
      </vt:variant>
      <vt:variant>
        <vt:i4>2883632</vt:i4>
      </vt:variant>
      <vt:variant>
        <vt:i4>6</vt:i4>
      </vt:variant>
      <vt:variant>
        <vt:i4>0</vt:i4>
      </vt:variant>
      <vt:variant>
        <vt:i4>5</vt:i4>
      </vt:variant>
      <vt:variant>
        <vt:lpwstr>http://www.fldoe.org/core/fileparse.php/7604/urlt/0069770-travelmanual.pdf</vt:lpwstr>
      </vt:variant>
      <vt:variant>
        <vt:lpwstr/>
      </vt:variant>
      <vt:variant>
        <vt:i4>262261</vt:i4>
      </vt:variant>
      <vt:variant>
        <vt:i4>3</vt:i4>
      </vt:variant>
      <vt:variant>
        <vt:i4>0</vt:i4>
      </vt:variant>
      <vt:variant>
        <vt:i4>5</vt:i4>
      </vt:variant>
      <vt:variant>
        <vt:lpwstr>http://www.myfloridacfo.com/Division/SFM/DOMSEC/documents/State_Travel_Manual_2011-01-15.pdf</vt:lpwstr>
      </vt:variant>
      <vt:variant>
        <vt:lpwstr/>
      </vt:variant>
      <vt:variant>
        <vt:i4>7143518</vt:i4>
      </vt:variant>
      <vt:variant>
        <vt:i4>9</vt:i4>
      </vt:variant>
      <vt:variant>
        <vt:i4>0</vt:i4>
      </vt:variant>
      <vt:variant>
        <vt:i4>5</vt:i4>
      </vt:variant>
      <vt:variant>
        <vt:lpwstr>mailto:inspector.general@oel.myflorida.com</vt:lpwstr>
      </vt:variant>
      <vt:variant>
        <vt:lpwstr/>
      </vt:variant>
      <vt:variant>
        <vt:i4>327705</vt:i4>
      </vt:variant>
      <vt:variant>
        <vt:i4>6</vt:i4>
      </vt:variant>
      <vt:variant>
        <vt:i4>0</vt:i4>
      </vt:variant>
      <vt:variant>
        <vt:i4>5</vt:i4>
      </vt:variant>
      <vt:variant>
        <vt:lpwstr>https://oelsp.floridaearlylearning.com/sites/coalitionszone/Monitoring Guides/Forms/AllItems.aspx</vt:lpwstr>
      </vt:variant>
      <vt:variant>
        <vt:lpwstr/>
      </vt:variant>
      <vt:variant>
        <vt:i4>1245284</vt:i4>
      </vt:variant>
      <vt:variant>
        <vt:i4>3</vt:i4>
      </vt:variant>
      <vt:variant>
        <vt:i4>0</vt:i4>
      </vt:variant>
      <vt:variant>
        <vt:i4>5</vt:i4>
      </vt:variant>
      <vt:variant>
        <vt:lpwstr>http://www.floridaearlylearning.com/providers/provider_resources/school_readiness_curriculum.aspx</vt:lpwstr>
      </vt:variant>
      <vt:variant>
        <vt:lpwstr/>
      </vt:variant>
      <vt:variant>
        <vt:i4>0</vt:i4>
      </vt:variant>
      <vt:variant>
        <vt:i4>0</vt:i4>
      </vt:variant>
      <vt:variant>
        <vt:i4>0</vt:i4>
      </vt:variant>
      <vt:variant>
        <vt:i4>5</vt:i4>
      </vt:variant>
      <vt:variant>
        <vt:lpwstr>http://www.leg.state.fl.us/statutes/index.cfm?App_mode=Display_Statute&amp;Search_String=&amp;URL=1000-1099/1002/Sections/1002.82.htmlhttp://www.leg.state.fl.us/statutes/index.cfm?App_mode=Display_Statute&amp;Search_String=&amp;URL=1000-1099/1002/Sections/1002.82.html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Gardner</dc:creator>
  <cp:keywords/>
  <dc:description/>
  <cp:lastModifiedBy>Walter Bruce Watson, Jr.</cp:lastModifiedBy>
  <cp:revision>5</cp:revision>
  <cp:lastPrinted>2024-06-24T17:30:00Z</cp:lastPrinted>
  <dcterms:created xsi:type="dcterms:W3CDTF">2024-06-24T20:32:00Z</dcterms:created>
  <dcterms:modified xsi:type="dcterms:W3CDTF">2024-06-26T15:14:00Z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0x010100A21835A085E19340AE4BDBEEA8B577F8</vt:lpwstr>
  </property>
  <property fmtid="{D5CDD505-2E9C-101B-9397-08002B2CF9AE}" pid="3" name="Order">
    <vt:r8>35700</vt:r8>
  </property>
</Properties>
</file>